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27DEEA6A" w:rsidR="00696AAC" w:rsidRDefault="004800C0" w:rsidP="00933702">
      <w:pPr>
        <w:ind w:firstLine="0"/>
      </w:pPr>
      <w:r>
        <w:fldChar w:fldCharType="begin"/>
      </w:r>
      <w:bookmarkStart w:id="0" w:name="_Ref261868577"/>
      <w:bookmarkStart w:id="1" w:name="_Ref263160993"/>
      <w:bookmarkEnd w:id="0"/>
      <w:bookmarkEnd w:id="1"/>
      <w:r>
        <w:instrText xml:space="preserve"> MACROBUTTON MTEditEquationSection2 </w:instrText>
      </w:r>
      <w:r w:rsidRPr="004800C0">
        <w:rPr>
          <w:rStyle w:val="MTEquationSection"/>
        </w:rPr>
        <w:instrText>Equation Chapter 1 Section 1</w:instrText>
      </w:r>
      <w:r>
        <w:fldChar w:fldCharType="end"/>
      </w:r>
    </w:p>
    <w:p w14:paraId="32B80200" w14:textId="77777777" w:rsidR="00696AAC" w:rsidRDefault="00696AAC" w:rsidP="00381BA3"/>
    <w:p w14:paraId="58317591" w14:textId="77777777" w:rsidR="00696AAC" w:rsidRDefault="00696AAC" w:rsidP="00381BA3"/>
    <w:p w14:paraId="64A3241B" w14:textId="7A2D30DA" w:rsidR="00381BA3" w:rsidRDefault="00A444E2" w:rsidP="00381BA3">
      <w:r>
        <w:rPr>
          <w:noProof/>
        </w:rPr>
        <mc:AlternateContent>
          <mc:Choice Requires="wps">
            <w:drawing>
              <wp:anchor distT="0" distB="0" distL="114300" distR="114300" simplePos="0" relativeHeight="251672576" behindDoc="0" locked="0" layoutInCell="1" allowOverlap="1" wp14:anchorId="30170840" wp14:editId="4FEF7DD2">
                <wp:simplePos x="0" y="0"/>
                <wp:positionH relativeFrom="column">
                  <wp:posOffset>-914400</wp:posOffset>
                </wp:positionH>
                <wp:positionV relativeFrom="paragraph">
                  <wp:posOffset>457200</wp:posOffset>
                </wp:positionV>
                <wp:extent cx="7680960" cy="1143000"/>
                <wp:effectExtent l="0" t="0" r="0" b="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8E462" w14:textId="47F94347" w:rsidR="00E022D7" w:rsidRPr="003258C3" w:rsidRDefault="00E022D7" w:rsidP="00A71CA4">
                            <w:pPr>
                              <w:ind w:firstLine="0"/>
                              <w:jc w:val="right"/>
                              <w:rPr>
                                <w:rFonts w:cs="Times New Roman"/>
                                <w:b/>
                                <w:color w:val="0000FF"/>
                                <w:sz w:val="52"/>
                                <w:szCs w:val="52"/>
                              </w:rPr>
                            </w:pPr>
                            <w:r w:rsidRPr="003258C3">
                              <w:rPr>
                                <w:rFonts w:cs="Times New Roman"/>
                                <w:b/>
                                <w:color w:val="0000FF"/>
                                <w:sz w:val="52"/>
                                <w:szCs w:val="52"/>
                              </w:rPr>
                              <w:t xml:space="preserve">A polarized </w:t>
                            </w:r>
                            <w:proofErr w:type="spellStart"/>
                            <w:r w:rsidRPr="003258C3">
                              <w:rPr>
                                <w:rFonts w:cs="Times New Roman"/>
                                <w:b/>
                                <w:color w:val="0000FF"/>
                                <w:sz w:val="52"/>
                                <w:szCs w:val="52"/>
                              </w:rPr>
                              <w:t>p+p</w:t>
                            </w:r>
                            <w:proofErr w:type="spellEnd"/>
                            <w:r w:rsidRPr="003258C3">
                              <w:rPr>
                                <w:rFonts w:cs="Times New Roman"/>
                                <w:b/>
                                <w:color w:val="0000FF"/>
                                <w:sz w:val="52"/>
                                <w:szCs w:val="52"/>
                              </w:rPr>
                              <w:t xml:space="preserve"> and </w:t>
                            </w:r>
                            <w:proofErr w:type="spellStart"/>
                            <w:r w:rsidRPr="003258C3">
                              <w:rPr>
                                <w:rFonts w:cs="Times New Roman"/>
                                <w:b/>
                                <w:color w:val="0000FF"/>
                                <w:sz w:val="52"/>
                                <w:szCs w:val="52"/>
                              </w:rPr>
                              <w:t>p+A</w:t>
                            </w:r>
                            <w:proofErr w:type="spellEnd"/>
                            <w:r w:rsidRPr="003258C3">
                              <w:rPr>
                                <w:rFonts w:cs="Times New Roman"/>
                                <w:b/>
                                <w:color w:val="0000FF"/>
                                <w:sz w:val="52"/>
                                <w:szCs w:val="52"/>
                              </w:rPr>
                              <w:t xml:space="preserve"> program for the next years</w:t>
                            </w:r>
                          </w:p>
                          <w:p w14:paraId="7C782506" w14:textId="77777777" w:rsidR="00E022D7" w:rsidRDefault="00E022D7" w:rsidP="00381BA3">
                            <w:pPr>
                              <w:jc w:val="right"/>
                              <w:rPr>
                                <w:rFonts w:cs="Times New Roman"/>
                                <w:b/>
                                <w:color w:val="0000FF"/>
                                <w:sz w:val="40"/>
                                <w:szCs w:val="40"/>
                              </w:rPr>
                            </w:pPr>
                          </w:p>
                          <w:p w14:paraId="426E79FD" w14:textId="77777777" w:rsidR="00E022D7" w:rsidRPr="007B578C" w:rsidRDefault="00E022D7"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E022D7" w:rsidRDefault="00E022D7"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71.95pt;margin-top:36pt;width:604.8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" fillcolor="#2e54fb" stroked="f">
                <v:fill color2="white [3212]" rotate="t" angle="-90" focus="100%" type="gradient"/>
                <v:path arrowok="t"/>
                <v:textbox>
                  <w:txbxContent>
                    <w:p w14:paraId="7748E462" w14:textId="47F94347" w:rsidR="00737155" w:rsidRPr="003258C3" w:rsidRDefault="00737155" w:rsidP="00A71CA4">
                      <w:pPr>
                        <w:ind w:firstLine="0"/>
                        <w:jc w:val="right"/>
                        <w:rPr>
                          <w:rFonts w:cs="Times New Roman"/>
                          <w:b/>
                          <w:color w:val="0000FF"/>
                          <w:sz w:val="52"/>
                          <w:szCs w:val="52"/>
                        </w:rPr>
                      </w:pPr>
                      <w:r w:rsidRPr="003258C3">
                        <w:rPr>
                          <w:rFonts w:cs="Times New Roman"/>
                          <w:b/>
                          <w:color w:val="0000FF"/>
                          <w:sz w:val="52"/>
                          <w:szCs w:val="52"/>
                        </w:rPr>
                        <w:t>A polarized p+p and p+A program for the next years</w:t>
                      </w:r>
                    </w:p>
                    <w:p w14:paraId="7C782506" w14:textId="77777777" w:rsidR="00737155" w:rsidRDefault="00737155" w:rsidP="00381BA3">
                      <w:pPr>
                        <w:jc w:val="right"/>
                        <w:rPr>
                          <w:rFonts w:cs="Times New Roman"/>
                          <w:b/>
                          <w:color w:val="0000FF"/>
                          <w:sz w:val="40"/>
                          <w:szCs w:val="40"/>
                        </w:rPr>
                      </w:pPr>
                    </w:p>
                    <w:p w14:paraId="426E79FD" w14:textId="77777777" w:rsidR="00737155" w:rsidRPr="007B578C" w:rsidRDefault="00737155"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737155" w:rsidRDefault="00737155" w:rsidP="00381BA3"/>
                  </w:txbxContent>
                </v:textbox>
                <w10:wrap type="square"/>
              </v:shape>
            </w:pict>
          </mc:Fallback>
        </mc:AlternateContent>
      </w:r>
    </w:p>
    <w:p w14:paraId="61AD1632" w14:textId="1C8F9B41" w:rsidR="00381BA3" w:rsidRDefault="00381BA3" w:rsidP="00381BA3"/>
    <w:p w14:paraId="7564D03F" w14:textId="77777777" w:rsidR="00A444E2" w:rsidRDefault="00A444E2" w:rsidP="00381BA3"/>
    <w:p w14:paraId="483955B4" w14:textId="227CAD15" w:rsidR="00381BA3" w:rsidRDefault="00A444E2" w:rsidP="00381BA3">
      <w:r>
        <w:rPr>
          <w:noProof/>
        </w:rPr>
        <w:drawing>
          <wp:inline distT="0" distB="0" distL="0" distR="0" wp14:anchorId="2408CD88" wp14:editId="00C19827">
            <wp:extent cx="5821519" cy="4163400"/>
            <wp:effectExtent l="19050" t="0" r="7781" b="0"/>
            <wp:docPr id="9" name="Picture 8" descr="eStar_e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r_ep_2.png"/>
                    <pic:cNvPicPr/>
                  </pic:nvPicPr>
                  <pic:blipFill>
                    <a:blip r:embed="rId9"/>
                    <a:stretch>
                      <a:fillRect/>
                    </a:stretch>
                  </pic:blipFill>
                  <pic:spPr>
                    <a:xfrm>
                      <a:off x="0" y="0"/>
                      <a:ext cx="5825087" cy="4165952"/>
                    </a:xfrm>
                    <a:prstGeom prst="rect">
                      <a:avLst/>
                    </a:prstGeom>
                  </pic:spPr>
                </pic:pic>
              </a:graphicData>
            </a:graphic>
          </wp:inline>
        </w:drawing>
      </w:r>
    </w:p>
    <w:p w14:paraId="5A99B68D" w14:textId="68266345" w:rsidR="00381BA3" w:rsidRDefault="00381BA3" w:rsidP="00381BA3">
      <w:pPr>
        <w:jc w:val="center"/>
      </w:pPr>
    </w:p>
    <w:p w14:paraId="55FD2918" w14:textId="52B1F2CB" w:rsidR="00381BA3" w:rsidRDefault="0000230F" w:rsidP="00381BA3">
      <w:r>
        <w:rPr>
          <w:noProof/>
        </w:rPr>
        <mc:AlternateContent>
          <mc:Choice Requires="wps">
            <w:drawing>
              <wp:anchor distT="0" distB="0" distL="114300" distR="114300" simplePos="0" relativeHeight="251674624" behindDoc="0" locked="0" layoutInCell="1" allowOverlap="1" wp14:anchorId="3B29E142" wp14:editId="218FA985">
                <wp:simplePos x="0" y="0"/>
                <wp:positionH relativeFrom="column">
                  <wp:posOffset>-914400</wp:posOffset>
                </wp:positionH>
                <wp:positionV relativeFrom="paragraph">
                  <wp:posOffset>218440</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E022D7" w:rsidRPr="00696AAC" w:rsidRDefault="00E022D7" w:rsidP="00A444E2">
                            <w:pPr>
                              <w:jc w:val="right"/>
                              <w:rPr>
                                <w:rFonts w:cs="Times New Roman"/>
                                <w:b/>
                                <w:color w:val="0000FF"/>
                                <w:sz w:val="28"/>
                                <w:szCs w:val="28"/>
                              </w:rPr>
                            </w:pPr>
                          </w:p>
                          <w:p w14:paraId="28313FDB" w14:textId="77777777" w:rsidR="00E022D7" w:rsidRPr="00696AAC" w:rsidRDefault="00E022D7" w:rsidP="00A444E2">
                            <w:pPr>
                              <w:jc w:val="right"/>
                              <w:rPr>
                                <w:rFonts w:cs="Times New Roman"/>
                                <w:b/>
                                <w:color w:val="0000FF"/>
                              </w:rPr>
                            </w:pPr>
                          </w:p>
                          <w:p w14:paraId="64E2912B" w14:textId="675A4785" w:rsidR="00E022D7" w:rsidRPr="007B578C" w:rsidRDefault="00E022D7" w:rsidP="00A444E2">
                            <w:pPr>
                              <w:jc w:val="right"/>
                              <w:rPr>
                                <w:rFonts w:cs="Times New Roman"/>
                                <w:b/>
                                <w:color w:val="0000FF"/>
                                <w:sz w:val="40"/>
                                <w:szCs w:val="40"/>
                              </w:rPr>
                            </w:pPr>
                            <w:r>
                              <w:rPr>
                                <w:rFonts w:cs="Times New Roman"/>
                                <w:b/>
                                <w:color w:val="0000FF"/>
                                <w:sz w:val="40"/>
                                <w:szCs w:val="40"/>
                              </w:rPr>
                              <w:t>May 2014</w:t>
                            </w:r>
                          </w:p>
                          <w:p w14:paraId="62E7FB61" w14:textId="77777777" w:rsidR="00E022D7" w:rsidRDefault="00E022D7"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95pt;margin-top:17.2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" fillcolor="#2e54fb" stroked="f">
                <v:fill color2="white [3212]" rotate="t" angle="-90" focus="100%" type="gradient"/>
                <v:path arrowok="t"/>
                <v:textbox>
                  <w:txbxContent>
                    <w:p w14:paraId="5A14A629" w14:textId="77777777" w:rsidR="00737155" w:rsidRPr="00696AAC" w:rsidRDefault="00737155" w:rsidP="00A444E2">
                      <w:pPr>
                        <w:jc w:val="right"/>
                        <w:rPr>
                          <w:rFonts w:cs="Times New Roman"/>
                          <w:b/>
                          <w:color w:val="0000FF"/>
                          <w:sz w:val="28"/>
                          <w:szCs w:val="28"/>
                        </w:rPr>
                      </w:pPr>
                    </w:p>
                    <w:p w14:paraId="28313FDB" w14:textId="77777777" w:rsidR="00737155" w:rsidRPr="00696AAC" w:rsidRDefault="00737155" w:rsidP="00A444E2">
                      <w:pPr>
                        <w:jc w:val="right"/>
                        <w:rPr>
                          <w:rFonts w:cs="Times New Roman"/>
                          <w:b/>
                          <w:color w:val="0000FF"/>
                        </w:rPr>
                      </w:pPr>
                    </w:p>
                    <w:p w14:paraId="64E2912B" w14:textId="675A4785" w:rsidR="00737155" w:rsidRPr="007B578C" w:rsidRDefault="00737155" w:rsidP="00A444E2">
                      <w:pPr>
                        <w:jc w:val="right"/>
                        <w:rPr>
                          <w:rFonts w:cs="Times New Roman"/>
                          <w:b/>
                          <w:color w:val="0000FF"/>
                          <w:sz w:val="40"/>
                          <w:szCs w:val="40"/>
                        </w:rPr>
                      </w:pPr>
                      <w:r>
                        <w:rPr>
                          <w:rFonts w:cs="Times New Roman"/>
                          <w:b/>
                          <w:color w:val="0000FF"/>
                          <w:sz w:val="40"/>
                          <w:szCs w:val="40"/>
                        </w:rPr>
                        <w:t>May 2014</w:t>
                      </w:r>
                    </w:p>
                    <w:p w14:paraId="62E7FB61" w14:textId="77777777" w:rsidR="00737155" w:rsidRDefault="00737155" w:rsidP="00A444E2"/>
                  </w:txbxContent>
                </v:textbox>
                <w10:wrap type="square"/>
              </v:shape>
            </w:pict>
          </mc:Fallback>
        </mc:AlternateContent>
      </w:r>
    </w:p>
    <w:p w14:paraId="6C1E70CE" w14:textId="3E04A16F" w:rsidR="00381BA3" w:rsidRDefault="00381BA3" w:rsidP="00381BA3"/>
    <w:p w14:paraId="69AE4461" w14:textId="354B079B" w:rsidR="00381BA3" w:rsidRDefault="00381BA3" w:rsidP="00381BA3"/>
    <w:p w14:paraId="65375520" w14:textId="77777777" w:rsidR="00990982" w:rsidRDefault="00990982" w:rsidP="00381BA3"/>
    <w:p w14:paraId="048BB1FC" w14:textId="77777777" w:rsidR="00990982" w:rsidRDefault="00990982" w:rsidP="00433935">
      <w:pPr>
        <w:ind w:firstLine="0"/>
      </w:pPr>
    </w:p>
    <w:p w14:paraId="5779A0BB" w14:textId="77777777" w:rsidR="00CE0DB1" w:rsidRDefault="00CE0DB1">
      <w:pPr>
        <w:ind w:firstLine="0"/>
        <w:jc w:val="left"/>
        <w:rPr>
          <w:rFonts w:asciiTheme="minorHAnsi" w:hAnsiTheme="minorHAnsi"/>
          <w:b/>
          <w:caps/>
          <w:sz w:val="22"/>
          <w:szCs w:val="22"/>
          <w:u w:val="single"/>
        </w:rPr>
      </w:pPr>
      <w:r>
        <w:lastRenderedPageBreak/>
        <w:br w:type="page"/>
      </w:r>
    </w:p>
    <w:p w14:paraId="0BBC57C4" w14:textId="77777777" w:rsidR="00E022D7" w:rsidRDefault="006A61D3">
      <w:pPr>
        <w:pStyle w:val="TOC1"/>
        <w:tabs>
          <w:tab w:val="left" w:pos="370"/>
          <w:tab w:val="right" w:pos="9634"/>
        </w:tabs>
        <w:rPr>
          <w:b w:val="0"/>
          <w:caps w:val="0"/>
          <w:noProof/>
          <w:sz w:val="24"/>
          <w:szCs w:val="24"/>
          <w:u w:val="none"/>
          <w:lang w:eastAsia="ja-JP"/>
        </w:rPr>
      </w:pPr>
      <w:r>
        <w:lastRenderedPageBreak/>
        <w:fldChar w:fldCharType="begin"/>
      </w:r>
      <w:r>
        <w:instrText xml:space="preserve"> TOC \o "1-3" </w:instrText>
      </w:r>
      <w:r>
        <w:fldChar w:fldCharType="separate"/>
      </w:r>
      <w:r w:rsidR="00E022D7">
        <w:rPr>
          <w:noProof/>
        </w:rPr>
        <w:t>1</w:t>
      </w:r>
      <w:r w:rsidR="00E022D7">
        <w:rPr>
          <w:b w:val="0"/>
          <w:caps w:val="0"/>
          <w:noProof/>
          <w:sz w:val="24"/>
          <w:szCs w:val="24"/>
          <w:u w:val="none"/>
          <w:lang w:eastAsia="ja-JP"/>
        </w:rPr>
        <w:tab/>
      </w:r>
      <w:r w:rsidR="00E022D7">
        <w:rPr>
          <w:noProof/>
        </w:rPr>
        <w:t>Executive Summary</w:t>
      </w:r>
      <w:r w:rsidR="00E022D7">
        <w:rPr>
          <w:noProof/>
        </w:rPr>
        <w:tab/>
      </w:r>
      <w:r w:rsidR="00E022D7">
        <w:rPr>
          <w:noProof/>
        </w:rPr>
        <w:fldChar w:fldCharType="begin"/>
      </w:r>
      <w:r w:rsidR="00E022D7">
        <w:rPr>
          <w:noProof/>
        </w:rPr>
        <w:instrText xml:space="preserve"> PAGEREF _Toc263231828 \h </w:instrText>
      </w:r>
      <w:r w:rsidR="00E022D7">
        <w:rPr>
          <w:noProof/>
        </w:rPr>
      </w:r>
      <w:r w:rsidR="00E022D7">
        <w:rPr>
          <w:noProof/>
        </w:rPr>
        <w:fldChar w:fldCharType="separate"/>
      </w:r>
      <w:r w:rsidR="00E022D7">
        <w:rPr>
          <w:noProof/>
        </w:rPr>
        <w:t>5</w:t>
      </w:r>
      <w:r w:rsidR="00E022D7">
        <w:rPr>
          <w:noProof/>
        </w:rPr>
        <w:fldChar w:fldCharType="end"/>
      </w:r>
    </w:p>
    <w:p w14:paraId="537FC13C" w14:textId="77777777" w:rsidR="00E022D7" w:rsidRDefault="00E022D7">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The science of polarized p+p and p+A</w:t>
      </w:r>
      <w:r>
        <w:rPr>
          <w:noProof/>
        </w:rPr>
        <w:tab/>
      </w:r>
      <w:r>
        <w:rPr>
          <w:noProof/>
        </w:rPr>
        <w:fldChar w:fldCharType="begin"/>
      </w:r>
      <w:r>
        <w:rPr>
          <w:noProof/>
        </w:rPr>
        <w:instrText xml:space="preserve"> PAGEREF _Toc263231829 \h </w:instrText>
      </w:r>
      <w:r>
        <w:rPr>
          <w:noProof/>
        </w:rPr>
      </w:r>
      <w:r>
        <w:rPr>
          <w:noProof/>
        </w:rPr>
        <w:fldChar w:fldCharType="separate"/>
      </w:r>
      <w:r>
        <w:rPr>
          <w:noProof/>
        </w:rPr>
        <w:t>7</w:t>
      </w:r>
      <w:r>
        <w:rPr>
          <w:noProof/>
        </w:rPr>
        <w:fldChar w:fldCharType="end"/>
      </w:r>
    </w:p>
    <w:p w14:paraId="6724FC20" w14:textId="77777777" w:rsidR="00E022D7" w:rsidRDefault="00E022D7">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Kinematics of inclusive forward jets in p+p with the proposed forward upgrade</w:t>
      </w:r>
      <w:r>
        <w:rPr>
          <w:noProof/>
        </w:rPr>
        <w:tab/>
      </w:r>
      <w:r>
        <w:rPr>
          <w:noProof/>
        </w:rPr>
        <w:fldChar w:fldCharType="begin"/>
      </w:r>
      <w:r>
        <w:rPr>
          <w:noProof/>
        </w:rPr>
        <w:instrText xml:space="preserve"> PAGEREF _Toc263231830 \h </w:instrText>
      </w:r>
      <w:r>
        <w:rPr>
          <w:noProof/>
        </w:rPr>
      </w:r>
      <w:r>
        <w:rPr>
          <w:noProof/>
        </w:rPr>
        <w:fldChar w:fldCharType="separate"/>
      </w:r>
      <w:r>
        <w:rPr>
          <w:noProof/>
        </w:rPr>
        <w:t>8</w:t>
      </w:r>
      <w:r>
        <w:rPr>
          <w:noProof/>
        </w:rPr>
        <w:fldChar w:fldCharType="end"/>
      </w:r>
    </w:p>
    <w:p w14:paraId="10E955F5" w14:textId="77777777" w:rsidR="00E022D7" w:rsidRDefault="00E022D7">
      <w:pPr>
        <w:pStyle w:val="TOC2"/>
        <w:tabs>
          <w:tab w:val="left" w:pos="552"/>
          <w:tab w:val="right" w:pos="9634"/>
        </w:tabs>
        <w:rPr>
          <w:b w:val="0"/>
          <w:smallCaps w:val="0"/>
          <w:noProof/>
          <w:sz w:val="24"/>
          <w:szCs w:val="24"/>
          <w:lang w:eastAsia="ja-JP"/>
        </w:rPr>
      </w:pPr>
      <w:r>
        <w:rPr>
          <w:noProof/>
        </w:rPr>
        <w:t>2.2</w:t>
      </w:r>
      <w:r>
        <w:rPr>
          <w:b w:val="0"/>
          <w:smallCaps w:val="0"/>
          <w:noProof/>
          <w:sz w:val="24"/>
          <w:szCs w:val="24"/>
          <w:lang w:eastAsia="ja-JP"/>
        </w:rPr>
        <w:tab/>
      </w:r>
      <w:r>
        <w:rPr>
          <w:noProof/>
        </w:rPr>
        <w:t>Confined Motion of Partons in Nucleons</w:t>
      </w:r>
      <w:r>
        <w:rPr>
          <w:noProof/>
        </w:rPr>
        <w:tab/>
      </w:r>
      <w:r>
        <w:rPr>
          <w:noProof/>
        </w:rPr>
        <w:fldChar w:fldCharType="begin"/>
      </w:r>
      <w:r>
        <w:rPr>
          <w:noProof/>
        </w:rPr>
        <w:instrText xml:space="preserve"> PAGEREF _Toc263231831 \h </w:instrText>
      </w:r>
      <w:r>
        <w:rPr>
          <w:noProof/>
        </w:rPr>
      </w:r>
      <w:r>
        <w:rPr>
          <w:noProof/>
        </w:rPr>
        <w:fldChar w:fldCharType="separate"/>
      </w:r>
      <w:r>
        <w:rPr>
          <w:noProof/>
        </w:rPr>
        <w:t>11</w:t>
      </w:r>
      <w:r>
        <w:rPr>
          <w:noProof/>
        </w:rPr>
        <w:fldChar w:fldCharType="end"/>
      </w:r>
    </w:p>
    <w:p w14:paraId="629354EB" w14:textId="77777777" w:rsidR="00E022D7" w:rsidRDefault="00E022D7">
      <w:pPr>
        <w:pStyle w:val="TOC2"/>
        <w:tabs>
          <w:tab w:val="left" w:pos="552"/>
          <w:tab w:val="right" w:pos="9634"/>
        </w:tabs>
        <w:rPr>
          <w:b w:val="0"/>
          <w:smallCaps w:val="0"/>
          <w:noProof/>
          <w:sz w:val="24"/>
          <w:szCs w:val="24"/>
          <w:lang w:eastAsia="ja-JP"/>
        </w:rPr>
      </w:pPr>
      <w:r>
        <w:rPr>
          <w:noProof/>
        </w:rPr>
        <w:t>2.3</w:t>
      </w:r>
      <w:r>
        <w:rPr>
          <w:b w:val="0"/>
          <w:smallCaps w:val="0"/>
          <w:noProof/>
          <w:sz w:val="24"/>
          <w:szCs w:val="24"/>
          <w:lang w:eastAsia="ja-JP"/>
        </w:rPr>
        <w:tab/>
      </w:r>
      <w:r>
        <w:rPr>
          <w:noProof/>
        </w:rPr>
        <w:t>The Helicity Structure of the Proton</w:t>
      </w:r>
      <w:r>
        <w:rPr>
          <w:noProof/>
        </w:rPr>
        <w:tab/>
      </w:r>
      <w:r>
        <w:rPr>
          <w:noProof/>
        </w:rPr>
        <w:fldChar w:fldCharType="begin"/>
      </w:r>
      <w:r>
        <w:rPr>
          <w:noProof/>
        </w:rPr>
        <w:instrText xml:space="preserve"> PAGEREF _Toc263231832 \h </w:instrText>
      </w:r>
      <w:r>
        <w:rPr>
          <w:noProof/>
        </w:rPr>
      </w:r>
      <w:r>
        <w:rPr>
          <w:noProof/>
        </w:rPr>
        <w:fldChar w:fldCharType="separate"/>
      </w:r>
      <w:r>
        <w:rPr>
          <w:noProof/>
        </w:rPr>
        <w:t>22</w:t>
      </w:r>
      <w:r>
        <w:rPr>
          <w:noProof/>
        </w:rPr>
        <w:fldChar w:fldCharType="end"/>
      </w:r>
    </w:p>
    <w:p w14:paraId="492DAF0F" w14:textId="77777777" w:rsidR="00E022D7" w:rsidRDefault="00E022D7">
      <w:pPr>
        <w:pStyle w:val="TOC2"/>
        <w:tabs>
          <w:tab w:val="left" w:pos="552"/>
          <w:tab w:val="right" w:pos="9634"/>
        </w:tabs>
        <w:rPr>
          <w:b w:val="0"/>
          <w:smallCaps w:val="0"/>
          <w:noProof/>
          <w:sz w:val="24"/>
          <w:szCs w:val="24"/>
          <w:lang w:eastAsia="ja-JP"/>
        </w:rPr>
      </w:pPr>
      <w:r>
        <w:rPr>
          <w:noProof/>
        </w:rPr>
        <w:t>2.4</w:t>
      </w:r>
      <w:r>
        <w:rPr>
          <w:b w:val="0"/>
          <w:smallCaps w:val="0"/>
          <w:noProof/>
          <w:sz w:val="24"/>
          <w:szCs w:val="24"/>
          <w:lang w:eastAsia="ja-JP"/>
        </w:rPr>
        <w:tab/>
      </w:r>
      <w:r>
        <w:rPr>
          <w:noProof/>
        </w:rPr>
        <w:t>The Search for Exotics in p+p</w:t>
      </w:r>
      <w:r>
        <w:rPr>
          <w:noProof/>
        </w:rPr>
        <w:tab/>
      </w:r>
      <w:r>
        <w:rPr>
          <w:noProof/>
        </w:rPr>
        <w:fldChar w:fldCharType="begin"/>
      </w:r>
      <w:r>
        <w:rPr>
          <w:noProof/>
        </w:rPr>
        <w:instrText xml:space="preserve"> PAGEREF _Toc263231833 \h </w:instrText>
      </w:r>
      <w:r>
        <w:rPr>
          <w:noProof/>
        </w:rPr>
      </w:r>
      <w:r>
        <w:rPr>
          <w:noProof/>
        </w:rPr>
        <w:fldChar w:fldCharType="separate"/>
      </w:r>
      <w:r>
        <w:rPr>
          <w:noProof/>
        </w:rPr>
        <w:t>32</w:t>
      </w:r>
      <w:r>
        <w:rPr>
          <w:noProof/>
        </w:rPr>
        <w:fldChar w:fldCharType="end"/>
      </w:r>
    </w:p>
    <w:p w14:paraId="78A1BDAB" w14:textId="77777777" w:rsidR="00E022D7" w:rsidRDefault="00E022D7">
      <w:pPr>
        <w:pStyle w:val="TOC2"/>
        <w:tabs>
          <w:tab w:val="left" w:pos="552"/>
          <w:tab w:val="right" w:pos="9634"/>
        </w:tabs>
        <w:rPr>
          <w:b w:val="0"/>
          <w:smallCaps w:val="0"/>
          <w:noProof/>
          <w:sz w:val="24"/>
          <w:szCs w:val="24"/>
          <w:lang w:eastAsia="ja-JP"/>
        </w:rPr>
      </w:pPr>
      <w:r>
        <w:rPr>
          <w:noProof/>
        </w:rPr>
        <w:t>2.5</w:t>
      </w:r>
      <w:r>
        <w:rPr>
          <w:b w:val="0"/>
          <w:smallCaps w:val="0"/>
          <w:noProof/>
          <w:sz w:val="24"/>
          <w:szCs w:val="24"/>
          <w:lang w:eastAsia="ja-JP"/>
        </w:rPr>
        <w:tab/>
      </w:r>
      <w:r>
        <w:rPr>
          <w:noProof/>
        </w:rPr>
        <w:t>The Nucleus as a Laboratory for QCD</w:t>
      </w:r>
      <w:r>
        <w:rPr>
          <w:noProof/>
        </w:rPr>
        <w:tab/>
      </w:r>
      <w:r>
        <w:rPr>
          <w:noProof/>
        </w:rPr>
        <w:fldChar w:fldCharType="begin"/>
      </w:r>
      <w:r>
        <w:rPr>
          <w:noProof/>
        </w:rPr>
        <w:instrText xml:space="preserve"> PAGEREF _Toc263231834 \h </w:instrText>
      </w:r>
      <w:r>
        <w:rPr>
          <w:noProof/>
        </w:rPr>
      </w:r>
      <w:r>
        <w:rPr>
          <w:noProof/>
        </w:rPr>
        <w:fldChar w:fldCharType="separate"/>
      </w:r>
      <w:r>
        <w:rPr>
          <w:noProof/>
        </w:rPr>
        <w:t>36</w:t>
      </w:r>
      <w:r>
        <w:rPr>
          <w:noProof/>
        </w:rPr>
        <w:fldChar w:fldCharType="end"/>
      </w:r>
    </w:p>
    <w:p w14:paraId="6FF6468C" w14:textId="77777777" w:rsidR="00E022D7" w:rsidRDefault="00E022D7">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STAR Upgrades</w:t>
      </w:r>
      <w:r>
        <w:rPr>
          <w:noProof/>
        </w:rPr>
        <w:tab/>
      </w:r>
      <w:r>
        <w:rPr>
          <w:noProof/>
        </w:rPr>
        <w:fldChar w:fldCharType="begin"/>
      </w:r>
      <w:r>
        <w:rPr>
          <w:noProof/>
        </w:rPr>
        <w:instrText xml:space="preserve"> PAGEREF _Toc263231835 \h </w:instrText>
      </w:r>
      <w:r>
        <w:rPr>
          <w:noProof/>
        </w:rPr>
      </w:r>
      <w:r>
        <w:rPr>
          <w:noProof/>
        </w:rPr>
        <w:fldChar w:fldCharType="separate"/>
      </w:r>
      <w:r>
        <w:rPr>
          <w:noProof/>
        </w:rPr>
        <w:t>49</w:t>
      </w:r>
      <w:r>
        <w:rPr>
          <w:noProof/>
        </w:rPr>
        <w:fldChar w:fldCharType="end"/>
      </w:r>
    </w:p>
    <w:p w14:paraId="55FD6BC2" w14:textId="77777777" w:rsidR="00E022D7" w:rsidRDefault="00E022D7">
      <w:pPr>
        <w:pStyle w:val="TOC2"/>
        <w:tabs>
          <w:tab w:val="left" w:pos="552"/>
          <w:tab w:val="right" w:pos="9634"/>
        </w:tabs>
        <w:rPr>
          <w:b w:val="0"/>
          <w:smallCaps w:val="0"/>
          <w:noProof/>
          <w:sz w:val="24"/>
          <w:szCs w:val="24"/>
          <w:lang w:eastAsia="ja-JP"/>
        </w:rPr>
      </w:pPr>
      <w:r>
        <w:rPr>
          <w:noProof/>
        </w:rPr>
        <w:t>3.1</w:t>
      </w:r>
      <w:r>
        <w:rPr>
          <w:b w:val="0"/>
          <w:smallCaps w:val="0"/>
          <w:noProof/>
          <w:sz w:val="24"/>
          <w:szCs w:val="24"/>
          <w:lang w:eastAsia="ja-JP"/>
        </w:rPr>
        <w:tab/>
      </w:r>
      <w:r>
        <w:rPr>
          <w:noProof/>
        </w:rPr>
        <w:t>Forward Calorimeter System</w:t>
      </w:r>
      <w:r>
        <w:rPr>
          <w:noProof/>
        </w:rPr>
        <w:tab/>
      </w:r>
      <w:r>
        <w:rPr>
          <w:noProof/>
        </w:rPr>
        <w:fldChar w:fldCharType="begin"/>
      </w:r>
      <w:r>
        <w:rPr>
          <w:noProof/>
        </w:rPr>
        <w:instrText xml:space="preserve"> PAGEREF _Toc263231836 \h </w:instrText>
      </w:r>
      <w:r>
        <w:rPr>
          <w:noProof/>
        </w:rPr>
      </w:r>
      <w:r>
        <w:rPr>
          <w:noProof/>
        </w:rPr>
        <w:fldChar w:fldCharType="separate"/>
      </w:r>
      <w:r>
        <w:rPr>
          <w:noProof/>
        </w:rPr>
        <w:t>49</w:t>
      </w:r>
      <w:r>
        <w:rPr>
          <w:noProof/>
        </w:rPr>
        <w:fldChar w:fldCharType="end"/>
      </w:r>
    </w:p>
    <w:p w14:paraId="761BD7E7" w14:textId="77777777" w:rsidR="00E022D7" w:rsidRDefault="00E022D7">
      <w:pPr>
        <w:pStyle w:val="TOC2"/>
        <w:tabs>
          <w:tab w:val="left" w:pos="552"/>
          <w:tab w:val="right" w:pos="9634"/>
        </w:tabs>
        <w:rPr>
          <w:b w:val="0"/>
          <w:smallCaps w:val="0"/>
          <w:noProof/>
          <w:sz w:val="24"/>
          <w:szCs w:val="24"/>
          <w:lang w:eastAsia="ja-JP"/>
        </w:rPr>
      </w:pPr>
      <w:r>
        <w:rPr>
          <w:noProof/>
        </w:rPr>
        <w:t>3.2</w:t>
      </w:r>
      <w:r>
        <w:rPr>
          <w:b w:val="0"/>
          <w:smallCaps w:val="0"/>
          <w:noProof/>
          <w:sz w:val="24"/>
          <w:szCs w:val="24"/>
          <w:lang w:eastAsia="ja-JP"/>
        </w:rPr>
        <w:tab/>
      </w:r>
      <w:r>
        <w:rPr>
          <w:noProof/>
        </w:rPr>
        <w:t>Forward Tracking System</w:t>
      </w:r>
      <w:r>
        <w:rPr>
          <w:noProof/>
        </w:rPr>
        <w:tab/>
      </w:r>
      <w:r>
        <w:rPr>
          <w:noProof/>
        </w:rPr>
        <w:fldChar w:fldCharType="begin"/>
      </w:r>
      <w:r>
        <w:rPr>
          <w:noProof/>
        </w:rPr>
        <w:instrText xml:space="preserve"> PAGEREF _Toc263231837 \h </w:instrText>
      </w:r>
      <w:r>
        <w:rPr>
          <w:noProof/>
        </w:rPr>
      </w:r>
      <w:r>
        <w:rPr>
          <w:noProof/>
        </w:rPr>
        <w:fldChar w:fldCharType="separate"/>
      </w:r>
      <w:r>
        <w:rPr>
          <w:noProof/>
        </w:rPr>
        <w:t>50</w:t>
      </w:r>
      <w:r>
        <w:rPr>
          <w:noProof/>
        </w:rPr>
        <w:fldChar w:fldCharType="end"/>
      </w:r>
    </w:p>
    <w:p w14:paraId="25369E5F" w14:textId="77777777" w:rsidR="00E022D7" w:rsidRDefault="00E022D7">
      <w:pPr>
        <w:pStyle w:val="TOC2"/>
        <w:tabs>
          <w:tab w:val="left" w:pos="552"/>
          <w:tab w:val="right" w:pos="9634"/>
        </w:tabs>
        <w:rPr>
          <w:b w:val="0"/>
          <w:smallCaps w:val="0"/>
          <w:noProof/>
          <w:sz w:val="24"/>
          <w:szCs w:val="24"/>
          <w:lang w:eastAsia="ja-JP"/>
        </w:rPr>
      </w:pPr>
      <w:r>
        <w:rPr>
          <w:noProof/>
        </w:rPr>
        <w:t>3.3</w:t>
      </w:r>
      <w:r>
        <w:rPr>
          <w:b w:val="0"/>
          <w:smallCaps w:val="0"/>
          <w:noProof/>
          <w:sz w:val="24"/>
          <w:szCs w:val="24"/>
          <w:lang w:eastAsia="ja-JP"/>
        </w:rPr>
        <w:tab/>
      </w:r>
      <w:r>
        <w:rPr>
          <w:noProof/>
        </w:rPr>
        <w:t>Cost and Schedule</w:t>
      </w:r>
      <w:r>
        <w:rPr>
          <w:noProof/>
        </w:rPr>
        <w:tab/>
      </w:r>
      <w:r>
        <w:rPr>
          <w:noProof/>
        </w:rPr>
        <w:fldChar w:fldCharType="begin"/>
      </w:r>
      <w:r>
        <w:rPr>
          <w:noProof/>
        </w:rPr>
        <w:instrText xml:space="preserve"> PAGEREF _Toc263231838 \h </w:instrText>
      </w:r>
      <w:r>
        <w:rPr>
          <w:noProof/>
        </w:rPr>
      </w:r>
      <w:r>
        <w:rPr>
          <w:noProof/>
        </w:rPr>
        <w:fldChar w:fldCharType="separate"/>
      </w:r>
      <w:r>
        <w:rPr>
          <w:noProof/>
        </w:rPr>
        <w:t>52</w:t>
      </w:r>
      <w:r>
        <w:rPr>
          <w:noProof/>
        </w:rPr>
        <w:fldChar w:fldCharType="end"/>
      </w:r>
    </w:p>
    <w:p w14:paraId="3B667A41" w14:textId="77777777" w:rsidR="00E022D7" w:rsidRDefault="00E022D7">
      <w:pPr>
        <w:pStyle w:val="TOC1"/>
        <w:tabs>
          <w:tab w:val="left" w:pos="370"/>
          <w:tab w:val="right" w:pos="9634"/>
        </w:tabs>
        <w:rPr>
          <w:b w:val="0"/>
          <w:caps w:val="0"/>
          <w:noProof/>
          <w:sz w:val="24"/>
          <w:szCs w:val="24"/>
          <w:u w:val="none"/>
          <w:lang w:eastAsia="ja-JP"/>
        </w:rPr>
      </w:pPr>
      <w:r>
        <w:rPr>
          <w:noProof/>
        </w:rPr>
        <w:t>4</w:t>
      </w:r>
      <w:r>
        <w:rPr>
          <w:b w:val="0"/>
          <w:caps w:val="0"/>
          <w:noProof/>
          <w:sz w:val="24"/>
          <w:szCs w:val="24"/>
          <w:u w:val="none"/>
          <w:lang w:eastAsia="ja-JP"/>
        </w:rPr>
        <w:tab/>
      </w:r>
      <w:r>
        <w:rPr>
          <w:noProof/>
        </w:rPr>
        <w:t>Appendix</w:t>
      </w:r>
      <w:r>
        <w:rPr>
          <w:noProof/>
        </w:rPr>
        <w:tab/>
      </w:r>
      <w:r>
        <w:rPr>
          <w:noProof/>
        </w:rPr>
        <w:fldChar w:fldCharType="begin"/>
      </w:r>
      <w:r>
        <w:rPr>
          <w:noProof/>
        </w:rPr>
        <w:instrText xml:space="preserve"> PAGEREF _Toc263231839 \h </w:instrText>
      </w:r>
      <w:r>
        <w:rPr>
          <w:noProof/>
        </w:rPr>
      </w:r>
      <w:r>
        <w:rPr>
          <w:noProof/>
        </w:rPr>
        <w:fldChar w:fldCharType="separate"/>
      </w:r>
      <w:r>
        <w:rPr>
          <w:noProof/>
        </w:rPr>
        <w:t>55</w:t>
      </w:r>
      <w:r>
        <w:rPr>
          <w:noProof/>
        </w:rPr>
        <w:fldChar w:fldCharType="end"/>
      </w:r>
    </w:p>
    <w:p w14:paraId="656CDDFC" w14:textId="77777777" w:rsidR="00E022D7" w:rsidRDefault="00E022D7">
      <w:pPr>
        <w:pStyle w:val="TOC1"/>
        <w:tabs>
          <w:tab w:val="left" w:pos="370"/>
          <w:tab w:val="right" w:pos="9634"/>
        </w:tabs>
        <w:rPr>
          <w:b w:val="0"/>
          <w:caps w:val="0"/>
          <w:noProof/>
          <w:sz w:val="24"/>
          <w:szCs w:val="24"/>
          <w:u w:val="none"/>
          <w:lang w:eastAsia="ja-JP"/>
        </w:rPr>
      </w:pPr>
      <w:r>
        <w:rPr>
          <w:noProof/>
        </w:rPr>
        <w:t>5</w:t>
      </w:r>
      <w:r>
        <w:rPr>
          <w:b w:val="0"/>
          <w:caps w:val="0"/>
          <w:noProof/>
          <w:sz w:val="24"/>
          <w:szCs w:val="24"/>
          <w:u w:val="none"/>
          <w:lang w:eastAsia="ja-JP"/>
        </w:rPr>
        <w:tab/>
      </w:r>
      <w:r>
        <w:rPr>
          <w:noProof/>
        </w:rPr>
        <w:t>Bibliography</w:t>
      </w:r>
      <w:r>
        <w:rPr>
          <w:noProof/>
        </w:rPr>
        <w:tab/>
      </w:r>
      <w:r>
        <w:rPr>
          <w:noProof/>
        </w:rPr>
        <w:fldChar w:fldCharType="begin"/>
      </w:r>
      <w:r>
        <w:rPr>
          <w:noProof/>
        </w:rPr>
        <w:instrText xml:space="preserve"> PAGEREF _Toc263231840 \h </w:instrText>
      </w:r>
      <w:r>
        <w:rPr>
          <w:noProof/>
        </w:rPr>
      </w:r>
      <w:r>
        <w:rPr>
          <w:noProof/>
        </w:rPr>
        <w:fldChar w:fldCharType="separate"/>
      </w:r>
      <w:r>
        <w:rPr>
          <w:noProof/>
        </w:rPr>
        <w:t>57</w:t>
      </w:r>
      <w:r>
        <w:rPr>
          <w:noProof/>
        </w:rPr>
        <w:fldChar w:fldCharType="end"/>
      </w:r>
    </w:p>
    <w:p w14:paraId="38689901" w14:textId="5E3C1ECB" w:rsidR="00E62B52" w:rsidRDefault="006A61D3" w:rsidP="00E62B52">
      <w:r>
        <w:fldChar w:fldCharType="end"/>
      </w:r>
    </w:p>
    <w:p w14:paraId="362FAE3D" w14:textId="4B64F74D" w:rsidR="00164C77" w:rsidRDefault="00E62B52" w:rsidP="00E62B52">
      <w:pPr>
        <w:ind w:firstLine="0"/>
        <w:jc w:val="left"/>
      </w:pPr>
      <w:r>
        <w:br w:type="page"/>
      </w:r>
    </w:p>
    <w:p w14:paraId="71FA5150" w14:textId="77777777" w:rsidR="005620F3" w:rsidRDefault="005620F3">
      <w:pPr>
        <w:ind w:firstLine="0"/>
        <w:jc w:val="left"/>
        <w:rPr>
          <w:rFonts w:eastAsiaTheme="majorEastAsia" w:cstheme="majorBidi"/>
          <w:b/>
          <w:bCs/>
          <w:color w:val="0000FF"/>
          <w:sz w:val="32"/>
        </w:rPr>
      </w:pPr>
      <w:r>
        <w:lastRenderedPageBreak/>
        <w:br w:type="page"/>
      </w:r>
    </w:p>
    <w:p w14:paraId="63EBE958" w14:textId="7EDFFD03" w:rsidR="000273A0" w:rsidRDefault="000273A0" w:rsidP="006A61D3">
      <w:pPr>
        <w:pStyle w:val="Heading1"/>
      </w:pPr>
      <w:bookmarkStart w:id="2" w:name="_Toc263231828"/>
      <w:r>
        <w:lastRenderedPageBreak/>
        <w:t>Executive Summary</w:t>
      </w:r>
      <w:bookmarkEnd w:id="2"/>
    </w:p>
    <w:p w14:paraId="4DD6C0B0" w14:textId="77777777" w:rsidR="000273A0" w:rsidRDefault="000273A0" w:rsidP="000273A0"/>
    <w:p w14:paraId="6E19D35F" w14:textId="7BFA35D6" w:rsidR="0008622D" w:rsidRDefault="0008622D" w:rsidP="00B454AD">
      <w:r w:rsidRPr="00AC5D9B">
        <w:t xml:space="preserve">In this </w:t>
      </w:r>
      <w:r>
        <w:t xml:space="preserve">document, the STAR collaboration </w:t>
      </w:r>
      <w:r w:rsidRPr="00AC5D9B">
        <w:t>pr</w:t>
      </w:r>
      <w:r>
        <w:t xml:space="preserve">esents a science driven program for future polarized </w:t>
      </w:r>
      <w:proofErr w:type="spellStart"/>
      <w:r>
        <w:t>p+p</w:t>
      </w:r>
      <w:proofErr w:type="spellEnd"/>
      <w:r>
        <w:t xml:space="preserve"> and </w:t>
      </w:r>
      <w:proofErr w:type="spellStart"/>
      <w:r>
        <w:t>p+A</w:t>
      </w:r>
      <w:proofErr w:type="spellEnd"/>
      <w:r>
        <w:t xml:space="preserve"> beam operations at RHIC in the time period after Beam Energy Scan phase II and prior to the transition to </w:t>
      </w:r>
      <w:proofErr w:type="spellStart"/>
      <w:r>
        <w:t>eRHIC</w:t>
      </w:r>
      <w:proofErr w:type="spellEnd"/>
      <w:r>
        <w:t xml:space="preserve">.  This document is in response to an October </w:t>
      </w:r>
      <w:r w:rsidRPr="00AC5D9B">
        <w:t xml:space="preserve">2013 charge </w:t>
      </w:r>
      <w:r>
        <w:t xml:space="preserve">from the </w:t>
      </w:r>
      <w:r w:rsidRPr="00AC5D9B">
        <w:t xml:space="preserve">BNL Associate Laboratory Director Berndt Mueller, </w:t>
      </w:r>
      <w:r>
        <w:t xml:space="preserve">which is </w:t>
      </w:r>
      <w:r w:rsidRPr="00AC5D9B">
        <w:t>reproduced in the Appendix</w:t>
      </w:r>
      <w:r>
        <w:t>.  STAR has previously submitted a white paper and a Letter of Intent describing its plans for Beam Energy Scan phase II [</w:t>
      </w:r>
      <w:r w:rsidRPr="00B454AD">
        <w:rPr>
          <w:rStyle w:val="EndnoteReference"/>
          <w:rFonts w:cs="Times New Roman"/>
          <w:vertAlign w:val="baseline"/>
        </w:rPr>
        <w:endnoteReference w:id="1"/>
      </w:r>
      <w:r>
        <w:t xml:space="preserve">] and </w:t>
      </w:r>
      <w:proofErr w:type="spellStart"/>
      <w:r>
        <w:t>eRHIC</w:t>
      </w:r>
      <w:proofErr w:type="spellEnd"/>
      <w:r>
        <w:t xml:space="preserve"> [</w:t>
      </w:r>
      <w:bookmarkStart w:id="3" w:name="_Ref262481528"/>
      <w:r w:rsidRPr="00B454AD">
        <w:rPr>
          <w:rStyle w:val="EndnoteReference"/>
          <w:rFonts w:cs="Times New Roman"/>
          <w:vertAlign w:val="baseline"/>
        </w:rPr>
        <w:endnoteReference w:id="2"/>
      </w:r>
      <w:bookmarkEnd w:id="3"/>
      <w:r w:rsidRPr="00FF12C6">
        <w:t>]</w:t>
      </w:r>
      <w:r>
        <w:t>, respectively.</w:t>
      </w:r>
    </w:p>
    <w:p w14:paraId="6FCED759" w14:textId="33D2B21C" w:rsidR="0008622D" w:rsidRDefault="0008622D" w:rsidP="00B454AD">
      <w:r>
        <w:t xml:space="preserve">The major scientific goal of the polarized </w:t>
      </w:r>
      <w:proofErr w:type="spellStart"/>
      <w:r>
        <w:t>p+p</w:t>
      </w:r>
      <w:proofErr w:type="spellEnd"/>
      <w:r>
        <w:t xml:space="preserve"> and </w:t>
      </w:r>
      <w:proofErr w:type="spellStart"/>
      <w:r>
        <w:t>p+A</w:t>
      </w:r>
      <w:proofErr w:type="spellEnd"/>
      <w:r>
        <w:t xml:space="preserve"> program is to explore Quantum Chromo Dynamics (QCD) in the high and low </w:t>
      </w:r>
      <w:proofErr w:type="spellStart"/>
      <w:r>
        <w:t>Bjorken</w:t>
      </w:r>
      <w:proofErr w:type="spellEnd"/>
      <w:r>
        <w:t xml:space="preserve"> </w:t>
      </w:r>
      <w:r w:rsidRPr="0027231F">
        <w:rPr>
          <w:i/>
        </w:rPr>
        <w:t>x</w:t>
      </w:r>
      <w:r>
        <w:t xml:space="preserve"> domain</w:t>
      </w:r>
      <w:r w:rsidR="00B454AD">
        <w:t>,</w:t>
      </w:r>
      <w:r>
        <w:t xml:space="preserve"> driven by four overarching questions,</w:t>
      </w:r>
    </w:p>
    <w:p w14:paraId="6D286AA3" w14:textId="77777777" w:rsidR="0008622D" w:rsidRPr="006E1C13" w:rsidRDefault="0008622D" w:rsidP="00737155">
      <w:pPr>
        <w:pStyle w:val="ListParagraph"/>
        <w:numPr>
          <w:ilvl w:val="0"/>
          <w:numId w:val="4"/>
        </w:numPr>
        <w:rPr>
          <w:i/>
        </w:rPr>
      </w:pPr>
      <w:r w:rsidRPr="006E1C13">
        <w:rPr>
          <w:i/>
        </w:rPr>
        <w:t>What is the nature of the spin of the proton?</w:t>
      </w:r>
    </w:p>
    <w:p w14:paraId="428FF26A" w14:textId="77777777" w:rsidR="0008622D" w:rsidRPr="006E1C13" w:rsidRDefault="0008622D" w:rsidP="00737155">
      <w:pPr>
        <w:pStyle w:val="ListParagraph"/>
        <w:numPr>
          <w:ilvl w:val="0"/>
          <w:numId w:val="4"/>
        </w:numPr>
        <w:rPr>
          <w:i/>
        </w:rPr>
      </w:pPr>
      <w:r w:rsidRPr="006E1C13">
        <w:rPr>
          <w:i/>
        </w:rPr>
        <w:t xml:space="preserve">How do quarks and gluons </w:t>
      </w:r>
      <w:proofErr w:type="spellStart"/>
      <w:r w:rsidRPr="006E1C13">
        <w:rPr>
          <w:i/>
        </w:rPr>
        <w:t>hadronize</w:t>
      </w:r>
      <w:proofErr w:type="spellEnd"/>
      <w:r w:rsidRPr="006E1C13">
        <w:rPr>
          <w:i/>
        </w:rPr>
        <w:t xml:space="preserve"> into final-state particles?</w:t>
      </w:r>
    </w:p>
    <w:p w14:paraId="2753A872" w14:textId="77777777" w:rsidR="0008622D" w:rsidRPr="006E1C13" w:rsidRDefault="0008622D" w:rsidP="00737155">
      <w:pPr>
        <w:pStyle w:val="ListParagraph"/>
        <w:numPr>
          <w:ilvl w:val="0"/>
          <w:numId w:val="4"/>
        </w:numPr>
        <w:rPr>
          <w:i/>
        </w:rPr>
      </w:pPr>
      <w:r w:rsidRPr="006E1C13">
        <w:rPr>
          <w:i/>
        </w:rPr>
        <w:t>How can we describe the multidimensional landscape of nucleons and nuclei?</w:t>
      </w:r>
    </w:p>
    <w:p w14:paraId="4F71F262" w14:textId="77777777" w:rsidR="0008622D" w:rsidRPr="00516410" w:rsidRDefault="0008622D" w:rsidP="00737155">
      <w:pPr>
        <w:pStyle w:val="ListParagraph"/>
        <w:numPr>
          <w:ilvl w:val="0"/>
          <w:numId w:val="4"/>
        </w:numPr>
      </w:pPr>
      <w:r w:rsidRPr="006E1C13">
        <w:rPr>
          <w:bCs/>
          <w:i/>
        </w:rPr>
        <w:t>What is the nature of the initial state in nuclear collisions?</w:t>
      </w:r>
    </w:p>
    <w:p w14:paraId="616C72B1" w14:textId="77777777" w:rsidR="0008622D" w:rsidRDefault="0008622D" w:rsidP="00B454AD">
      <w:pPr>
        <w:rPr>
          <w:bCs/>
        </w:rPr>
      </w:pPr>
    </w:p>
    <w:p w14:paraId="1878C905" w14:textId="77777777" w:rsidR="0008622D" w:rsidRDefault="0008622D" w:rsidP="00B454AD">
      <w:r>
        <w:t xml:space="preserve">It is centered around the unique capabilities afforded with the existing STAR detector, complemented with detector upgrades including the forward calorimetric system (FCS) and forward tracking system (FCS), which are required to carry out the proposed physics program at forward </w:t>
      </w:r>
      <w:proofErr w:type="spellStart"/>
      <w:r>
        <w:t>rapidities</w:t>
      </w:r>
      <w:proofErr w:type="spellEnd"/>
      <w:r>
        <w:t>. The proposed FCS and FTS upgrades were first envisioned in the STAR Decadal Plan [</w:t>
      </w:r>
      <w:bookmarkStart w:id="4" w:name="_Ref262481541"/>
      <w:r w:rsidRPr="00B454AD">
        <w:rPr>
          <w:rStyle w:val="EndnoteReference"/>
          <w:rFonts w:cs="Times New Roman"/>
          <w:vertAlign w:val="baseline"/>
        </w:rPr>
        <w:endnoteReference w:id="3"/>
      </w:r>
      <w:bookmarkEnd w:id="4"/>
      <w:r>
        <w:t xml:space="preserve">] and represent a natural evolution of the growth for STAR scientific program. These upgrades will also be in an integral part of the </w:t>
      </w:r>
      <w:proofErr w:type="spellStart"/>
      <w:r>
        <w:t>eSTAR</w:t>
      </w:r>
      <w:proofErr w:type="spellEnd"/>
      <w:r>
        <w:t xml:space="preserve"> configuration at </w:t>
      </w:r>
      <w:proofErr w:type="spellStart"/>
      <w:r>
        <w:t>eRHIC</w:t>
      </w:r>
      <w:proofErr w:type="spellEnd"/>
      <w:r>
        <w:t xml:space="preserve"> area as outlined in our </w:t>
      </w:r>
      <w:proofErr w:type="spellStart"/>
      <w:r>
        <w:t>eSTAR</w:t>
      </w:r>
      <w:proofErr w:type="spellEnd"/>
      <w:r>
        <w:t xml:space="preserve"> LOI. </w:t>
      </w:r>
    </w:p>
    <w:p w14:paraId="48A89B69" w14:textId="77777777" w:rsidR="0008622D" w:rsidRDefault="0008622D" w:rsidP="00B454AD">
      <w:r>
        <w:t>The envisioned beam operation periods and primary science objectives are:</w:t>
      </w:r>
    </w:p>
    <w:p w14:paraId="075EF34C" w14:textId="77777777" w:rsidR="0008622D" w:rsidRDefault="0008622D" w:rsidP="0008622D">
      <w:pPr>
        <w:rPr>
          <w:rFonts w:cs="Times New Roman"/>
        </w:rPr>
      </w:pPr>
    </w:p>
    <w:tbl>
      <w:tblPr>
        <w:tblStyle w:val="TableGrid"/>
        <w:tblW w:w="8928" w:type="dxa"/>
        <w:jc w:val="center"/>
        <w:tblLook w:val="04A0" w:firstRow="1" w:lastRow="0" w:firstColumn="1" w:lastColumn="0" w:noHBand="0" w:noVBand="1"/>
      </w:tblPr>
      <w:tblGrid>
        <w:gridCol w:w="2718"/>
        <w:gridCol w:w="1670"/>
        <w:gridCol w:w="1120"/>
        <w:gridCol w:w="3420"/>
      </w:tblGrid>
      <w:tr w:rsidR="0008622D" w14:paraId="03F2ED70" w14:textId="77777777" w:rsidTr="00B454AD">
        <w:trPr>
          <w:trHeight w:val="244"/>
          <w:jc w:val="center"/>
        </w:trPr>
        <w:tc>
          <w:tcPr>
            <w:tcW w:w="2718" w:type="dxa"/>
            <w:tcBorders>
              <w:left w:val="nil"/>
              <w:bottom w:val="double" w:sz="4" w:space="0" w:color="auto"/>
              <w:right w:val="nil"/>
            </w:tcBorders>
          </w:tcPr>
          <w:p w14:paraId="60A87084" w14:textId="77777777" w:rsidR="0008622D" w:rsidRPr="000273A0" w:rsidRDefault="0008622D" w:rsidP="00B454AD">
            <w:pPr>
              <w:ind w:firstLine="0"/>
              <w:jc w:val="center"/>
              <w:rPr>
                <w:b/>
              </w:rPr>
            </w:pPr>
            <w:r w:rsidRPr="000273A0">
              <w:rPr>
                <w:b/>
              </w:rPr>
              <w:t>Species</w:t>
            </w:r>
          </w:p>
        </w:tc>
        <w:tc>
          <w:tcPr>
            <w:tcW w:w="1670" w:type="dxa"/>
            <w:tcBorders>
              <w:left w:val="nil"/>
              <w:bottom w:val="double" w:sz="4" w:space="0" w:color="auto"/>
              <w:right w:val="nil"/>
            </w:tcBorders>
          </w:tcPr>
          <w:p w14:paraId="38F163DA" w14:textId="77777777" w:rsidR="0008622D" w:rsidRPr="000273A0" w:rsidRDefault="0008622D" w:rsidP="00B454AD">
            <w:pPr>
              <w:ind w:firstLine="0"/>
              <w:jc w:val="center"/>
              <w:rPr>
                <w:b/>
              </w:rPr>
            </w:pPr>
            <w:r w:rsidRPr="005E1883">
              <w:t>√</w:t>
            </w:r>
            <w:r w:rsidRPr="0071362D">
              <w:rPr>
                <w:b/>
                <w:i/>
              </w:rPr>
              <w:t>s</w:t>
            </w:r>
          </w:p>
        </w:tc>
        <w:tc>
          <w:tcPr>
            <w:tcW w:w="1120" w:type="dxa"/>
            <w:tcBorders>
              <w:left w:val="nil"/>
              <w:bottom w:val="double" w:sz="4" w:space="0" w:color="auto"/>
              <w:right w:val="nil"/>
            </w:tcBorders>
          </w:tcPr>
          <w:p w14:paraId="1F906B41" w14:textId="77777777" w:rsidR="0008622D" w:rsidRPr="00C14368" w:rsidRDefault="0008622D" w:rsidP="00B454AD">
            <w:pPr>
              <w:ind w:firstLine="0"/>
              <w:jc w:val="center"/>
              <w:rPr>
                <w:b/>
                <w:i/>
              </w:rPr>
            </w:pPr>
            <w:proofErr w:type="spellStart"/>
            <w:r w:rsidRPr="00C14368">
              <w:rPr>
                <w:b/>
                <w:i/>
              </w:rPr>
              <w:t>L</w:t>
            </w:r>
            <w:r w:rsidRPr="00C14368">
              <w:rPr>
                <w:szCs w:val="21"/>
                <w:vertAlign w:val="subscript"/>
              </w:rPr>
              <w:t>delivered</w:t>
            </w:r>
            <w:proofErr w:type="spellEnd"/>
          </w:p>
        </w:tc>
        <w:tc>
          <w:tcPr>
            <w:tcW w:w="3420" w:type="dxa"/>
            <w:tcBorders>
              <w:left w:val="nil"/>
              <w:bottom w:val="double" w:sz="4" w:space="0" w:color="auto"/>
              <w:right w:val="nil"/>
            </w:tcBorders>
          </w:tcPr>
          <w:p w14:paraId="026F53EA" w14:textId="77777777" w:rsidR="0008622D" w:rsidRPr="000273A0" w:rsidRDefault="0008622D" w:rsidP="009C04E8">
            <w:pPr>
              <w:ind w:firstLine="0"/>
              <w:jc w:val="center"/>
              <w:rPr>
                <w:b/>
              </w:rPr>
            </w:pPr>
            <w:r>
              <w:rPr>
                <w:b/>
              </w:rPr>
              <w:t>Goal</w:t>
            </w:r>
          </w:p>
        </w:tc>
      </w:tr>
      <w:tr w:rsidR="0008622D" w14:paraId="00BD43F2" w14:textId="77777777" w:rsidTr="00B454AD">
        <w:trPr>
          <w:trHeight w:val="257"/>
          <w:jc w:val="center"/>
        </w:trPr>
        <w:tc>
          <w:tcPr>
            <w:tcW w:w="2718" w:type="dxa"/>
            <w:tcBorders>
              <w:top w:val="double" w:sz="4" w:space="0" w:color="auto"/>
              <w:left w:val="nil"/>
              <w:bottom w:val="nil"/>
              <w:right w:val="nil"/>
            </w:tcBorders>
          </w:tcPr>
          <w:p w14:paraId="198B825C" w14:textId="77777777" w:rsidR="0008622D" w:rsidRDefault="0008622D" w:rsidP="00B454AD">
            <w:pPr>
              <w:ind w:firstLine="0"/>
              <w:jc w:val="center"/>
            </w:pPr>
            <w:r>
              <w:t xml:space="preserve">Longitudinally polarized </w:t>
            </w:r>
            <w:proofErr w:type="spellStart"/>
            <w:r>
              <w:t>p+p</w:t>
            </w:r>
            <w:proofErr w:type="spellEnd"/>
          </w:p>
        </w:tc>
        <w:tc>
          <w:tcPr>
            <w:tcW w:w="1670" w:type="dxa"/>
            <w:tcBorders>
              <w:top w:val="double" w:sz="4" w:space="0" w:color="auto"/>
              <w:left w:val="nil"/>
              <w:bottom w:val="nil"/>
              <w:right w:val="nil"/>
            </w:tcBorders>
          </w:tcPr>
          <w:p w14:paraId="1814D563" w14:textId="77777777" w:rsidR="0008622D" w:rsidRDefault="0008622D" w:rsidP="00B454AD">
            <w:pPr>
              <w:ind w:firstLine="0"/>
              <w:jc w:val="center"/>
            </w:pPr>
            <w:r>
              <w:t xml:space="preserve">500 </w:t>
            </w:r>
            <w:proofErr w:type="spellStart"/>
            <w:r>
              <w:t>GeV</w:t>
            </w:r>
            <w:proofErr w:type="spellEnd"/>
          </w:p>
        </w:tc>
        <w:tc>
          <w:tcPr>
            <w:tcW w:w="1120" w:type="dxa"/>
            <w:tcBorders>
              <w:top w:val="double" w:sz="4" w:space="0" w:color="auto"/>
              <w:left w:val="nil"/>
              <w:bottom w:val="nil"/>
              <w:right w:val="nil"/>
            </w:tcBorders>
          </w:tcPr>
          <w:p w14:paraId="724AF69D" w14:textId="77777777" w:rsidR="0008622D" w:rsidRDefault="0008622D" w:rsidP="00B454AD">
            <w:pPr>
              <w:ind w:firstLine="0"/>
              <w:jc w:val="center"/>
            </w:pPr>
            <w:r>
              <w:t>1 fb</w:t>
            </w:r>
            <w:r w:rsidRPr="00E25116">
              <w:rPr>
                <w:vertAlign w:val="superscript"/>
              </w:rPr>
              <w:t>-1</w:t>
            </w:r>
          </w:p>
        </w:tc>
        <w:tc>
          <w:tcPr>
            <w:tcW w:w="3420" w:type="dxa"/>
            <w:tcBorders>
              <w:top w:val="double" w:sz="4" w:space="0" w:color="auto"/>
              <w:left w:val="nil"/>
              <w:bottom w:val="nil"/>
              <w:right w:val="nil"/>
            </w:tcBorders>
          </w:tcPr>
          <w:p w14:paraId="40E3DDB5" w14:textId="77777777" w:rsidR="0008622D" w:rsidRDefault="0008622D" w:rsidP="00B454AD">
            <w:pPr>
              <w:ind w:firstLine="0"/>
              <w:jc w:val="center"/>
            </w:pPr>
            <w:r>
              <w:t xml:space="preserve">Low </w:t>
            </w:r>
            <w:r w:rsidRPr="0071362D">
              <w:rPr>
                <w:i/>
              </w:rPr>
              <w:t>x</w:t>
            </w:r>
            <w:r>
              <w:t xml:space="preserve"> Gluon </w:t>
            </w:r>
            <w:proofErr w:type="spellStart"/>
            <w:r>
              <w:t>helicity</w:t>
            </w:r>
            <w:proofErr w:type="spellEnd"/>
          </w:p>
        </w:tc>
      </w:tr>
      <w:tr w:rsidR="0008622D" w14:paraId="409D0D18" w14:textId="77777777" w:rsidTr="00B454AD">
        <w:trPr>
          <w:trHeight w:val="488"/>
          <w:jc w:val="center"/>
        </w:trPr>
        <w:tc>
          <w:tcPr>
            <w:tcW w:w="2718" w:type="dxa"/>
            <w:tcBorders>
              <w:top w:val="nil"/>
              <w:left w:val="nil"/>
              <w:bottom w:val="nil"/>
              <w:right w:val="nil"/>
            </w:tcBorders>
          </w:tcPr>
          <w:p w14:paraId="77E4508F" w14:textId="77777777" w:rsidR="0008622D" w:rsidRDefault="0008622D" w:rsidP="00B454AD">
            <w:pPr>
              <w:ind w:firstLine="0"/>
              <w:jc w:val="center"/>
            </w:pPr>
            <w:r>
              <w:t xml:space="preserve">Transversely polarized </w:t>
            </w:r>
            <w:proofErr w:type="spellStart"/>
            <w:r>
              <w:t>p+p</w:t>
            </w:r>
            <w:proofErr w:type="spellEnd"/>
          </w:p>
        </w:tc>
        <w:tc>
          <w:tcPr>
            <w:tcW w:w="1670" w:type="dxa"/>
            <w:tcBorders>
              <w:top w:val="nil"/>
              <w:left w:val="nil"/>
              <w:bottom w:val="nil"/>
              <w:right w:val="nil"/>
            </w:tcBorders>
          </w:tcPr>
          <w:p w14:paraId="0CF38041" w14:textId="77777777" w:rsidR="0008622D" w:rsidRDefault="0008622D" w:rsidP="00B454AD">
            <w:pPr>
              <w:ind w:firstLine="0"/>
              <w:jc w:val="center"/>
            </w:pPr>
            <w:r>
              <w:t xml:space="preserve">500 </w:t>
            </w:r>
            <w:proofErr w:type="spellStart"/>
            <w:r>
              <w:t>GeV</w:t>
            </w:r>
            <w:proofErr w:type="spellEnd"/>
          </w:p>
        </w:tc>
        <w:tc>
          <w:tcPr>
            <w:tcW w:w="1120" w:type="dxa"/>
            <w:tcBorders>
              <w:top w:val="nil"/>
              <w:left w:val="nil"/>
              <w:bottom w:val="nil"/>
              <w:right w:val="nil"/>
            </w:tcBorders>
          </w:tcPr>
          <w:p w14:paraId="748BF7D4" w14:textId="77777777" w:rsidR="0008622D" w:rsidRDefault="0008622D" w:rsidP="00B454AD">
            <w:pPr>
              <w:ind w:firstLine="0"/>
              <w:jc w:val="center"/>
            </w:pPr>
            <w:r>
              <w:t>1 fb</w:t>
            </w:r>
            <w:r w:rsidRPr="00E25116">
              <w:rPr>
                <w:vertAlign w:val="superscript"/>
              </w:rPr>
              <w:t>-1</w:t>
            </w:r>
          </w:p>
        </w:tc>
        <w:tc>
          <w:tcPr>
            <w:tcW w:w="3420" w:type="dxa"/>
            <w:tcBorders>
              <w:top w:val="nil"/>
              <w:left w:val="nil"/>
              <w:bottom w:val="nil"/>
              <w:right w:val="nil"/>
            </w:tcBorders>
          </w:tcPr>
          <w:p w14:paraId="38AF8564" w14:textId="77777777" w:rsidR="0008622D" w:rsidRDefault="0008622D" w:rsidP="00B454AD">
            <w:pPr>
              <w:ind w:firstLine="0"/>
              <w:jc w:val="center"/>
            </w:pPr>
            <w:r>
              <w:t>Transverse Momentum Dependent proton spin structure</w:t>
            </w:r>
          </w:p>
        </w:tc>
      </w:tr>
      <w:tr w:rsidR="0008622D" w14:paraId="36D3D85F" w14:textId="77777777" w:rsidTr="00B454AD">
        <w:trPr>
          <w:trHeight w:val="488"/>
          <w:jc w:val="center"/>
        </w:trPr>
        <w:tc>
          <w:tcPr>
            <w:tcW w:w="2718" w:type="dxa"/>
            <w:tcBorders>
              <w:top w:val="nil"/>
              <w:left w:val="nil"/>
              <w:right w:val="nil"/>
            </w:tcBorders>
          </w:tcPr>
          <w:p w14:paraId="640C1B4C" w14:textId="77777777" w:rsidR="0008622D" w:rsidRDefault="0008622D" w:rsidP="00B454AD">
            <w:pPr>
              <w:ind w:firstLine="0"/>
              <w:jc w:val="center"/>
            </w:pPr>
            <w:proofErr w:type="gramStart"/>
            <w:r>
              <w:t>transversely</w:t>
            </w:r>
            <w:proofErr w:type="gramEnd"/>
            <w:r>
              <w:t xml:space="preserve"> polarized </w:t>
            </w:r>
            <w:proofErr w:type="spellStart"/>
            <w:r>
              <w:t>p+A</w:t>
            </w:r>
            <w:proofErr w:type="spellEnd"/>
            <w:r>
              <w:t xml:space="preserve"> with 3 nuclei: C, Cu, Au</w:t>
            </w:r>
          </w:p>
        </w:tc>
        <w:tc>
          <w:tcPr>
            <w:tcW w:w="1670" w:type="dxa"/>
            <w:tcBorders>
              <w:top w:val="nil"/>
              <w:left w:val="nil"/>
              <w:right w:val="nil"/>
            </w:tcBorders>
          </w:tcPr>
          <w:p w14:paraId="3F801AAF" w14:textId="77777777" w:rsidR="0008622D" w:rsidRDefault="0008622D" w:rsidP="00B454AD">
            <w:pPr>
              <w:ind w:firstLine="0"/>
              <w:jc w:val="center"/>
            </w:pPr>
            <w:r>
              <w:t xml:space="preserve">200 </w:t>
            </w:r>
            <w:proofErr w:type="spellStart"/>
            <w:r>
              <w:t>GeV</w:t>
            </w:r>
            <w:proofErr w:type="spellEnd"/>
          </w:p>
        </w:tc>
        <w:tc>
          <w:tcPr>
            <w:tcW w:w="1120" w:type="dxa"/>
            <w:tcBorders>
              <w:top w:val="nil"/>
              <w:left w:val="nil"/>
              <w:right w:val="nil"/>
            </w:tcBorders>
          </w:tcPr>
          <w:p w14:paraId="308C90E1" w14:textId="02D3B913" w:rsidR="0008622D" w:rsidRDefault="007F119E" w:rsidP="00B454AD">
            <w:pPr>
              <w:ind w:firstLine="0"/>
              <w:jc w:val="center"/>
            </w:pPr>
            <w:r>
              <w:t>2.5</w:t>
            </w:r>
            <w:r w:rsidR="0008622D">
              <w:t xml:space="preserve"> pb</w:t>
            </w:r>
            <w:r w:rsidR="0008622D" w:rsidRPr="00E25116">
              <w:rPr>
                <w:vertAlign w:val="superscript"/>
              </w:rPr>
              <w:t>-1</w:t>
            </w:r>
          </w:p>
        </w:tc>
        <w:tc>
          <w:tcPr>
            <w:tcW w:w="3420" w:type="dxa"/>
            <w:tcBorders>
              <w:top w:val="nil"/>
              <w:left w:val="nil"/>
              <w:right w:val="nil"/>
            </w:tcBorders>
          </w:tcPr>
          <w:p w14:paraId="1B9ED165" w14:textId="77777777" w:rsidR="0008622D" w:rsidRPr="00E25116" w:rsidRDefault="0008622D" w:rsidP="00B454AD">
            <w:pPr>
              <w:ind w:firstLine="0"/>
              <w:jc w:val="center"/>
            </w:pPr>
            <w:r>
              <w:t xml:space="preserve">Saturation and nuclear </w:t>
            </w:r>
            <w:proofErr w:type="spellStart"/>
            <w:r>
              <w:t>parton</w:t>
            </w:r>
            <w:proofErr w:type="spellEnd"/>
            <w:r>
              <w:t xml:space="preserve"> distributions</w:t>
            </w:r>
          </w:p>
        </w:tc>
      </w:tr>
    </w:tbl>
    <w:p w14:paraId="782095B1" w14:textId="77777777" w:rsidR="0008622D" w:rsidRDefault="0008622D" w:rsidP="0008622D">
      <w:pPr>
        <w:rPr>
          <w:rFonts w:cs="Times New Roman"/>
        </w:rPr>
      </w:pPr>
    </w:p>
    <w:p w14:paraId="151B97B2" w14:textId="1B7E3CA2" w:rsidR="0008622D" w:rsidRPr="0031079C" w:rsidRDefault="0008622D" w:rsidP="0008622D">
      <w:r>
        <w:rPr>
          <w:rFonts w:cs="Times New Roman"/>
        </w:rPr>
        <w:t xml:space="preserve">We propose measurements with forward photon, </w:t>
      </w:r>
      <w:r w:rsidR="00CF5099" w:rsidRPr="006E1C13">
        <w:t>J/</w:t>
      </w:r>
      <w:r w:rsidR="00CF5099" w:rsidRPr="006E1C13">
        <w:sym w:font="Symbol" w:char="F079"/>
      </w:r>
      <w:r>
        <w:t xml:space="preserve">, </w:t>
      </w:r>
      <w:proofErr w:type="spellStart"/>
      <w:r>
        <w:t>Drell</w:t>
      </w:r>
      <w:proofErr w:type="spellEnd"/>
      <w:r>
        <w:t xml:space="preserve">-Yan, inclusive and di-jet, and hadron/jet correlation probes at both energies, as well as </w:t>
      </w:r>
      <w:r w:rsidRPr="006E1C13">
        <w:t>W</w:t>
      </w:r>
      <w:r>
        <w:t xml:space="preserve"> and </w:t>
      </w:r>
      <w:r w:rsidRPr="006E1C13">
        <w:t>Z</w:t>
      </w:r>
      <w:r>
        <w:t xml:space="preserve"> probes at top energy, and demonstrate measurement capability and sensitivity through detailed simulations. It will be shown that these probes allow addressing fundamental aspects of the nucleon </w:t>
      </w:r>
      <w:proofErr w:type="spellStart"/>
      <w:r>
        <w:t>partonic</w:t>
      </w:r>
      <w:proofErr w:type="spellEnd"/>
      <w:r>
        <w:t xml:space="preserve"> structure, which are still rather poorly determined by experiment. One is the nature of the nucleon spin; the other is go beyond our current simple one-dimensional picture of nucleons by correlating the information on the individual </w:t>
      </w:r>
      <w:proofErr w:type="spellStart"/>
      <w:r>
        <w:t>parton</w:t>
      </w:r>
      <w:proofErr w:type="spellEnd"/>
      <w:r>
        <w:t xml:space="preserve"> contribution to the spin of the nucleon with its transverse momentum and spatial distribution inside the nucleon. </w:t>
      </w:r>
    </w:p>
    <w:p w14:paraId="5E974CD2" w14:textId="1FB3E854" w:rsidR="0008622D" w:rsidRPr="0031079C" w:rsidRDefault="0008622D" w:rsidP="00B454AD">
      <w:r>
        <w:t xml:space="preserve">Measuring these probes in </w:t>
      </w:r>
      <w:proofErr w:type="spellStart"/>
      <w:r>
        <w:t>p+A</w:t>
      </w:r>
      <w:proofErr w:type="spellEnd"/>
      <w:r>
        <w:t xml:space="preserve"> collisions give the unique opportunity to progress our </w:t>
      </w:r>
      <w:r w:rsidRPr="003C78D6">
        <w:t>quest to understand QCD process</w:t>
      </w:r>
      <w:r>
        <w:t xml:space="preserve">es in Cold Nuclear Matter (CNM) </w:t>
      </w:r>
      <w:r>
        <w:rPr>
          <w:rFonts w:eastAsia="Cambria"/>
        </w:rPr>
        <w:t>by studying the</w:t>
      </w:r>
      <w:r w:rsidRPr="0083515D">
        <w:rPr>
          <w:rFonts w:eastAsia="Cambria"/>
        </w:rPr>
        <w:t xml:space="preserve"> dynamics of </w:t>
      </w:r>
      <w:proofErr w:type="spellStart"/>
      <w:r w:rsidRPr="0083515D">
        <w:rPr>
          <w:rFonts w:eastAsia="Cambria"/>
        </w:rPr>
        <w:t>partons</w:t>
      </w:r>
      <w:proofErr w:type="spellEnd"/>
      <w:r w:rsidRPr="0083515D">
        <w:rPr>
          <w:rFonts w:eastAsia="Cambria"/>
        </w:rPr>
        <w:t xml:space="preserve"> at very small and very large momentum fraction</w:t>
      </w:r>
      <w:r w:rsidR="00CF5099">
        <w:rPr>
          <w:rFonts w:eastAsia="Cambria"/>
        </w:rPr>
        <w:t>s</w:t>
      </w:r>
      <w:r>
        <w:rPr>
          <w:rFonts w:eastAsia="Cambria"/>
        </w:rPr>
        <w:t xml:space="preserve"> </w:t>
      </w:r>
      <w:r w:rsidRPr="0027231F">
        <w:rPr>
          <w:rFonts w:eastAsia="Cambria"/>
          <w:i/>
        </w:rPr>
        <w:t>x</w:t>
      </w:r>
      <w:r>
        <w:rPr>
          <w:rFonts w:eastAsia="Cambria"/>
        </w:rPr>
        <w:t xml:space="preserve"> in nuclei, and at high gluon-</w:t>
      </w:r>
      <w:r w:rsidRPr="0083515D">
        <w:rPr>
          <w:rFonts w:eastAsia="Cambria"/>
        </w:rPr>
        <w:t>density</w:t>
      </w:r>
      <w:r>
        <w:rPr>
          <w:rFonts w:eastAsia="Cambria"/>
        </w:rPr>
        <w:t xml:space="preserve"> to investigate the existence of </w:t>
      </w:r>
      <w:r w:rsidRPr="0083515D">
        <w:rPr>
          <w:rFonts w:eastAsia="Cambria"/>
        </w:rPr>
        <w:t>no</w:t>
      </w:r>
      <w:r>
        <w:rPr>
          <w:rFonts w:eastAsia="Cambria"/>
        </w:rPr>
        <w:t xml:space="preserve">nlinear evolution effects. </w:t>
      </w:r>
    </w:p>
    <w:p w14:paraId="3106AF6C" w14:textId="3507B81C" w:rsidR="0008622D" w:rsidRPr="000273A0" w:rsidRDefault="0008622D" w:rsidP="006E1C13">
      <w:r>
        <w:rPr>
          <w:rFonts w:cs="Times New Roman"/>
        </w:rPr>
        <w:t xml:space="preserve">In the remainder of this document, we motivate polarized </w:t>
      </w:r>
      <w:proofErr w:type="spellStart"/>
      <w:r>
        <w:rPr>
          <w:rFonts w:cs="Times New Roman"/>
        </w:rPr>
        <w:t>p+p</w:t>
      </w:r>
      <w:proofErr w:type="spellEnd"/>
      <w:r>
        <w:rPr>
          <w:rFonts w:cs="Times New Roman"/>
        </w:rPr>
        <w:t xml:space="preserve"> and </w:t>
      </w:r>
      <w:proofErr w:type="spellStart"/>
      <w:r>
        <w:rPr>
          <w:rFonts w:cs="Times New Roman"/>
        </w:rPr>
        <w:t>p+A</w:t>
      </w:r>
      <w:proofErr w:type="spellEnd"/>
      <w:r>
        <w:rPr>
          <w:rFonts w:cs="Times New Roman"/>
        </w:rPr>
        <w:t xml:space="preserve"> science and outline the </w:t>
      </w:r>
      <w:proofErr w:type="gramStart"/>
      <w:r>
        <w:rPr>
          <w:rFonts w:cs="Times New Roman"/>
        </w:rPr>
        <w:t>world-wide</w:t>
      </w:r>
      <w:proofErr w:type="gramEnd"/>
      <w:r>
        <w:rPr>
          <w:rFonts w:cs="Times New Roman"/>
        </w:rPr>
        <w:t xml:space="preserve"> context. </w:t>
      </w:r>
      <w:r>
        <w:rPr>
          <w:rFonts w:eastAsia="Cambria"/>
        </w:rPr>
        <w:t xml:space="preserve">We also discuss the potential for discovery in the search of exotics, i.e. </w:t>
      </w:r>
      <w:proofErr w:type="spellStart"/>
      <w:r>
        <w:rPr>
          <w:rFonts w:eastAsia="Cambria"/>
        </w:rPr>
        <w:t>glueballs</w:t>
      </w:r>
      <w:proofErr w:type="spellEnd"/>
      <w:r>
        <w:rPr>
          <w:rFonts w:eastAsia="Cambria"/>
        </w:rPr>
        <w:t xml:space="preserve"> by </w:t>
      </w:r>
      <w:r>
        <w:t xml:space="preserve">combining STAR’s large detector acceptance with its small angle tagging capabilities. </w:t>
      </w:r>
      <w:r>
        <w:rPr>
          <w:rFonts w:cs="Times New Roman"/>
        </w:rPr>
        <w:t>Section 2 contains our proposed measurements and section 3 outlines the necessary instrument upgrades, their cost and an envisioned construction schedule.</w:t>
      </w:r>
    </w:p>
    <w:p w14:paraId="66570299" w14:textId="77777777" w:rsidR="00CE0DB1" w:rsidRDefault="00CE0DB1">
      <w:pPr>
        <w:ind w:firstLine="0"/>
        <w:jc w:val="left"/>
        <w:rPr>
          <w:rFonts w:eastAsiaTheme="majorEastAsia" w:cstheme="majorBidi"/>
          <w:b/>
          <w:bCs/>
          <w:color w:val="0000FF"/>
          <w:sz w:val="32"/>
        </w:rPr>
      </w:pPr>
      <w:r>
        <w:lastRenderedPageBreak/>
        <w:br w:type="page"/>
      </w:r>
    </w:p>
    <w:p w14:paraId="10E1A46E" w14:textId="70181127" w:rsidR="00A71CA4" w:rsidRDefault="006A61D3" w:rsidP="006A61D3">
      <w:pPr>
        <w:pStyle w:val="Heading1"/>
      </w:pPr>
      <w:bookmarkStart w:id="5" w:name="_Toc263231829"/>
      <w:r>
        <w:lastRenderedPageBreak/>
        <w:t xml:space="preserve">The science of polarized </w:t>
      </w:r>
      <w:proofErr w:type="spellStart"/>
      <w:r>
        <w:t>p+p</w:t>
      </w:r>
      <w:proofErr w:type="spellEnd"/>
      <w:r>
        <w:t xml:space="preserve"> and </w:t>
      </w:r>
      <w:proofErr w:type="spellStart"/>
      <w:r>
        <w:t>p+A</w:t>
      </w:r>
      <w:bookmarkEnd w:id="5"/>
      <w:proofErr w:type="spellEnd"/>
    </w:p>
    <w:p w14:paraId="2B0188AB" w14:textId="77777777" w:rsidR="0031079C" w:rsidRDefault="0031079C" w:rsidP="0031079C"/>
    <w:p w14:paraId="24ECA15F" w14:textId="6E422FD1" w:rsidR="0031079C" w:rsidRDefault="00BE7226" w:rsidP="00F43AF5">
      <w:r w:rsidRPr="00CA7D02">
        <w:t xml:space="preserve">Quantum </w:t>
      </w:r>
      <w:proofErr w:type="spellStart"/>
      <w:r w:rsidRPr="00CA7D02">
        <w:t>Chromodynamics</w:t>
      </w:r>
      <w:proofErr w:type="spellEnd"/>
      <w:r w:rsidRPr="00CA7D02">
        <w:t xml:space="preserve"> (QCD), the</w:t>
      </w:r>
      <w:r>
        <w:t xml:space="preserve"> </w:t>
      </w:r>
      <w:r w:rsidRPr="00CA7D02">
        <w:t>theory of strong interactions, is a cornerstone</w:t>
      </w:r>
      <w:r>
        <w:t xml:space="preserve"> of the Standard M</w:t>
      </w:r>
      <w:r w:rsidRPr="00CA7D02">
        <w:t xml:space="preserve">odel of </w:t>
      </w:r>
      <w:r>
        <w:t xml:space="preserve">modern </w:t>
      </w:r>
      <w:r w:rsidRPr="00CA7D02">
        <w:t>physics.</w:t>
      </w:r>
      <w:r>
        <w:t xml:space="preserve"> </w:t>
      </w:r>
      <w:r w:rsidRPr="000F4667">
        <w:t>It explains all strongly interacting matter in terms of point-like quarks interacting by the exchange of gauge bosons, known as gluons</w:t>
      </w:r>
      <w:r>
        <w:t xml:space="preserve">. This strongly interacting matter is responsible for </w:t>
      </w:r>
      <w:r w:rsidRPr="00CA7D02">
        <w:t xml:space="preserve">99% of the </w:t>
      </w:r>
      <w:r>
        <w:t xml:space="preserve">visible </w:t>
      </w:r>
      <w:r w:rsidRPr="00CA7D02">
        <w:t>mass in the universe</w:t>
      </w:r>
      <w:r>
        <w:t>. O</w:t>
      </w:r>
      <w:r w:rsidR="0031079C">
        <w:t>ver the past several decades, a rich picture has come to light, with several overarching</w:t>
      </w:r>
      <w:r w:rsidR="00707F84">
        <w:t xml:space="preserve"> </w:t>
      </w:r>
      <w:r w:rsidR="0031079C">
        <w:t xml:space="preserve">questions remaining that have been and continue to be addressed by the RHIC </w:t>
      </w:r>
      <w:proofErr w:type="spellStart"/>
      <w:r w:rsidR="0031079C">
        <w:t>p</w:t>
      </w:r>
      <w:r w:rsidR="0031079C">
        <w:rPr>
          <w:sz w:val="25"/>
          <w:szCs w:val="25"/>
        </w:rPr>
        <w:t>+</w:t>
      </w:r>
      <w:r w:rsidR="0031079C">
        <w:t>p</w:t>
      </w:r>
      <w:proofErr w:type="spellEnd"/>
      <w:r w:rsidR="0031079C">
        <w:t xml:space="preserve"> </w:t>
      </w:r>
      <w:r w:rsidR="007331E3">
        <w:t xml:space="preserve">and </w:t>
      </w:r>
      <w:proofErr w:type="spellStart"/>
      <w:r w:rsidR="007331E3">
        <w:t>p</w:t>
      </w:r>
      <w:r w:rsidR="00E3027F">
        <w:t>+</w:t>
      </w:r>
      <w:r w:rsidR="007331E3">
        <w:t>A</w:t>
      </w:r>
      <w:proofErr w:type="spellEnd"/>
      <w:r w:rsidR="007331E3">
        <w:t xml:space="preserve"> </w:t>
      </w:r>
      <w:r w:rsidR="0031079C">
        <w:t>program:</w:t>
      </w:r>
    </w:p>
    <w:p w14:paraId="651CECAF" w14:textId="77777777" w:rsidR="00707F84" w:rsidRDefault="00707F84" w:rsidP="00F43AF5"/>
    <w:p w14:paraId="24F7772E" w14:textId="6259786C" w:rsidR="0031079C" w:rsidRPr="006E1C13" w:rsidRDefault="0031079C" w:rsidP="00737155">
      <w:pPr>
        <w:pStyle w:val="ListParagraph"/>
        <w:numPr>
          <w:ilvl w:val="0"/>
          <w:numId w:val="5"/>
        </w:numPr>
        <w:rPr>
          <w:rFonts w:cs="Times New Roman"/>
          <w:i/>
        </w:rPr>
      </w:pPr>
      <w:r w:rsidRPr="006E1C13">
        <w:rPr>
          <w:rFonts w:cs="Times New Roman"/>
          <w:i/>
        </w:rPr>
        <w:t>What is the nature of the spin of the proton?</w:t>
      </w:r>
    </w:p>
    <w:p w14:paraId="5EBB29A6" w14:textId="6C767745" w:rsidR="0031079C" w:rsidRPr="006E1C13" w:rsidRDefault="0031079C" w:rsidP="00737155">
      <w:pPr>
        <w:pStyle w:val="ListParagraph"/>
        <w:numPr>
          <w:ilvl w:val="0"/>
          <w:numId w:val="5"/>
        </w:numPr>
        <w:rPr>
          <w:rFonts w:cs="Times New Roman"/>
          <w:i/>
        </w:rPr>
      </w:pPr>
      <w:r w:rsidRPr="006E1C13">
        <w:rPr>
          <w:rFonts w:cs="Times New Roman"/>
          <w:i/>
        </w:rPr>
        <w:t xml:space="preserve">How do quarks and gluons </w:t>
      </w:r>
      <w:proofErr w:type="spellStart"/>
      <w:r w:rsidRPr="006E1C13">
        <w:rPr>
          <w:rFonts w:cs="Times New Roman"/>
          <w:i/>
        </w:rPr>
        <w:t>hadronize</w:t>
      </w:r>
      <w:proofErr w:type="spellEnd"/>
      <w:r w:rsidRPr="006E1C13">
        <w:rPr>
          <w:rFonts w:cs="Times New Roman"/>
          <w:i/>
        </w:rPr>
        <w:t xml:space="preserve"> into final-state particles?</w:t>
      </w:r>
    </w:p>
    <w:p w14:paraId="073300D7" w14:textId="4F8D737F" w:rsidR="00361A9C" w:rsidRPr="006E1C13" w:rsidRDefault="00361A9C" w:rsidP="00737155">
      <w:pPr>
        <w:pStyle w:val="ListParagraph"/>
        <w:numPr>
          <w:ilvl w:val="0"/>
          <w:numId w:val="5"/>
        </w:numPr>
        <w:rPr>
          <w:rFonts w:cs="Times New Roman"/>
          <w:i/>
        </w:rPr>
      </w:pPr>
      <w:r w:rsidRPr="006E1C13">
        <w:rPr>
          <w:rFonts w:cs="Times New Roman"/>
          <w:i/>
        </w:rPr>
        <w:t>How can we describe the multidimensional landscape of nucleons and nuclei?</w:t>
      </w:r>
    </w:p>
    <w:p w14:paraId="17CA7DE4" w14:textId="618BB3A8" w:rsidR="007331E3" w:rsidRPr="006E1C13" w:rsidRDefault="007331E3" w:rsidP="00737155">
      <w:pPr>
        <w:pStyle w:val="ListParagraph"/>
        <w:numPr>
          <w:ilvl w:val="0"/>
          <w:numId w:val="5"/>
        </w:numPr>
        <w:rPr>
          <w:rFonts w:cs="Times New Roman"/>
          <w:i/>
        </w:rPr>
      </w:pPr>
      <w:r w:rsidRPr="006E1C13">
        <w:rPr>
          <w:rFonts w:cs="Times New Roman"/>
          <w:bCs/>
          <w:i/>
        </w:rPr>
        <w:t>What is the nature of the initial state in nuclear collisions?</w:t>
      </w:r>
    </w:p>
    <w:p w14:paraId="67E2DBF2" w14:textId="7BEC5E9F" w:rsidR="007D5874" w:rsidRDefault="007D5874" w:rsidP="00776916">
      <w:pPr>
        <w:ind w:firstLine="0"/>
      </w:pPr>
    </w:p>
    <w:p w14:paraId="5B4243CB" w14:textId="357557A8" w:rsidR="0031079C" w:rsidRDefault="0031079C" w:rsidP="00F43AF5">
      <w:r>
        <w:t>Much of our present knowledge of nucleon structure comes from deep-inelastic lepton</w:t>
      </w:r>
      <w:r w:rsidR="00261F98">
        <w:t>-</w:t>
      </w:r>
      <w:r>
        <w:t>nucleon</w:t>
      </w:r>
      <w:r w:rsidR="00707F84">
        <w:t xml:space="preserve"> </w:t>
      </w:r>
      <w:r>
        <w:t xml:space="preserve">scattering (DIS) experiments, with a great wealth of data on the </w:t>
      </w:r>
      <w:proofErr w:type="spellStart"/>
      <w:r>
        <w:t>unpolarized</w:t>
      </w:r>
      <w:proofErr w:type="spellEnd"/>
      <w:r w:rsidR="00707F84">
        <w:t xml:space="preserve"> </w:t>
      </w:r>
      <w:r>
        <w:t>structure of t</w:t>
      </w:r>
      <w:r w:rsidR="0095040E">
        <w:t>he proton available from HERA [</w:t>
      </w:r>
      <w:r w:rsidR="00361A9C" w:rsidRPr="0095040E">
        <w:rPr>
          <w:rStyle w:val="EndnoteReference"/>
          <w:vertAlign w:val="baseline"/>
        </w:rPr>
        <w:endnoteReference w:id="4"/>
      </w:r>
      <w:r>
        <w:t>]. From HERA we have learned that quarks carry 50% of the</w:t>
      </w:r>
      <w:r w:rsidR="00707F84">
        <w:t xml:space="preserve"> </w:t>
      </w:r>
      <w:r>
        <w:t xml:space="preserve">momentum of the proton, with the other half carried by gluons, which dominate for </w:t>
      </w:r>
      <w:r w:rsidRPr="006E1C13">
        <w:rPr>
          <w:i/>
        </w:rPr>
        <w:t>x</w:t>
      </w:r>
      <w:r>
        <w:t xml:space="preserve"> </w:t>
      </w:r>
      <w:r>
        <w:rPr>
          <w:sz w:val="25"/>
          <w:szCs w:val="25"/>
        </w:rPr>
        <w:t>&lt;</w:t>
      </w:r>
      <w:r>
        <w:t xml:space="preserve">0.1. </w:t>
      </w:r>
    </w:p>
    <w:p w14:paraId="029C8119" w14:textId="75BB499A" w:rsidR="0031079C" w:rsidRPr="0031079C" w:rsidRDefault="0031079C" w:rsidP="0031079C">
      <w:r>
        <w:t>Despite all that has been learned through DIS measurements, studying nucleon structure</w:t>
      </w:r>
      <w:r w:rsidR="00707F84">
        <w:t xml:space="preserve"> </w:t>
      </w:r>
      <w:r>
        <w:t>in a wide variety of reactions is essential in order to piece together a complete picture.</w:t>
      </w:r>
      <w:r w:rsidR="00707F84">
        <w:t xml:space="preserve"> Hadron-hadron interactions offer several advantages. Direct access to gluons is possible through </w:t>
      </w:r>
      <w:proofErr w:type="spellStart"/>
      <w:r w:rsidR="00707F84">
        <w:t>parton-parton</w:t>
      </w:r>
      <w:proofErr w:type="spellEnd"/>
      <w:r w:rsidR="00707F84">
        <w:t xml:space="preserve"> scattering, making measurement of the spin contribution of the gluon to the spin of the proton a key component of the RHIC program. </w:t>
      </w:r>
      <w:r w:rsidR="00C4470A">
        <w:t>W-Boson production and t</w:t>
      </w:r>
      <w:r w:rsidR="00707F84">
        <w:t xml:space="preserve">he </w:t>
      </w:r>
      <w:proofErr w:type="spellStart"/>
      <w:r w:rsidR="00707F84">
        <w:t>Drell</w:t>
      </w:r>
      <w:proofErr w:type="spellEnd"/>
      <w:r w:rsidR="00707F84">
        <w:t xml:space="preserve">-Yan process </w:t>
      </w:r>
      <w:r w:rsidR="00C4470A">
        <w:t>are both golden probes to cleanly access</w:t>
      </w:r>
      <w:r w:rsidR="00707F84">
        <w:t xml:space="preserve"> antiquark distributions in hadron</w:t>
      </w:r>
      <w:r w:rsidR="00776916">
        <w:t>-</w:t>
      </w:r>
      <w:r w:rsidR="00C4470A">
        <w:t>hadron collisions.</w:t>
      </w:r>
      <w:r w:rsidR="00707F84">
        <w:t xml:space="preserve"> </w:t>
      </w:r>
      <w:proofErr w:type="spellStart"/>
      <w:r w:rsidR="00707F84">
        <w:t>Drell</w:t>
      </w:r>
      <w:proofErr w:type="spellEnd"/>
      <w:r w:rsidR="00707F84">
        <w:t xml:space="preserve">-Yan </w:t>
      </w:r>
      <w:r w:rsidR="00776916">
        <w:t xml:space="preserve">will </w:t>
      </w:r>
      <w:r w:rsidR="00707F84">
        <w:t>become an increasingly important part of the</w:t>
      </w:r>
      <w:r w:rsidR="008F3F5B">
        <w:t xml:space="preserve"> future</w:t>
      </w:r>
      <w:r w:rsidR="00707F84">
        <w:t xml:space="preserve"> RHIC </w:t>
      </w:r>
      <w:proofErr w:type="spellStart"/>
      <w:r w:rsidR="00C4470A">
        <w:t>p+p</w:t>
      </w:r>
      <w:proofErr w:type="spellEnd"/>
      <w:r w:rsidR="00C4470A">
        <w:t xml:space="preserve"> and </w:t>
      </w:r>
      <w:proofErr w:type="spellStart"/>
      <w:r w:rsidR="00707F84">
        <w:t>p</w:t>
      </w:r>
      <w:r w:rsidR="00707F84">
        <w:rPr>
          <w:sz w:val="25"/>
          <w:szCs w:val="25"/>
        </w:rPr>
        <w:t>+</w:t>
      </w:r>
      <w:r w:rsidR="00776916">
        <w:t>A</w:t>
      </w:r>
      <w:proofErr w:type="spellEnd"/>
      <w:r w:rsidR="00707F84">
        <w:t xml:space="preserve"> program. Comparing observations from DIS and </w:t>
      </w:r>
      <w:proofErr w:type="spellStart"/>
      <w:r w:rsidR="00707F84">
        <w:t>hadronic</w:t>
      </w:r>
      <w:proofErr w:type="spellEnd"/>
      <w:r w:rsidR="00707F84">
        <w:t xml:space="preserve"> interactions also allows us to test the assumptions of universality across processes in describing hadron structure and </w:t>
      </w:r>
      <w:proofErr w:type="spellStart"/>
      <w:r w:rsidR="00707F84">
        <w:t>hadronization</w:t>
      </w:r>
      <w:proofErr w:type="spellEnd"/>
      <w:r w:rsidR="00707F84">
        <w:t xml:space="preserve"> within the framework of </w:t>
      </w:r>
      <w:proofErr w:type="spellStart"/>
      <w:r w:rsidR="00707F84">
        <w:t>perturbative</w:t>
      </w:r>
      <w:proofErr w:type="spellEnd"/>
      <w:r w:rsidR="00707F84">
        <w:t xml:space="preserve"> QCD (</w:t>
      </w:r>
      <w:proofErr w:type="spellStart"/>
      <w:r w:rsidR="00707F84">
        <w:t>pQCD</w:t>
      </w:r>
      <w:proofErr w:type="spellEnd"/>
      <w:r w:rsidR="00707F84">
        <w:t xml:space="preserve">). In the high-energy limit of </w:t>
      </w:r>
      <w:proofErr w:type="spellStart"/>
      <w:r w:rsidR="00707F84">
        <w:t>pQCD</w:t>
      </w:r>
      <w:proofErr w:type="spellEnd"/>
      <w:r w:rsidR="00707F84">
        <w:t xml:space="preserve">, calculations in which the quarks and gluons are treated as nearly free particles moving collinearly with their parent hadron, and in which </w:t>
      </w:r>
      <w:proofErr w:type="spellStart"/>
      <w:r w:rsidR="00707F84">
        <w:t>hadronic</w:t>
      </w:r>
      <w:proofErr w:type="spellEnd"/>
      <w:r w:rsidR="00707F84">
        <w:t xml:space="preserve"> interactions are assumed to factorize into a) </w:t>
      </w:r>
      <w:proofErr w:type="spellStart"/>
      <w:r w:rsidR="00707F84">
        <w:t>parton</w:t>
      </w:r>
      <w:proofErr w:type="spellEnd"/>
      <w:r w:rsidR="00707F84">
        <w:t xml:space="preserve"> distribution functions (PDFs) within the initial-state hadron, b) </w:t>
      </w:r>
      <w:proofErr w:type="spellStart"/>
      <w:r w:rsidR="00707F84">
        <w:t>partonic</w:t>
      </w:r>
      <w:proofErr w:type="spellEnd"/>
      <w:r w:rsidR="00707F84">
        <w:t xml:space="preserve"> hard-scattering cross sections, and c) fragmentation functions (FFs) describing the </w:t>
      </w:r>
      <w:proofErr w:type="spellStart"/>
      <w:r w:rsidR="00707F84">
        <w:t>hadronization</w:t>
      </w:r>
      <w:proofErr w:type="spellEnd"/>
      <w:r w:rsidR="00707F84">
        <w:t xml:space="preserve"> of the scattered </w:t>
      </w:r>
      <w:proofErr w:type="spellStart"/>
      <w:r w:rsidR="00707F84">
        <w:t>parton</w:t>
      </w:r>
      <w:proofErr w:type="spellEnd"/>
      <w:r w:rsidR="00707F84">
        <w:t xml:space="preserve">, have had tremendous success in describing </w:t>
      </w:r>
      <w:proofErr w:type="spellStart"/>
      <w:r w:rsidR="00707F84">
        <w:t>hadronic</w:t>
      </w:r>
      <w:proofErr w:type="spellEnd"/>
      <w:r w:rsidR="00707F84">
        <w:t xml:space="preserve"> cross sections at high energies over the past several decades. The collider energies available at </w:t>
      </w:r>
      <w:proofErr w:type="gramStart"/>
      <w:r w:rsidR="00707F84">
        <w:t>RHIC</w:t>
      </w:r>
      <w:r w:rsidR="00094D6F">
        <w:t>,</w:t>
      </w:r>
      <w:proofErr w:type="gramEnd"/>
      <w:r w:rsidR="00707F84">
        <w:t xml:space="preserve"> put high-</w:t>
      </w:r>
      <w:proofErr w:type="spellStart"/>
      <w:r w:rsidR="00E3027F">
        <w:rPr>
          <w:i/>
        </w:rPr>
        <w:t>p</w:t>
      </w:r>
      <w:r w:rsidR="00E3027F" w:rsidRPr="006E1C13">
        <w:rPr>
          <w:vertAlign w:val="subscript"/>
        </w:rPr>
        <w:t>T</w:t>
      </w:r>
      <w:proofErr w:type="spellEnd"/>
      <w:r w:rsidR="00E3027F">
        <w:rPr>
          <w:sz w:val="18"/>
          <w:szCs w:val="18"/>
        </w:rPr>
        <w:t xml:space="preserve"> </w:t>
      </w:r>
      <w:r w:rsidR="00707F84">
        <w:t>reactions comfortably within a regi</w:t>
      </w:r>
      <w:r w:rsidR="008F3F5B">
        <w:t xml:space="preserve">me described by factorized </w:t>
      </w:r>
      <w:proofErr w:type="spellStart"/>
      <w:r w:rsidR="008F3F5B">
        <w:t>pQCD</w:t>
      </w:r>
      <w:proofErr w:type="spellEnd"/>
      <w:r w:rsidR="00707F84">
        <w:t xml:space="preserve">. It is worth noting that the relevant </w:t>
      </w:r>
      <w:proofErr w:type="spellStart"/>
      <w:r w:rsidR="00707F84">
        <w:t>perturbative</w:t>
      </w:r>
      <w:proofErr w:type="spellEnd"/>
      <w:r w:rsidR="00707F84">
        <w:t xml:space="preserve"> scale in DIS is </w:t>
      </w:r>
      <w:r w:rsidR="008F3F5B" w:rsidRPr="006E1C13">
        <w:rPr>
          <w:i/>
        </w:rPr>
        <w:t>Q</w:t>
      </w:r>
      <w:r w:rsidR="008F3F5B" w:rsidRPr="008F3F5B">
        <w:rPr>
          <w:vertAlign w:val="superscript"/>
        </w:rPr>
        <w:t>2</w:t>
      </w:r>
      <w:r w:rsidR="00707F84">
        <w:t>, while in hadron-hadron interactions it is the square of the transverse momentum (</w:t>
      </w:r>
      <w:r w:rsidR="00E3027F">
        <w:rPr>
          <w:i/>
        </w:rPr>
        <w:t>p</w:t>
      </w:r>
      <w:r w:rsidR="00E3027F" w:rsidRPr="00323C1F">
        <w:rPr>
          <w:vertAlign w:val="subscript"/>
        </w:rPr>
        <w:t>T</w:t>
      </w:r>
      <w:r w:rsidR="008F3F5B" w:rsidRPr="006E1C13">
        <w:rPr>
          <w:vertAlign w:val="superscript"/>
        </w:rPr>
        <w:t>2</w:t>
      </w:r>
      <w:r w:rsidR="00707F84">
        <w:t xml:space="preserve">) of the produced jet or particle, and while both </w:t>
      </w:r>
      <w:r w:rsidR="008F3F5B" w:rsidRPr="008F3F5B">
        <w:rPr>
          <w:i/>
        </w:rPr>
        <w:t>Q</w:t>
      </w:r>
      <w:r w:rsidR="008F3F5B" w:rsidRPr="008F3F5B">
        <w:rPr>
          <w:i/>
          <w:vertAlign w:val="superscript"/>
        </w:rPr>
        <w:t>2</w:t>
      </w:r>
      <w:r w:rsidR="00707F84">
        <w:rPr>
          <w:sz w:val="18"/>
          <w:szCs w:val="18"/>
        </w:rPr>
        <w:t xml:space="preserve"> </w:t>
      </w:r>
      <w:r w:rsidR="00707F84">
        <w:t xml:space="preserve">and </w:t>
      </w:r>
      <w:r w:rsidR="00707F84" w:rsidRPr="008F3F5B">
        <w:rPr>
          <w:i/>
        </w:rPr>
        <w:t>x</w:t>
      </w:r>
      <w:r w:rsidR="00707F84">
        <w:t xml:space="preserve"> are known in DIS, in </w:t>
      </w:r>
      <w:r w:rsidR="008F3F5B">
        <w:t xml:space="preserve">hadron-hadron measurements the </w:t>
      </w:r>
      <w:proofErr w:type="spellStart"/>
      <w:r w:rsidR="00E3027F">
        <w:rPr>
          <w:i/>
        </w:rPr>
        <w:t>p</w:t>
      </w:r>
      <w:r w:rsidR="00E3027F" w:rsidRPr="00323C1F">
        <w:rPr>
          <w:vertAlign w:val="subscript"/>
        </w:rPr>
        <w:t>T</w:t>
      </w:r>
      <w:proofErr w:type="spellEnd"/>
      <w:r w:rsidR="00707F84">
        <w:rPr>
          <w:sz w:val="18"/>
          <w:szCs w:val="18"/>
        </w:rPr>
        <w:t xml:space="preserve"> </w:t>
      </w:r>
      <w:r w:rsidR="00707F84">
        <w:t xml:space="preserve">of the produced particle is correlated with </w:t>
      </w:r>
      <w:r w:rsidR="00707F84" w:rsidRPr="008F3F5B">
        <w:rPr>
          <w:i/>
        </w:rPr>
        <w:t>x</w:t>
      </w:r>
      <w:r w:rsidR="00707F84">
        <w:t xml:space="preserve">, but a given </w:t>
      </w:r>
      <w:proofErr w:type="spellStart"/>
      <w:r w:rsidR="00E3027F">
        <w:rPr>
          <w:i/>
        </w:rPr>
        <w:t>p</w:t>
      </w:r>
      <w:r w:rsidR="00E3027F" w:rsidRPr="00323C1F">
        <w:rPr>
          <w:vertAlign w:val="subscript"/>
        </w:rPr>
        <w:t>T</w:t>
      </w:r>
      <w:proofErr w:type="spellEnd"/>
      <w:r w:rsidR="00707F84">
        <w:rPr>
          <w:sz w:val="18"/>
          <w:szCs w:val="18"/>
        </w:rPr>
        <w:t xml:space="preserve"> </w:t>
      </w:r>
      <w:r w:rsidR="00707F84">
        <w:t xml:space="preserve">bin typically samples from a range of </w:t>
      </w:r>
      <w:r w:rsidR="00707F84" w:rsidRPr="008F3F5B">
        <w:rPr>
          <w:i/>
        </w:rPr>
        <w:t>x</w:t>
      </w:r>
      <w:r w:rsidR="00707F84">
        <w:t xml:space="preserve"> values. At high energy, there remain two fundamental aspects of the nucleon </w:t>
      </w:r>
      <w:proofErr w:type="spellStart"/>
      <w:r w:rsidR="00707F84">
        <w:t>partonic</w:t>
      </w:r>
      <w:proofErr w:type="spellEnd"/>
      <w:r w:rsidR="00707F84">
        <w:t xml:space="preserve"> structure</w:t>
      </w:r>
      <w:r w:rsidR="004C60D3">
        <w:t>,</w:t>
      </w:r>
      <w:r w:rsidR="00707F84">
        <w:t xml:space="preserve"> which are rather poorly determined by experiment. One is the nature of the nucleon spin; the other is </w:t>
      </w:r>
      <w:r w:rsidR="004E1DF3">
        <w:t xml:space="preserve">go beyond our current simple one-dimensional picture of nucleons by correlating the information on the individual </w:t>
      </w:r>
      <w:proofErr w:type="spellStart"/>
      <w:r w:rsidR="004E1DF3">
        <w:t>parton</w:t>
      </w:r>
      <w:proofErr w:type="spellEnd"/>
      <w:r w:rsidR="004E1DF3">
        <w:t xml:space="preserve"> contribution to the spin of the nucleon with its transverse momentum and spatial distribution inside the nucleon.</w:t>
      </w:r>
    </w:p>
    <w:p w14:paraId="4E670335" w14:textId="00ABE1B3" w:rsidR="008B541C" w:rsidRDefault="004E1DF3" w:rsidP="00E022D7">
      <w:r>
        <w:t>The</w:t>
      </w:r>
      <w:r w:rsidR="00261F98">
        <w:t>se</w:t>
      </w:r>
      <w:r>
        <w:t xml:space="preserve"> questions have also manifested themselves in the nuclear physics performance milestones from DOE. </w:t>
      </w:r>
      <w:r w:rsidR="00C06F75">
        <w:fldChar w:fldCharType="begin"/>
      </w:r>
      <w:r w:rsidR="00C06F75">
        <w:instrText xml:space="preserve"> REF _Ref263193804 \h </w:instrText>
      </w:r>
      <w:r w:rsidR="00C06F75">
        <w:fldChar w:fldCharType="separate"/>
      </w:r>
      <w:r w:rsidR="00FB5C4D">
        <w:t xml:space="preserve">Table </w:t>
      </w:r>
      <w:r w:rsidR="00FB5C4D">
        <w:rPr>
          <w:noProof/>
        </w:rPr>
        <w:t>2</w:t>
      </w:r>
      <w:r w:rsidR="00FB5C4D">
        <w:noBreakHyphen/>
      </w:r>
      <w:r w:rsidR="00FB5C4D">
        <w:rPr>
          <w:noProof/>
        </w:rPr>
        <w:t>1</w:t>
      </w:r>
      <w:r w:rsidR="00C06F75">
        <w:fldChar w:fldCharType="end"/>
      </w:r>
      <w:r w:rsidR="00C06F75">
        <w:t xml:space="preserve"> </w:t>
      </w:r>
      <w:r w:rsidR="00DD1A79" w:rsidRPr="00DD1A79">
        <w:t xml:space="preserve">list the current nuclear physics performance milestones related to the RHIC </w:t>
      </w:r>
      <w:proofErr w:type="spellStart"/>
      <w:r w:rsidR="00DD1A79" w:rsidRPr="00DD1A79">
        <w:t>p+p</w:t>
      </w:r>
      <w:proofErr w:type="spellEnd"/>
      <w:r w:rsidR="00DD1A79" w:rsidRPr="00DD1A79">
        <w:t xml:space="preserve"> </w:t>
      </w:r>
      <w:r w:rsidR="00E022D7">
        <w:t xml:space="preserve">and </w:t>
      </w:r>
      <w:proofErr w:type="spellStart"/>
      <w:r w:rsidR="00E022D7">
        <w:t>p+A</w:t>
      </w:r>
      <w:proofErr w:type="spellEnd"/>
      <w:r w:rsidR="00E022D7">
        <w:t xml:space="preserve"> </w:t>
      </w:r>
      <w:r w:rsidR="00DD1A79" w:rsidRPr="00DD1A79">
        <w:t xml:space="preserve">physics program. </w:t>
      </w:r>
      <w:r w:rsidR="00DD1A79">
        <w:t>There is currently only on</w:t>
      </w:r>
      <w:r w:rsidR="00261F98">
        <w:t>e</w:t>
      </w:r>
      <w:r w:rsidR="00DD1A79">
        <w:t xml:space="preserve"> NP performance milestone related to the RHIC </w:t>
      </w:r>
      <w:proofErr w:type="spellStart"/>
      <w:r w:rsidR="00DD1A79">
        <w:t>p+A</w:t>
      </w:r>
      <w:proofErr w:type="spellEnd"/>
      <w:r w:rsidR="00DD1A79">
        <w:t xml:space="preserve"> program</w:t>
      </w:r>
      <w:r w:rsidR="00E022D7">
        <w:t xml:space="preserve"> </w:t>
      </w:r>
      <w:r w:rsidR="00DD1A79">
        <w:t xml:space="preserve">(DM8, 2012). </w:t>
      </w:r>
      <w:r w:rsidR="00E022D7">
        <w:t xml:space="preserve">In the following sections we will describe how STAR is planning to address these questions in the next years.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96"/>
        <w:gridCol w:w="1541"/>
        <w:gridCol w:w="7623"/>
      </w:tblGrid>
      <w:tr w:rsidR="008B3801" w14:paraId="4E46DF8D" w14:textId="77777777" w:rsidTr="009C04E8">
        <w:tc>
          <w:tcPr>
            <w:tcW w:w="0" w:type="auto"/>
          </w:tcPr>
          <w:p w14:paraId="35C7B0AA" w14:textId="60F2E34A" w:rsidR="008B541C" w:rsidRPr="00AC56CB" w:rsidRDefault="008B541C" w:rsidP="00D209F0">
            <w:pPr>
              <w:ind w:firstLine="0"/>
              <w:jc w:val="center"/>
              <w:rPr>
                <w:b/>
                <w:sz w:val="24"/>
                <w:szCs w:val="24"/>
              </w:rPr>
            </w:pPr>
            <w:r w:rsidRPr="00AC56CB">
              <w:rPr>
                <w:b/>
                <w:sz w:val="24"/>
                <w:szCs w:val="24"/>
              </w:rPr>
              <w:lastRenderedPageBreak/>
              <w:t>Year</w:t>
            </w:r>
          </w:p>
        </w:tc>
        <w:tc>
          <w:tcPr>
            <w:tcW w:w="0" w:type="auto"/>
          </w:tcPr>
          <w:p w14:paraId="48D12BEB" w14:textId="61068252" w:rsidR="008B541C" w:rsidRPr="00AC56CB" w:rsidRDefault="008B541C" w:rsidP="00D209F0">
            <w:pPr>
              <w:ind w:firstLine="0"/>
              <w:jc w:val="center"/>
              <w:rPr>
                <w:b/>
                <w:sz w:val="24"/>
                <w:szCs w:val="24"/>
              </w:rPr>
            </w:pPr>
            <w:r w:rsidRPr="00AC56CB">
              <w:rPr>
                <w:b/>
                <w:sz w:val="24"/>
                <w:szCs w:val="24"/>
              </w:rPr>
              <w:t>#</w:t>
            </w:r>
          </w:p>
        </w:tc>
        <w:tc>
          <w:tcPr>
            <w:tcW w:w="0" w:type="auto"/>
          </w:tcPr>
          <w:p w14:paraId="1B8EBF20" w14:textId="51C267F8" w:rsidR="008B541C" w:rsidRPr="00AC56CB" w:rsidRDefault="008B541C" w:rsidP="00D209F0">
            <w:pPr>
              <w:ind w:firstLine="0"/>
              <w:jc w:val="center"/>
              <w:rPr>
                <w:b/>
                <w:sz w:val="24"/>
                <w:szCs w:val="24"/>
              </w:rPr>
            </w:pPr>
            <w:r w:rsidRPr="00AC56CB">
              <w:rPr>
                <w:b/>
                <w:sz w:val="24"/>
                <w:szCs w:val="24"/>
              </w:rPr>
              <w:t>Milestone</w:t>
            </w:r>
          </w:p>
        </w:tc>
      </w:tr>
      <w:tr w:rsidR="008B3801" w14:paraId="6C0EC160" w14:textId="77777777" w:rsidTr="009C04E8">
        <w:tc>
          <w:tcPr>
            <w:tcW w:w="0" w:type="auto"/>
          </w:tcPr>
          <w:p w14:paraId="0FFB1584" w14:textId="7E9163B5" w:rsidR="008B541C" w:rsidRPr="0080577B" w:rsidRDefault="008B541C" w:rsidP="00D209F0">
            <w:pPr>
              <w:ind w:firstLine="0"/>
              <w:jc w:val="center"/>
              <w:rPr>
                <w:sz w:val="22"/>
              </w:rPr>
            </w:pPr>
            <w:r w:rsidRPr="0080577B">
              <w:rPr>
                <w:sz w:val="22"/>
              </w:rPr>
              <w:t>2013</w:t>
            </w:r>
          </w:p>
        </w:tc>
        <w:tc>
          <w:tcPr>
            <w:tcW w:w="0" w:type="auto"/>
          </w:tcPr>
          <w:p w14:paraId="2E753502" w14:textId="2C9DB465" w:rsidR="008B541C" w:rsidRPr="0080577B" w:rsidRDefault="008B541C" w:rsidP="00D209F0">
            <w:pPr>
              <w:ind w:firstLine="0"/>
              <w:jc w:val="center"/>
              <w:rPr>
                <w:sz w:val="22"/>
              </w:rPr>
            </w:pPr>
            <w:r w:rsidRPr="0080577B">
              <w:rPr>
                <w:sz w:val="22"/>
              </w:rPr>
              <w:t>HP8</w:t>
            </w:r>
          </w:p>
        </w:tc>
        <w:tc>
          <w:tcPr>
            <w:tcW w:w="0" w:type="auto"/>
          </w:tcPr>
          <w:p w14:paraId="626BB33D" w14:textId="77777777" w:rsidR="00D209F0" w:rsidRPr="0080577B" w:rsidRDefault="00D209F0" w:rsidP="00D209F0">
            <w:pPr>
              <w:ind w:firstLine="0"/>
              <w:jc w:val="left"/>
              <w:rPr>
                <w:sz w:val="22"/>
              </w:rPr>
            </w:pPr>
            <w:r w:rsidRPr="0080577B">
              <w:rPr>
                <w:sz w:val="22"/>
              </w:rPr>
              <w:t xml:space="preserve">Measure flavor-identified </w:t>
            </w:r>
            <w:r w:rsidR="00E022D7">
              <w:rPr>
                <w:kern w:val="0"/>
                <w:position w:val="-10"/>
                <w:sz w:val="22"/>
                <w:szCs w:val="24"/>
                <w:lang w:eastAsia="en-US"/>
              </w:rPr>
              <w:pict w14:anchorId="37B9A9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2pt">
                  <v:imagedata r:id="rId10" o:title=""/>
                </v:shape>
              </w:pict>
            </w:r>
            <w:r w:rsidRPr="0080577B">
              <w:rPr>
                <w:sz w:val="22"/>
              </w:rPr>
              <w:t xml:space="preserve"> and </w:t>
            </w:r>
            <w:r w:rsidR="00E022D7">
              <w:rPr>
                <w:kern w:val="0"/>
                <w:position w:val="-10"/>
                <w:sz w:val="22"/>
                <w:szCs w:val="24"/>
                <w:lang w:eastAsia="en-US"/>
              </w:rPr>
              <w:pict w14:anchorId="19E56C62">
                <v:shape id="_x0000_i1026" type="#_x0000_t75" style="width:10pt;height:14pt">
                  <v:imagedata r:id="rId11" o:title=""/>
                </v:shape>
              </w:pict>
            </w:r>
            <w:r w:rsidRPr="0080577B">
              <w:rPr>
                <w:sz w:val="22"/>
              </w:rPr>
              <w:t xml:space="preserve"> contributions to the spin of the proton</w:t>
            </w:r>
          </w:p>
          <w:p w14:paraId="617F4F36" w14:textId="351E5F5A" w:rsidR="008B541C" w:rsidRPr="0080577B" w:rsidRDefault="00D209F0" w:rsidP="00D209F0">
            <w:pPr>
              <w:ind w:firstLine="0"/>
              <w:jc w:val="left"/>
              <w:rPr>
                <w:sz w:val="22"/>
              </w:rPr>
            </w:pPr>
            <w:proofErr w:type="gramStart"/>
            <w:r w:rsidRPr="0080577B">
              <w:rPr>
                <w:sz w:val="22"/>
              </w:rPr>
              <w:t>via</w:t>
            </w:r>
            <w:proofErr w:type="gramEnd"/>
            <w:r w:rsidRPr="0080577B">
              <w:rPr>
                <w:sz w:val="22"/>
              </w:rPr>
              <w:t xml:space="preserve"> the longitudinal-spin asymmetries of W production </w:t>
            </w:r>
          </w:p>
        </w:tc>
      </w:tr>
      <w:tr w:rsidR="008B3801" w14:paraId="7C1861A5" w14:textId="77777777" w:rsidTr="009C04E8">
        <w:tc>
          <w:tcPr>
            <w:tcW w:w="0" w:type="auto"/>
          </w:tcPr>
          <w:p w14:paraId="0D1D7C42" w14:textId="58C811A9" w:rsidR="008B541C" w:rsidRPr="0080577B" w:rsidRDefault="008B541C" w:rsidP="00D209F0">
            <w:pPr>
              <w:ind w:firstLine="0"/>
              <w:jc w:val="center"/>
              <w:rPr>
                <w:sz w:val="22"/>
              </w:rPr>
            </w:pPr>
            <w:r w:rsidRPr="0080577B">
              <w:rPr>
                <w:sz w:val="22"/>
              </w:rPr>
              <w:t>2013</w:t>
            </w:r>
          </w:p>
        </w:tc>
        <w:tc>
          <w:tcPr>
            <w:tcW w:w="0" w:type="auto"/>
          </w:tcPr>
          <w:p w14:paraId="0CC6BBAD" w14:textId="77777777" w:rsidR="008B541C" w:rsidRPr="0080577B" w:rsidRDefault="008B541C" w:rsidP="00D209F0">
            <w:pPr>
              <w:ind w:firstLine="0"/>
              <w:jc w:val="center"/>
              <w:rPr>
                <w:sz w:val="22"/>
              </w:rPr>
            </w:pPr>
            <w:r w:rsidRPr="0080577B">
              <w:rPr>
                <w:sz w:val="22"/>
              </w:rPr>
              <w:t>HP12</w:t>
            </w:r>
          </w:p>
          <w:p w14:paraId="128BDAF3" w14:textId="3B013CF1" w:rsidR="00E022D7" w:rsidRDefault="00D209F0" w:rsidP="00E022D7">
            <w:pPr>
              <w:ind w:firstLine="0"/>
              <w:jc w:val="center"/>
              <w:rPr>
                <w:sz w:val="22"/>
              </w:rPr>
            </w:pPr>
            <w:r w:rsidRPr="0080577B">
              <w:rPr>
                <w:sz w:val="22"/>
              </w:rPr>
              <w:t>(</w:t>
            </w:r>
            <w:proofErr w:type="gramStart"/>
            <w:r w:rsidRPr="0080577B">
              <w:rPr>
                <w:sz w:val="22"/>
              </w:rPr>
              <w:t>update</w:t>
            </w:r>
            <w:proofErr w:type="gramEnd"/>
            <w:r w:rsidRPr="0080577B">
              <w:rPr>
                <w:sz w:val="22"/>
              </w:rPr>
              <w:t xml:space="preserve"> of</w:t>
            </w:r>
            <w:r w:rsidR="0080577B">
              <w:rPr>
                <w:sz w:val="22"/>
              </w:rPr>
              <w:t xml:space="preserve">  </w:t>
            </w:r>
            <w:r w:rsidRPr="0080577B">
              <w:rPr>
                <w:sz w:val="22"/>
              </w:rPr>
              <w:t>HP1</w:t>
            </w:r>
            <w:r w:rsidR="00E022D7">
              <w:rPr>
                <w:sz w:val="22"/>
              </w:rPr>
              <w:t xml:space="preserve"> </w:t>
            </w:r>
            <w:r w:rsidRPr="0080577B">
              <w:rPr>
                <w:sz w:val="22"/>
              </w:rPr>
              <w:t>met in</w:t>
            </w:r>
          </w:p>
          <w:p w14:paraId="3F34B789" w14:textId="1A5B48B6" w:rsidR="00D209F0" w:rsidRPr="0080577B" w:rsidRDefault="00D209F0" w:rsidP="00E022D7">
            <w:pPr>
              <w:ind w:firstLine="0"/>
              <w:jc w:val="center"/>
              <w:rPr>
                <w:sz w:val="22"/>
              </w:rPr>
            </w:pPr>
            <w:r w:rsidRPr="0080577B">
              <w:rPr>
                <w:sz w:val="22"/>
              </w:rPr>
              <w:t>2008)</w:t>
            </w:r>
          </w:p>
        </w:tc>
        <w:tc>
          <w:tcPr>
            <w:tcW w:w="0" w:type="auto"/>
          </w:tcPr>
          <w:p w14:paraId="5A8A1CC5" w14:textId="77777777" w:rsidR="008B3801" w:rsidRPr="0080577B" w:rsidRDefault="00D209F0" w:rsidP="00D209F0">
            <w:pPr>
              <w:ind w:firstLine="0"/>
              <w:jc w:val="left"/>
              <w:rPr>
                <w:sz w:val="22"/>
              </w:rPr>
            </w:pPr>
            <w:r w:rsidRPr="0080577B">
              <w:rPr>
                <w:sz w:val="22"/>
              </w:rPr>
              <w:t xml:space="preserve">Utilize polarized proton collisions at center of mass energies of 200 and 500 </w:t>
            </w:r>
            <w:proofErr w:type="spellStart"/>
            <w:r w:rsidRPr="0080577B">
              <w:rPr>
                <w:sz w:val="22"/>
              </w:rPr>
              <w:t>GeV</w:t>
            </w:r>
            <w:proofErr w:type="spellEnd"/>
            <w:r w:rsidRPr="0080577B">
              <w:rPr>
                <w:sz w:val="22"/>
              </w:rPr>
              <w:t xml:space="preserve">, </w:t>
            </w:r>
          </w:p>
          <w:p w14:paraId="4B5FBF35" w14:textId="7F7E887B" w:rsidR="00D209F0" w:rsidRPr="0080577B" w:rsidRDefault="008B3801" w:rsidP="00D209F0">
            <w:pPr>
              <w:ind w:firstLine="0"/>
              <w:jc w:val="left"/>
              <w:rPr>
                <w:sz w:val="22"/>
              </w:rPr>
            </w:pPr>
            <w:proofErr w:type="gramStart"/>
            <w:r w:rsidRPr="0080577B">
              <w:rPr>
                <w:sz w:val="22"/>
              </w:rPr>
              <w:t>i</w:t>
            </w:r>
            <w:r w:rsidR="00D209F0" w:rsidRPr="0080577B">
              <w:rPr>
                <w:sz w:val="22"/>
              </w:rPr>
              <w:t>n</w:t>
            </w:r>
            <w:proofErr w:type="gramEnd"/>
            <w:r w:rsidR="00D209F0" w:rsidRPr="0080577B">
              <w:rPr>
                <w:sz w:val="22"/>
              </w:rPr>
              <w:t xml:space="preserve"> combination with global QCD analyses, to determine if gluons</w:t>
            </w:r>
            <w:r w:rsidRPr="0080577B">
              <w:rPr>
                <w:sz w:val="22"/>
              </w:rPr>
              <w:t xml:space="preserve"> have appreciable</w:t>
            </w:r>
          </w:p>
          <w:p w14:paraId="47D638D0" w14:textId="77777777" w:rsidR="008B3801" w:rsidRPr="0080577B" w:rsidRDefault="008B3801" w:rsidP="00D209F0">
            <w:pPr>
              <w:ind w:firstLine="0"/>
              <w:jc w:val="left"/>
              <w:rPr>
                <w:sz w:val="22"/>
              </w:rPr>
            </w:pPr>
            <w:proofErr w:type="gramStart"/>
            <w:r w:rsidRPr="0080577B">
              <w:rPr>
                <w:sz w:val="22"/>
              </w:rPr>
              <w:t>polarization</w:t>
            </w:r>
            <w:proofErr w:type="gramEnd"/>
            <w:r w:rsidRPr="0080577B">
              <w:rPr>
                <w:sz w:val="22"/>
              </w:rPr>
              <w:t xml:space="preserve"> over any range of momentum fraction between 1 and 30% of the </w:t>
            </w:r>
          </w:p>
          <w:p w14:paraId="6471C827" w14:textId="004E6520" w:rsidR="008B3801" w:rsidRPr="0080577B" w:rsidRDefault="008B3801" w:rsidP="00D209F0">
            <w:pPr>
              <w:ind w:firstLine="0"/>
              <w:jc w:val="left"/>
              <w:rPr>
                <w:sz w:val="22"/>
              </w:rPr>
            </w:pPr>
            <w:proofErr w:type="gramStart"/>
            <w:r w:rsidRPr="0080577B">
              <w:rPr>
                <w:sz w:val="22"/>
              </w:rPr>
              <w:t>momentum</w:t>
            </w:r>
            <w:proofErr w:type="gramEnd"/>
            <w:r w:rsidRPr="0080577B">
              <w:rPr>
                <w:sz w:val="22"/>
              </w:rPr>
              <w:t xml:space="preserve"> of a polarized proton.</w:t>
            </w:r>
          </w:p>
        </w:tc>
      </w:tr>
      <w:tr w:rsidR="008B3801" w14:paraId="5675DD45" w14:textId="77777777" w:rsidTr="009C04E8">
        <w:tc>
          <w:tcPr>
            <w:tcW w:w="0" w:type="auto"/>
          </w:tcPr>
          <w:p w14:paraId="685427A2" w14:textId="333731D7" w:rsidR="008B541C" w:rsidRPr="0080577B" w:rsidRDefault="008B541C" w:rsidP="00D209F0">
            <w:pPr>
              <w:ind w:firstLine="0"/>
              <w:jc w:val="center"/>
              <w:rPr>
                <w:sz w:val="22"/>
              </w:rPr>
            </w:pPr>
            <w:r w:rsidRPr="0080577B">
              <w:rPr>
                <w:sz w:val="22"/>
              </w:rPr>
              <w:t>2015</w:t>
            </w:r>
          </w:p>
        </w:tc>
        <w:tc>
          <w:tcPr>
            <w:tcW w:w="0" w:type="auto"/>
          </w:tcPr>
          <w:p w14:paraId="52EF3B77" w14:textId="7375E45D" w:rsidR="008B541C" w:rsidRPr="0080577B" w:rsidRDefault="008B541C" w:rsidP="00D209F0">
            <w:pPr>
              <w:ind w:firstLine="0"/>
              <w:jc w:val="center"/>
              <w:rPr>
                <w:sz w:val="22"/>
              </w:rPr>
            </w:pPr>
            <w:r w:rsidRPr="0080577B">
              <w:rPr>
                <w:sz w:val="22"/>
              </w:rPr>
              <w:t>HP13</w:t>
            </w:r>
          </w:p>
          <w:p w14:paraId="7F816B9B" w14:textId="3EC9190D" w:rsidR="008B541C" w:rsidRPr="0080577B" w:rsidRDefault="008B541C" w:rsidP="00D209F0">
            <w:pPr>
              <w:ind w:firstLine="0"/>
              <w:jc w:val="center"/>
              <w:rPr>
                <w:sz w:val="22"/>
              </w:rPr>
            </w:pPr>
            <w:r w:rsidRPr="0080577B">
              <w:rPr>
                <w:sz w:val="22"/>
              </w:rPr>
              <w:t>(</w:t>
            </w:r>
            <w:proofErr w:type="gramStart"/>
            <w:r w:rsidRPr="0080577B">
              <w:rPr>
                <w:sz w:val="22"/>
              </w:rPr>
              <w:t>new</w:t>
            </w:r>
            <w:proofErr w:type="gramEnd"/>
            <w:r w:rsidRPr="0080577B">
              <w:rPr>
                <w:sz w:val="22"/>
              </w:rPr>
              <w:t>)</w:t>
            </w:r>
          </w:p>
        </w:tc>
        <w:tc>
          <w:tcPr>
            <w:tcW w:w="0" w:type="auto"/>
          </w:tcPr>
          <w:p w14:paraId="230A1FE2" w14:textId="1C8D0C9A" w:rsidR="008B541C" w:rsidRPr="0080577B" w:rsidRDefault="008B3801" w:rsidP="00D209F0">
            <w:pPr>
              <w:ind w:firstLine="0"/>
              <w:jc w:val="left"/>
              <w:rPr>
                <w:sz w:val="22"/>
              </w:rPr>
            </w:pPr>
            <w:r w:rsidRPr="0080577B">
              <w:rPr>
                <w:sz w:val="22"/>
              </w:rPr>
              <w:t>Test unique QCD predictions for relations between single-transverse spin phenomena in p-p scattering and those observed in deep –inelastic lepton scattering</w:t>
            </w:r>
          </w:p>
        </w:tc>
      </w:tr>
      <w:tr w:rsidR="00E022D7" w14:paraId="33C243C1" w14:textId="77777777" w:rsidTr="009C04E8">
        <w:tc>
          <w:tcPr>
            <w:tcW w:w="0" w:type="auto"/>
          </w:tcPr>
          <w:p w14:paraId="7317F579" w14:textId="3EAE1310" w:rsidR="00E022D7" w:rsidRPr="0080577B" w:rsidRDefault="00E022D7" w:rsidP="00D209F0">
            <w:pPr>
              <w:ind w:firstLine="0"/>
              <w:jc w:val="center"/>
              <w:rPr>
                <w:sz w:val="22"/>
              </w:rPr>
            </w:pPr>
            <w:r>
              <w:rPr>
                <w:sz w:val="22"/>
              </w:rPr>
              <w:t>2012</w:t>
            </w:r>
          </w:p>
        </w:tc>
        <w:tc>
          <w:tcPr>
            <w:tcW w:w="0" w:type="auto"/>
          </w:tcPr>
          <w:p w14:paraId="79311392" w14:textId="371E1F62" w:rsidR="00E022D7" w:rsidRPr="0080577B" w:rsidRDefault="00E022D7" w:rsidP="00D209F0">
            <w:pPr>
              <w:ind w:firstLine="0"/>
              <w:jc w:val="center"/>
              <w:rPr>
                <w:sz w:val="22"/>
              </w:rPr>
            </w:pPr>
            <w:r>
              <w:rPr>
                <w:sz w:val="22"/>
              </w:rPr>
              <w:t>DM8</w:t>
            </w:r>
          </w:p>
        </w:tc>
        <w:tc>
          <w:tcPr>
            <w:tcW w:w="0" w:type="auto"/>
          </w:tcPr>
          <w:p w14:paraId="6AC8C88A" w14:textId="67B11131" w:rsidR="00E022D7" w:rsidRPr="0080577B" w:rsidRDefault="00E022D7" w:rsidP="00D209F0">
            <w:pPr>
              <w:ind w:firstLine="0"/>
              <w:jc w:val="left"/>
              <w:rPr>
                <w:sz w:val="22"/>
              </w:rPr>
            </w:pPr>
            <w:r>
              <w:t xml:space="preserve">Determine the gluon densities at low </w:t>
            </w:r>
            <w:r w:rsidRPr="006E1C13">
              <w:rPr>
                <w:i/>
              </w:rPr>
              <w:t>x</w:t>
            </w:r>
            <w:r>
              <w:t xml:space="preserve"> in cold nuclei via </w:t>
            </w:r>
            <w:proofErr w:type="spellStart"/>
            <w:r>
              <w:t>p+Au</w:t>
            </w:r>
            <w:proofErr w:type="spellEnd"/>
            <w:r>
              <w:t xml:space="preserve"> or </w:t>
            </w:r>
            <w:proofErr w:type="spellStart"/>
            <w:r>
              <w:t>d+Au</w:t>
            </w:r>
            <w:proofErr w:type="spellEnd"/>
            <w:r>
              <w:t xml:space="preserve"> collisions</w:t>
            </w:r>
          </w:p>
        </w:tc>
      </w:tr>
    </w:tbl>
    <w:p w14:paraId="1925201F" w14:textId="77777777" w:rsidR="00FD205C" w:rsidRDefault="00FD205C" w:rsidP="008B3801">
      <w:pPr>
        <w:pStyle w:val="Caption"/>
      </w:pPr>
      <w:bookmarkStart w:id="6" w:name="_Ref263193804"/>
    </w:p>
    <w:p w14:paraId="7C5364A6" w14:textId="5A01D6DE" w:rsidR="00BE4D07" w:rsidRDefault="008B3801" w:rsidP="008B3801">
      <w:pPr>
        <w:pStyle w:val="Caption"/>
      </w:pPr>
      <w:bookmarkStart w:id="7" w:name="_GoBack"/>
      <w:bookmarkEnd w:id="7"/>
      <w:r>
        <w:t xml:space="preserve">Table </w:t>
      </w:r>
      <w:fldSimple w:instr=" STYLEREF 1 \s ">
        <w:r w:rsidR="00FB5C4D">
          <w:rPr>
            <w:noProof/>
          </w:rPr>
          <w:t>2</w:t>
        </w:r>
      </w:fldSimple>
      <w:r>
        <w:noBreakHyphen/>
      </w:r>
      <w:fldSimple w:instr=" SEQ Table \* ARABIC \s 1 ">
        <w:r w:rsidR="00FB5C4D">
          <w:rPr>
            <w:noProof/>
          </w:rPr>
          <w:t>1</w:t>
        </w:r>
      </w:fldSimple>
      <w:bookmarkEnd w:id="6"/>
      <w:r>
        <w:t xml:space="preserve">: Current nuclear physics performance milestones related to the RHIC </w:t>
      </w:r>
      <w:proofErr w:type="spellStart"/>
      <w:r>
        <w:t>p+p</w:t>
      </w:r>
      <w:proofErr w:type="spellEnd"/>
      <w:r>
        <w:t xml:space="preserve"> physics program.</w:t>
      </w:r>
    </w:p>
    <w:p w14:paraId="0A189E52" w14:textId="77777777" w:rsidR="009C6CA3" w:rsidRDefault="009C6CA3" w:rsidP="006A61D3"/>
    <w:p w14:paraId="3873922A" w14:textId="77777777" w:rsidR="00FF1BA5" w:rsidRDefault="00FF1BA5" w:rsidP="0004195F"/>
    <w:p w14:paraId="7CED17DF" w14:textId="77777777" w:rsidR="006C1976" w:rsidRDefault="006C1976" w:rsidP="000273A0">
      <w:pPr>
        <w:pStyle w:val="Heading2"/>
      </w:pPr>
      <w:bookmarkStart w:id="8" w:name="_Ref261202141"/>
      <w:bookmarkStart w:id="9" w:name="_Toc263231830"/>
      <w:r>
        <w:t xml:space="preserve">Kinematics of inclusive forward jets in </w:t>
      </w:r>
      <w:proofErr w:type="spellStart"/>
      <w:r>
        <w:t>p+p</w:t>
      </w:r>
      <w:proofErr w:type="spellEnd"/>
      <w:r>
        <w:t xml:space="preserve"> with the proposed forward upgrade</w:t>
      </w:r>
      <w:bookmarkEnd w:id="8"/>
      <w:bookmarkEnd w:id="9"/>
    </w:p>
    <w:p w14:paraId="2EB9D222" w14:textId="77777777" w:rsidR="006C1976" w:rsidRDefault="006C1976" w:rsidP="006C1976"/>
    <w:p w14:paraId="29BF202B" w14:textId="6E342FF6" w:rsidR="006C1976" w:rsidRDefault="006C1976" w:rsidP="006C1976">
      <w:r>
        <w:t xml:space="preserve">Both the measurement of the </w:t>
      </w:r>
      <w:proofErr w:type="spellStart"/>
      <w:r>
        <w:t>helicity</w:t>
      </w:r>
      <w:proofErr w:type="spellEnd"/>
      <w:r>
        <w:t xml:space="preserve"> structure and the transverse spin structure of the nucleon use reconstructed jets and di-jets to narrow the phase space of </w:t>
      </w:r>
      <w:proofErr w:type="spellStart"/>
      <w:r>
        <w:t>partonic</w:t>
      </w:r>
      <w:proofErr w:type="spellEnd"/>
      <w:r>
        <w:t xml:space="preserve"> kinematics. Since jets serve as proxies for the scattered </w:t>
      </w:r>
      <w:proofErr w:type="spellStart"/>
      <w:r>
        <w:t>partons</w:t>
      </w:r>
      <w:proofErr w:type="spellEnd"/>
      <w:r>
        <w:t xml:space="preserve">, reconstructed jets allow the selection of events with a specific weighting of the fractional momenta of the parent protons carried by the scattering </w:t>
      </w:r>
      <w:proofErr w:type="spellStart"/>
      <w:r>
        <w:t>partons</w:t>
      </w:r>
      <w:proofErr w:type="spellEnd"/>
      <w:r>
        <w:t>, assuming a 2</w:t>
      </w:r>
      <w:r w:rsidR="000B5BD7">
        <w:t>-to-</w:t>
      </w:r>
      <w:r>
        <w:t xml:space="preserve">2 process. Here we call the fractional momentum carried by </w:t>
      </w:r>
      <w:r w:rsidR="00DD59E5">
        <w:t xml:space="preserve">the </w:t>
      </w:r>
      <w:proofErr w:type="spellStart"/>
      <w:r>
        <w:t>parton</w:t>
      </w:r>
      <w:proofErr w:type="spellEnd"/>
      <w:r>
        <w:t xml:space="preserve"> coming from the beam along the </w:t>
      </w:r>
      <w:r w:rsidRPr="00BE574D">
        <w:rPr>
          <w:i/>
        </w:rPr>
        <w:t>z</w:t>
      </w:r>
      <w:r>
        <w:t xml:space="preserve">-axis (towards the proposed forward upgrade instrumentation) </w:t>
      </w:r>
      <w:r w:rsidRPr="00DD7269">
        <w:rPr>
          <w:i/>
        </w:rPr>
        <w:t>x</w:t>
      </w:r>
      <w:r w:rsidRPr="008C1885">
        <w:rPr>
          <w:vertAlign w:val="subscript"/>
        </w:rPr>
        <w:t>1</w:t>
      </w:r>
      <w:r>
        <w:t xml:space="preserve">, and the fractional momentum carried by the other </w:t>
      </w:r>
      <w:proofErr w:type="spellStart"/>
      <w:r>
        <w:t>parton</w:t>
      </w:r>
      <w:proofErr w:type="spellEnd"/>
      <w:r>
        <w:t xml:space="preserve"> </w:t>
      </w:r>
      <w:r w:rsidRPr="00DD7269">
        <w:rPr>
          <w:i/>
        </w:rPr>
        <w:t>x</w:t>
      </w:r>
      <w:r w:rsidRPr="008C1885">
        <w:rPr>
          <w:vertAlign w:val="subscript"/>
        </w:rPr>
        <w:t>2</w:t>
      </w:r>
      <w:r>
        <w:t>.</w:t>
      </w:r>
    </w:p>
    <w:p w14:paraId="0F1B493E" w14:textId="7DC33082" w:rsidR="006C1976" w:rsidRDefault="006C1976" w:rsidP="006C1976">
      <w:pPr>
        <w:rPr>
          <w:rFonts w:cs="Times New Roman"/>
        </w:rPr>
      </w:pPr>
      <w:r>
        <w:t xml:space="preserve">For measurements of </w:t>
      </w:r>
      <w:r w:rsidRPr="00CF3BCC">
        <w:rPr>
          <w:i/>
        </w:rPr>
        <w:t>A</w:t>
      </w:r>
      <w:r w:rsidRPr="006E1C13">
        <w:rPr>
          <w:vertAlign w:val="subscript"/>
        </w:rPr>
        <w:t>LL</w:t>
      </w:r>
      <w:r>
        <w:t xml:space="preserve"> it is important to select events where one </w:t>
      </w:r>
      <w:r w:rsidRPr="00B83E4F">
        <w:rPr>
          <w:i/>
        </w:rPr>
        <w:t>x</w:t>
      </w:r>
      <w:r>
        <w:t xml:space="preserve"> is determined with good accuracy within the kinematic region in which one wants to measure </w:t>
      </w:r>
      <w:proofErr w:type="gramStart"/>
      <w:r w:rsidR="00DD59E5" w:rsidRPr="006E1C13">
        <w:rPr>
          <w:rFonts w:ascii="Symbol" w:hAnsi="Symbol"/>
          <w:i/>
        </w:rPr>
        <w:t></w:t>
      </w:r>
      <w:r w:rsidR="00DD59E5" w:rsidRPr="006E1C13">
        <w:rPr>
          <w:i/>
        </w:rPr>
        <w:t>g</w:t>
      </w:r>
      <w:r w:rsidR="00DD59E5" w:rsidRPr="00E3027F">
        <w:t>(</w:t>
      </w:r>
      <w:proofErr w:type="gramEnd"/>
      <w:r w:rsidR="00DD59E5" w:rsidRPr="006E1C13">
        <w:rPr>
          <w:i/>
        </w:rPr>
        <w:t>x</w:t>
      </w:r>
      <w:r w:rsidR="00DD59E5" w:rsidRPr="00E3027F">
        <w:t xml:space="preserve">) </w:t>
      </w:r>
      <w:r>
        <w:t xml:space="preserve">and the other </w:t>
      </w:r>
      <w:r w:rsidRPr="00B83E4F">
        <w:rPr>
          <w:i/>
        </w:rPr>
        <w:t>x</w:t>
      </w:r>
      <w:r w:rsidR="00261F98">
        <w:t xml:space="preserve"> is in a region</w:t>
      </w:r>
      <w:r>
        <w:t xml:space="preserve"> where the </w:t>
      </w:r>
      <w:proofErr w:type="spellStart"/>
      <w:r>
        <w:t>helicity</w:t>
      </w:r>
      <w:proofErr w:type="spellEnd"/>
      <w:r>
        <w:t xml:space="preserve"> distribution is well known, i.e. in the region </w:t>
      </w:r>
      <w:r w:rsidR="00DD59E5">
        <w:t>of</w:t>
      </w:r>
      <w:r>
        <w:t xml:space="preserve"> medium to high </w:t>
      </w:r>
      <w:r w:rsidR="00DD59E5">
        <w:t>values</w:t>
      </w:r>
      <w:r w:rsidR="00DD59E5" w:rsidRPr="00B83E4F">
        <w:rPr>
          <w:i/>
        </w:rPr>
        <w:t xml:space="preserve"> </w:t>
      </w:r>
      <w:r w:rsidR="00DD59E5">
        <w:rPr>
          <w:i/>
        </w:rPr>
        <w:t xml:space="preserve"> of </w:t>
      </w:r>
      <w:r w:rsidRPr="00B83E4F">
        <w:rPr>
          <w:i/>
        </w:rPr>
        <w:t>x</w:t>
      </w:r>
      <w:r>
        <w:t xml:space="preserve">. The transverse spin structure of the nucleon on the other hand is usually accessed using transverse single spin asymmetries and semi-inclusive measurements. This means one measures azimuthal asymmetries of the final state, where the distribution function of interest couples to a spin dependent fragmentation function that serves as a </w:t>
      </w:r>
      <w:proofErr w:type="spellStart"/>
      <w:r>
        <w:t>polarimeter</w:t>
      </w:r>
      <w:proofErr w:type="spellEnd"/>
      <w:r>
        <w:t>. Consequently we studied how in single- and di-jet</w:t>
      </w:r>
      <w:r w:rsidR="00DD59E5">
        <w:t xml:space="preserve"> events, the jet </w:t>
      </w:r>
      <w:proofErr w:type="spellStart"/>
      <w:r w:rsidR="00DD59E5">
        <w:t>pseudorapidity</w:t>
      </w:r>
      <w:proofErr w:type="spellEnd"/>
      <w:r w:rsidR="00DD59E5">
        <w:t xml:space="preserve"> </w:t>
      </w:r>
      <w:r w:rsidR="00DD59E5" w:rsidRPr="00DD59E5">
        <w:rPr>
          <w:rFonts w:ascii="Symbol" w:hAnsi="Symbol"/>
          <w:i/>
        </w:rPr>
        <w:t></w:t>
      </w:r>
      <w:r w:rsidR="00DD59E5">
        <w:t xml:space="preserve"> </w:t>
      </w:r>
      <w:r>
        <w:rPr>
          <w:rFonts w:cs="Times New Roman"/>
        </w:rPr>
        <w:t xml:space="preserve">and </w:t>
      </w:r>
      <w:proofErr w:type="spellStart"/>
      <w:r w:rsidR="00E3027F">
        <w:rPr>
          <w:i/>
        </w:rPr>
        <w:t>p</w:t>
      </w:r>
      <w:r w:rsidR="00E3027F" w:rsidRPr="00323C1F">
        <w:rPr>
          <w:vertAlign w:val="subscript"/>
        </w:rPr>
        <w:t>T</w:t>
      </w:r>
      <w:proofErr w:type="spellEnd"/>
      <w:r>
        <w:rPr>
          <w:rFonts w:cs="Times New Roman"/>
        </w:rPr>
        <w:t xml:space="preserve"> are related to the underlying </w:t>
      </w:r>
      <w:proofErr w:type="spellStart"/>
      <w:r>
        <w:rPr>
          <w:rFonts w:cs="Times New Roman"/>
        </w:rPr>
        <w:t>partonic</w:t>
      </w:r>
      <w:proofErr w:type="spellEnd"/>
      <w:r>
        <w:rPr>
          <w:rFonts w:cs="Times New Roman"/>
        </w:rPr>
        <w:t xml:space="preserve"> variables </w:t>
      </w:r>
      <w:r w:rsidRPr="00DD59E5">
        <w:rPr>
          <w:rFonts w:cs="Times New Roman"/>
          <w:i/>
        </w:rPr>
        <w:t>x</w:t>
      </w:r>
      <w:r w:rsidRPr="006E1C13">
        <w:rPr>
          <w:rFonts w:cs="Times New Roman"/>
          <w:vertAlign w:val="subscript"/>
        </w:rPr>
        <w:t>1</w:t>
      </w:r>
      <w:r>
        <w:rPr>
          <w:rFonts w:cs="Times New Roman"/>
        </w:rPr>
        <w:t xml:space="preserve"> and </w:t>
      </w:r>
      <w:r w:rsidRPr="00DD59E5">
        <w:rPr>
          <w:rFonts w:cs="Times New Roman"/>
          <w:i/>
        </w:rPr>
        <w:t>x</w:t>
      </w:r>
      <w:r w:rsidRPr="006E1C13">
        <w:rPr>
          <w:rFonts w:cs="Times New Roman"/>
          <w:vertAlign w:val="subscript"/>
        </w:rPr>
        <w:t>2</w:t>
      </w:r>
      <w:r>
        <w:rPr>
          <w:rFonts w:cs="Times New Roman"/>
        </w:rPr>
        <w:t xml:space="preserve">. We also studied the matching between reconstructed jets and scattered </w:t>
      </w:r>
      <w:proofErr w:type="spellStart"/>
      <w:r>
        <w:rPr>
          <w:rFonts w:cs="Times New Roman"/>
        </w:rPr>
        <w:t>partons</w:t>
      </w:r>
      <w:proofErr w:type="spellEnd"/>
      <w:r>
        <w:rPr>
          <w:rFonts w:cs="Times New Roman"/>
        </w:rPr>
        <w:t xml:space="preserve"> and the resolutions with which the </w:t>
      </w:r>
      <w:proofErr w:type="spellStart"/>
      <w:r>
        <w:rPr>
          <w:rFonts w:cs="Times New Roman"/>
        </w:rPr>
        <w:t>parton</w:t>
      </w:r>
      <w:proofErr w:type="spellEnd"/>
      <w:r>
        <w:rPr>
          <w:rFonts w:cs="Times New Roman"/>
        </w:rPr>
        <w:t xml:space="preserve"> axis can be reconstructed from the reconstructed detector jets. The latter is important to evaluate how well azimuthal asymmetries around the outgoing </w:t>
      </w:r>
      <w:proofErr w:type="spellStart"/>
      <w:r>
        <w:rPr>
          <w:rFonts w:cs="Times New Roman"/>
        </w:rPr>
        <w:t>parton</w:t>
      </w:r>
      <w:proofErr w:type="spellEnd"/>
      <w:r>
        <w:rPr>
          <w:rFonts w:cs="Times New Roman"/>
        </w:rPr>
        <w:t xml:space="preserve"> axis will be reconstructed by looking at asymmetries of reconstructed particles around the reconstructed jet axis.</w:t>
      </w:r>
    </w:p>
    <w:p w14:paraId="2E5185B3" w14:textId="726C3ACE" w:rsidR="006C1976" w:rsidRDefault="006C1976" w:rsidP="006C1976">
      <w:pPr>
        <w:rPr>
          <w:rFonts w:cs="Times New Roman"/>
        </w:rPr>
      </w:pPr>
      <w:r>
        <w:rPr>
          <w:rFonts w:cs="Times New Roman"/>
        </w:rPr>
        <w:t xml:space="preserve">For this study we used 500k events simulated with </w:t>
      </w:r>
      <w:proofErr w:type="spellStart"/>
      <w:r>
        <w:rPr>
          <w:rFonts w:cs="Times New Roman"/>
        </w:rPr>
        <w:t>Pythia</w:t>
      </w:r>
      <w:proofErr w:type="spellEnd"/>
      <w:r>
        <w:rPr>
          <w:rFonts w:cs="Times New Roman"/>
        </w:rPr>
        <w:t xml:space="preserve"> Tune A at </w:t>
      </w:r>
      <w:r w:rsidR="00C4648E" w:rsidRPr="006E1C13">
        <w:rPr>
          <w:rFonts w:cs="Times New Roman" w:hint="eastAsia"/>
          <w:i/>
        </w:rPr>
        <w:t>√</w:t>
      </w:r>
      <w:r w:rsidR="00C4648E" w:rsidRPr="006E1C13">
        <w:rPr>
          <w:rFonts w:cs="Times New Roman"/>
          <w:i/>
        </w:rPr>
        <w:t>s</w:t>
      </w:r>
      <w:r w:rsidR="00C4648E">
        <w:rPr>
          <w:rFonts w:cs="Times New Roman"/>
        </w:rPr>
        <w:t xml:space="preserve">=500 </w:t>
      </w:r>
      <w:proofErr w:type="spellStart"/>
      <w:r>
        <w:rPr>
          <w:rFonts w:cs="Times New Roman"/>
        </w:rPr>
        <w:t>GeV</w:t>
      </w:r>
      <w:proofErr w:type="spellEnd"/>
      <w:r>
        <w:rPr>
          <w:rFonts w:cs="Times New Roman"/>
        </w:rPr>
        <w:t xml:space="preserve"> and a minimum </w:t>
      </w:r>
      <w:proofErr w:type="spellStart"/>
      <w:r>
        <w:rPr>
          <w:rFonts w:cs="Times New Roman"/>
        </w:rPr>
        <w:t>partonic</w:t>
      </w:r>
      <w:proofErr w:type="spellEnd"/>
      <w:r>
        <w:rPr>
          <w:rFonts w:cs="Times New Roman"/>
        </w:rPr>
        <w:t xml:space="preserve"> </w:t>
      </w:r>
      <w:proofErr w:type="spellStart"/>
      <w:r w:rsidR="00E3027F">
        <w:rPr>
          <w:i/>
        </w:rPr>
        <w:t>p</w:t>
      </w:r>
      <w:r w:rsidR="00E3027F" w:rsidRPr="00323C1F">
        <w:rPr>
          <w:vertAlign w:val="subscript"/>
        </w:rPr>
        <w:t>T</w:t>
      </w:r>
      <w:proofErr w:type="spellEnd"/>
      <w:r>
        <w:rPr>
          <w:rFonts w:cs="Times New Roman"/>
        </w:rPr>
        <w:t xml:space="preserve"> (CKIN3) of 3 </w:t>
      </w:r>
      <w:proofErr w:type="spellStart"/>
      <w:r>
        <w:rPr>
          <w:rFonts w:cs="Times New Roman"/>
        </w:rPr>
        <w:t>GeV</w:t>
      </w:r>
      <w:proofErr w:type="spellEnd"/>
      <w:r>
        <w:rPr>
          <w:rFonts w:cs="Times New Roman"/>
        </w:rPr>
        <w:t xml:space="preserve">. We then used a fast simulation of the detector resolutions of the </w:t>
      </w:r>
      <w:r w:rsidR="00C4648E">
        <w:rPr>
          <w:rFonts w:cs="Times New Roman"/>
        </w:rPr>
        <w:t>STAR</w:t>
      </w:r>
      <w:r>
        <w:rPr>
          <w:rFonts w:cs="Times New Roman"/>
        </w:rPr>
        <w:t xml:space="preserve"> barrel and the forward upgrade. For the purpose of this study we assumed a tracking detector with three planes at distances from the interaction point of 70 cm, 105 cm and 140 cm. Each plane is comprised of 1.2%</w:t>
      </w:r>
      <w:r w:rsidRPr="001F5EEC">
        <w:rPr>
          <w:rFonts w:cs="Times New Roman"/>
        </w:rPr>
        <w:t xml:space="preserve"> </w:t>
      </w:r>
      <w:r>
        <w:rPr>
          <w:rFonts w:cs="Times New Roman"/>
        </w:rPr>
        <w:t>radiation lengths of material with resolutions in the azimuthal direction between 0.11 and 0.85 mm/</w:t>
      </w:r>
      <m:oMath>
        <m:rad>
          <m:radPr>
            <m:degHide m:val="1"/>
            <m:ctrlPr>
              <w:rPr>
                <w:rFonts w:ascii="Cambria Math" w:hAnsi="Cambria Math"/>
                <w:i/>
              </w:rPr>
            </m:ctrlPr>
          </m:radPr>
          <m:deg/>
          <m:e>
            <m:r>
              <w:rPr>
                <w:rFonts w:ascii="Cambria Math" w:hAnsi="Cambria Math"/>
              </w:rPr>
              <m:t>12</m:t>
            </m:r>
          </m:e>
        </m:rad>
      </m:oMath>
      <w:r>
        <w:rPr>
          <w:rFonts w:cs="Times New Roman"/>
        </w:rPr>
        <w:t xml:space="preserve">. Furthermore, we simulated a detector subsystem combining hadronic and electromagnetic calorimeters (FCS) with </w:t>
      </w:r>
      <m:oMath>
        <m:r>
          <m:rPr>
            <m:sty m:val="p"/>
          </m:rPr>
          <w:rPr>
            <w:rFonts w:ascii="Cambria Math" w:hAnsi="Cambria Math" w:cs="Times New Roman"/>
          </w:rPr>
          <m:t>0.58</m:t>
        </m:r>
        <w:proofErr w:type="gramStart"/>
        <m:r>
          <m:rPr>
            <m:sty m:val="p"/>
          </m:rPr>
          <w:rPr>
            <w:rFonts w:ascii="Cambria Math" w:hAnsi="Cambria Math" w:cs="Times New Roman"/>
          </w:rPr>
          <m:t>/</m:t>
        </m:r>
        <m:rad>
          <m:radPr>
            <m:degHide m:val="1"/>
            <m:ctrlPr>
              <w:rPr>
                <w:rFonts w:ascii="Cambria Math" w:hAnsi="Cambria Math"/>
                <w:i/>
              </w:rPr>
            </m:ctrlPr>
          </m:radPr>
          <m:deg/>
          <m:e>
            <m:r>
              <w:rPr>
                <w:rFonts w:ascii="Cambria Math" w:hAnsi="Cambria Math"/>
              </w:rPr>
              <m:t>E</m:t>
            </m:r>
            <w:proofErr w:type="gramEnd"/>
          </m:e>
        </m:rad>
      </m:oMath>
      <w:r>
        <w:rPr>
          <w:rFonts w:cs="Times New Roman"/>
        </w:rPr>
        <w:t xml:space="preserve"> hadronic resolution and an electromagnetic resolution of </w:t>
      </w:r>
      <m:oMath>
        <m:r>
          <m:rPr>
            <m:sty m:val="p"/>
          </m:rPr>
          <w:rPr>
            <w:rFonts w:ascii="Cambria Math" w:hAnsi="Cambria Math" w:cs="Times New Roman"/>
          </w:rPr>
          <m:t>0.11/</m:t>
        </m:r>
        <m:rad>
          <m:radPr>
            <m:degHide m:val="1"/>
            <m:ctrlPr>
              <w:rPr>
                <w:rFonts w:ascii="Cambria Math" w:hAnsi="Cambria Math"/>
                <w:i/>
              </w:rPr>
            </m:ctrlPr>
          </m:radPr>
          <m:deg/>
          <m:e>
            <m:r>
              <w:rPr>
                <w:rFonts w:ascii="Cambria Math" w:hAnsi="Cambria Math"/>
              </w:rPr>
              <m:t>E</m:t>
            </m:r>
          </m:e>
        </m:rad>
      </m:oMath>
      <w:r>
        <w:rPr>
          <w:rFonts w:cs="Times New Roman"/>
        </w:rPr>
        <w:t>. In this setup, e</w:t>
      </w:r>
      <w:proofErr w:type="spellStart"/>
      <w:r>
        <w:rPr>
          <w:rFonts w:cs="Times New Roman"/>
        </w:rPr>
        <w:t>xcept</w:t>
      </w:r>
      <w:proofErr w:type="spellEnd"/>
      <w:r>
        <w:rPr>
          <w:rFonts w:cs="Times New Roman"/>
        </w:rPr>
        <w:t xml:space="preserve"> for those tracks with very low energy, the track momentum is reconstructed in the FCS and the tracking is used mainly for charge discrimination. Jets were reconstructed with an anti-</w:t>
      </w:r>
      <w:proofErr w:type="spellStart"/>
      <w:r w:rsidRPr="00E87FF4">
        <w:rPr>
          <w:rFonts w:cs="Times New Roman"/>
          <w:i/>
        </w:rPr>
        <w:t>k</w:t>
      </w:r>
      <w:r w:rsidRPr="006E1C13">
        <w:rPr>
          <w:rFonts w:cs="Times New Roman"/>
          <w:vertAlign w:val="subscript"/>
        </w:rPr>
        <w:t>T</w:t>
      </w:r>
      <w:proofErr w:type="spellEnd"/>
      <w:r>
        <w:rPr>
          <w:rFonts w:cs="Times New Roman"/>
        </w:rPr>
        <w:t xml:space="preserve"> algorithm with a radius of 0.7. An association between reconstructed jets and scattered </w:t>
      </w:r>
      <w:proofErr w:type="spellStart"/>
      <w:r>
        <w:rPr>
          <w:rFonts w:cs="Times New Roman"/>
        </w:rPr>
        <w:t>partons</w:t>
      </w:r>
      <w:proofErr w:type="spellEnd"/>
      <w:r>
        <w:rPr>
          <w:rFonts w:cs="Times New Roman"/>
        </w:rPr>
        <w:t xml:space="preserve"> is defined to be a distance in </w:t>
      </w:r>
      <w:r w:rsidRPr="006E1C13">
        <w:rPr>
          <w:rFonts w:ascii="Symbol" w:hAnsi="Symbol" w:cs="Times New Roman"/>
          <w:i/>
        </w:rPr>
        <w:t></w:t>
      </w:r>
      <w:r w:rsidRPr="006E1C13">
        <w:rPr>
          <w:rFonts w:cs="Times New Roman"/>
          <w:i/>
        </w:rPr>
        <w:t>-</w:t>
      </w:r>
      <w:r w:rsidRPr="006E1C13">
        <w:rPr>
          <w:rFonts w:ascii="Symbol" w:hAnsi="Symbol" w:cs="Times New Roman"/>
          <w:i/>
        </w:rPr>
        <w:t></w:t>
      </w:r>
      <w:r>
        <w:rPr>
          <w:rFonts w:cs="Times New Roman"/>
        </w:rPr>
        <w:t xml:space="preserve"> space of less than 0.5.</w:t>
      </w:r>
    </w:p>
    <w:p w14:paraId="218BFF44" w14:textId="77777777" w:rsidR="006C1976" w:rsidRDefault="006C1976" w:rsidP="006C1976">
      <w:pPr>
        <w:rPr>
          <w:rFonts w:cs="Times New Roman"/>
        </w:rPr>
      </w:pPr>
      <w:r>
        <w:rPr>
          <w:rFonts w:cs="Times New Roman"/>
        </w:rPr>
        <w:lastRenderedPageBreak/>
        <w:t xml:space="preserve">In the following, we refer to reconstructed jets as “detector jets” and jets found using stable, final state particles “particle jets.” The outgoing </w:t>
      </w:r>
      <w:proofErr w:type="spellStart"/>
      <w:r>
        <w:rPr>
          <w:rFonts w:cs="Times New Roman"/>
        </w:rPr>
        <w:t>partons</w:t>
      </w:r>
      <w:proofErr w:type="spellEnd"/>
      <w:r>
        <w:rPr>
          <w:rFonts w:cs="Times New Roman"/>
        </w:rPr>
        <w:t xml:space="preserve"> in the event are determined by using the corresponding entries in the </w:t>
      </w:r>
      <w:proofErr w:type="spellStart"/>
      <w:r>
        <w:rPr>
          <w:rFonts w:cs="Times New Roman"/>
        </w:rPr>
        <w:t>Pythia</w:t>
      </w:r>
      <w:proofErr w:type="spellEnd"/>
      <w:r>
        <w:rPr>
          <w:rFonts w:cs="Times New Roman"/>
        </w:rPr>
        <w:t xml:space="preserve"> record, so there is no </w:t>
      </w:r>
      <w:proofErr w:type="spellStart"/>
      <w:r>
        <w:rPr>
          <w:rFonts w:cs="Times New Roman"/>
        </w:rPr>
        <w:t>partonic</w:t>
      </w:r>
      <w:proofErr w:type="spellEnd"/>
      <w:r>
        <w:rPr>
          <w:rFonts w:cs="Times New Roman"/>
        </w:rPr>
        <w:t xml:space="preserve"> jet finding.</w:t>
      </w:r>
    </w:p>
    <w:p w14:paraId="04D9C399" w14:textId="77777777" w:rsidR="006C1976" w:rsidRDefault="006C1976" w:rsidP="006C1976">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600"/>
      </w:tblGrid>
      <w:tr w:rsidR="006C1976" w14:paraId="3366ABCE" w14:textId="77777777" w:rsidTr="006C1976">
        <w:tc>
          <w:tcPr>
            <w:tcW w:w="4930" w:type="dxa"/>
          </w:tcPr>
          <w:p w14:paraId="721725F8" w14:textId="7D484438" w:rsidR="006C1976" w:rsidRDefault="006C1976" w:rsidP="006C1976">
            <w:pPr>
              <w:ind w:firstLine="0"/>
              <w:rPr>
                <w:rFonts w:cs="Times New Roman"/>
              </w:rPr>
            </w:pPr>
            <w:r w:rsidRPr="00B927F1">
              <w:rPr>
                <w:noProof/>
              </w:rPr>
              <w:drawing>
                <wp:inline distT="0" distB="0" distL="0" distR="0" wp14:anchorId="586E13C0" wp14:editId="406FD4F2">
                  <wp:extent cx="3203363" cy="1981303"/>
                  <wp:effectExtent l="0" t="0" r="0" b="0"/>
                  <wp:docPr id="50183" name="Content Placeholder 3" descr="x1VsX2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VsX2_Pythia.png"/>
                          <pic:cNvPicPr>
                            <a:picLocks noGrp="1" noChangeAspect="1"/>
                          </pic:cNvPicPr>
                        </pic:nvPicPr>
                        <pic:blipFill rotWithShape="1">
                          <a:blip r:embed="rId12">
                            <a:extLst>
                              <a:ext uri="{28A0092B-C50C-407E-A947-70E740481C1C}">
                                <a14:useLocalDpi xmlns:a14="http://schemas.microsoft.com/office/drawing/2010/main" val="0"/>
                              </a:ext>
                            </a:extLst>
                          </a:blip>
                          <a:srcRect l="-248" t="8589" r="17"/>
                          <a:stretch/>
                        </pic:blipFill>
                        <pic:spPr bwMode="auto">
                          <a:xfrm>
                            <a:off x="0" y="0"/>
                            <a:ext cx="3204415" cy="1981954"/>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47F956" w14:textId="77777777" w:rsidR="006C1976" w:rsidRDefault="006C1976" w:rsidP="006C1976">
            <w:pPr>
              <w:ind w:firstLine="0"/>
              <w:rPr>
                <w:szCs w:val="21"/>
              </w:rPr>
            </w:pPr>
            <w:bookmarkStart w:id="10" w:name="_Ref261195866"/>
          </w:p>
          <w:p w14:paraId="3635608A" w14:textId="77777777" w:rsidR="006C1976" w:rsidRDefault="006C1976" w:rsidP="006C1976">
            <w:pPr>
              <w:ind w:firstLine="0"/>
              <w:rPr>
                <w:szCs w:val="21"/>
              </w:rPr>
            </w:pPr>
          </w:p>
          <w:p w14:paraId="38C55132" w14:textId="77777777" w:rsidR="006C1976" w:rsidRDefault="006C1976" w:rsidP="006C1976">
            <w:pPr>
              <w:ind w:firstLine="0"/>
              <w:rPr>
                <w:szCs w:val="21"/>
              </w:rPr>
            </w:pPr>
          </w:p>
          <w:p w14:paraId="04C8B473" w14:textId="77777777" w:rsidR="006C1976" w:rsidRDefault="006C1976" w:rsidP="006C1976">
            <w:pPr>
              <w:ind w:firstLine="0"/>
              <w:rPr>
                <w:szCs w:val="21"/>
              </w:rPr>
            </w:pPr>
          </w:p>
          <w:p w14:paraId="2BD3E013" w14:textId="78179720" w:rsidR="006C1976" w:rsidRPr="003B299E" w:rsidRDefault="006C1976" w:rsidP="006C1976">
            <w:pPr>
              <w:ind w:firstLine="0"/>
              <w:rPr>
                <w:rFonts w:cs="Times New Roman"/>
                <w:szCs w:val="21"/>
              </w:rPr>
            </w:pPr>
            <w:bookmarkStart w:id="11" w:name="_Ref262710728"/>
            <w:r w:rsidRPr="003B299E">
              <w:rPr>
                <w:szCs w:val="21"/>
              </w:rPr>
              <w:t xml:space="preserve">Figure </w:t>
            </w:r>
            <w:r w:rsidR="008A5C95">
              <w:rPr>
                <w:szCs w:val="21"/>
              </w:rPr>
              <w:fldChar w:fldCharType="begin"/>
            </w:r>
            <w:r w:rsidR="008A5C95">
              <w:rPr>
                <w:szCs w:val="21"/>
              </w:rPr>
              <w:instrText xml:space="preserve"> STYLEREF 1 \s </w:instrText>
            </w:r>
            <w:r w:rsidR="008A5C95">
              <w:rPr>
                <w:szCs w:val="21"/>
              </w:rPr>
              <w:fldChar w:fldCharType="separate"/>
            </w:r>
            <w:r w:rsidR="00FB5C4D">
              <w:rPr>
                <w:noProof/>
                <w:szCs w:val="21"/>
              </w:rPr>
              <w:t>2</w:t>
            </w:r>
            <w:r w:rsidR="008A5C95">
              <w:rPr>
                <w:szCs w:val="21"/>
              </w:rPr>
              <w:fldChar w:fldCharType="end"/>
            </w:r>
            <w:r w:rsidR="008A5C95">
              <w:rPr>
                <w:szCs w:val="21"/>
              </w:rPr>
              <w:noBreakHyphen/>
            </w:r>
            <w:r w:rsidR="008A5C95">
              <w:rPr>
                <w:szCs w:val="21"/>
              </w:rPr>
              <w:fldChar w:fldCharType="begin"/>
            </w:r>
            <w:r w:rsidR="008A5C95">
              <w:rPr>
                <w:szCs w:val="21"/>
              </w:rPr>
              <w:instrText xml:space="preserve"> SEQ Figure \* ARABIC \s 1 </w:instrText>
            </w:r>
            <w:r w:rsidR="008A5C95">
              <w:rPr>
                <w:szCs w:val="21"/>
              </w:rPr>
              <w:fldChar w:fldCharType="separate"/>
            </w:r>
            <w:r w:rsidR="00FB5C4D">
              <w:rPr>
                <w:noProof/>
                <w:szCs w:val="21"/>
              </w:rPr>
              <w:t>1</w:t>
            </w:r>
            <w:r w:rsidR="008A5C95">
              <w:rPr>
                <w:szCs w:val="21"/>
              </w:rPr>
              <w:fldChar w:fldCharType="end"/>
            </w:r>
            <w:bookmarkEnd w:id="10"/>
            <w:bookmarkEnd w:id="11"/>
            <w:r w:rsidRPr="003B299E">
              <w:rPr>
                <w:szCs w:val="21"/>
              </w:rPr>
              <w:t xml:space="preserve">: Distribution of the </w:t>
            </w:r>
            <w:proofErr w:type="spellStart"/>
            <w:r w:rsidRPr="003B299E">
              <w:rPr>
                <w:szCs w:val="21"/>
              </w:rPr>
              <w:t>partonic</w:t>
            </w:r>
            <w:proofErr w:type="spellEnd"/>
            <w:r w:rsidRPr="003B299E">
              <w:rPr>
                <w:szCs w:val="21"/>
              </w:rPr>
              <w:t xml:space="preserve"> variables </w:t>
            </w:r>
            <w:r w:rsidRPr="001F364E">
              <w:rPr>
                <w:i/>
                <w:szCs w:val="21"/>
              </w:rPr>
              <w:t>x</w:t>
            </w:r>
            <w:r w:rsidRPr="003B299E">
              <w:rPr>
                <w:szCs w:val="21"/>
                <w:vertAlign w:val="subscript"/>
              </w:rPr>
              <w:t>1</w:t>
            </w:r>
            <w:r w:rsidRPr="003B299E">
              <w:rPr>
                <w:szCs w:val="21"/>
              </w:rPr>
              <w:t xml:space="preserve"> and </w:t>
            </w:r>
            <w:r w:rsidRPr="001F364E">
              <w:rPr>
                <w:i/>
                <w:szCs w:val="21"/>
              </w:rPr>
              <w:t>x</w:t>
            </w:r>
            <w:r w:rsidRPr="003B299E">
              <w:rPr>
                <w:szCs w:val="21"/>
                <w:vertAlign w:val="subscript"/>
              </w:rPr>
              <w:t>2</w:t>
            </w:r>
            <w:r w:rsidRPr="003B299E">
              <w:rPr>
                <w:szCs w:val="21"/>
              </w:rPr>
              <w:t xml:space="preserve"> for events with a jet with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r>
                <w:rPr>
                  <w:rFonts w:ascii="Cambria Math" w:hAnsi="Cambria Math"/>
                  <w:szCs w:val="21"/>
                </w:rPr>
                <m:t xml:space="preserve"> &gt; 3</m:t>
              </m:r>
            </m:oMath>
            <w:r>
              <w:rPr>
                <w:szCs w:val="21"/>
              </w:rPr>
              <w:t xml:space="preserve"> </w:t>
            </w:r>
            <w:proofErr w:type="spellStart"/>
            <w:r w:rsidRPr="003B299E">
              <w:rPr>
                <w:szCs w:val="21"/>
              </w:rPr>
              <w:t>GeV</w:t>
            </w:r>
            <w:proofErr w:type="spellEnd"/>
            <w:r w:rsidRPr="003B299E">
              <w:rPr>
                <w:szCs w:val="21"/>
              </w:rPr>
              <w:t>/</w:t>
            </w:r>
            <w:r w:rsidRPr="001F364E">
              <w:rPr>
                <w:i/>
                <w:szCs w:val="21"/>
              </w:rPr>
              <w:t>c</w:t>
            </w:r>
            <w:r w:rsidRPr="003B299E">
              <w:rPr>
                <w:szCs w:val="21"/>
              </w:rPr>
              <w:t xml:space="preserve"> and </w:t>
            </w:r>
            <m:oMath>
              <m:r>
                <w:rPr>
                  <w:rFonts w:ascii="Cambria Math" w:hAnsi="Cambria Math"/>
                  <w:szCs w:val="21"/>
                </w:rPr>
                <m:t>2.8 &lt;η</m:t>
              </m:r>
              <m:r>
                <w:rPr>
                  <w:rFonts w:ascii="Cambria Math" w:hAnsi="Cambria Math" w:cs="Times New Roman"/>
                  <w:szCs w:val="21"/>
                </w:rPr>
                <m:t>&lt; 3.5</m:t>
              </m:r>
            </m:oMath>
            <w:r w:rsidRPr="003B299E">
              <w:rPr>
                <w:rFonts w:cs="Times New Roman"/>
                <w:szCs w:val="21"/>
              </w:rPr>
              <w:t xml:space="preserve">. </w:t>
            </w:r>
            <w:proofErr w:type="gramStart"/>
            <w:r w:rsidRPr="001F364E">
              <w:rPr>
                <w:rFonts w:cs="Times New Roman"/>
                <w:i/>
                <w:szCs w:val="21"/>
              </w:rPr>
              <w:t>x</w:t>
            </w:r>
            <w:r w:rsidRPr="003B299E">
              <w:rPr>
                <w:rFonts w:cs="Times New Roman"/>
                <w:szCs w:val="21"/>
                <w:vertAlign w:val="subscript"/>
              </w:rPr>
              <w:t>1</w:t>
            </w:r>
            <w:proofErr w:type="gramEnd"/>
            <w:r w:rsidRPr="003B299E">
              <w:rPr>
                <w:rFonts w:cs="Times New Roman"/>
                <w:szCs w:val="21"/>
              </w:rPr>
              <w:t xml:space="preserve"> values of around 0.6 can be reached whereas </w:t>
            </w:r>
            <w:r w:rsidRPr="001F364E">
              <w:rPr>
                <w:rFonts w:cs="Times New Roman"/>
                <w:i/>
                <w:szCs w:val="21"/>
              </w:rPr>
              <w:t>x</w:t>
            </w:r>
            <w:r w:rsidRPr="003B299E">
              <w:rPr>
                <w:rFonts w:cs="Times New Roman"/>
                <w:szCs w:val="21"/>
                <w:vertAlign w:val="subscript"/>
              </w:rPr>
              <w:t>2</w:t>
            </w:r>
            <w:r w:rsidRPr="003B299E">
              <w:rPr>
                <w:rFonts w:cs="Times New Roman"/>
                <w:szCs w:val="21"/>
              </w:rPr>
              <w:t xml:space="preserve"> goes as low as </w:t>
            </w:r>
            <m:oMath>
              <m:r>
                <w:rPr>
                  <w:rFonts w:ascii="Cambria Math" w:hAnsi="Cambria Math" w:cs="Times New Roman"/>
                  <w:szCs w:val="21"/>
                </w:rPr>
                <m:t>7×</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vertAlign w:val="superscript"/>
                    </w:rPr>
                    <m:t>-3</m:t>
                  </m:r>
                </m:sup>
              </m:sSup>
            </m:oMath>
            <w:r w:rsidRPr="003B299E">
              <w:rPr>
                <w:rFonts w:cs="Times New Roman"/>
                <w:szCs w:val="21"/>
              </w:rPr>
              <w:t>.</w:t>
            </w:r>
          </w:p>
          <w:p w14:paraId="7D189706" w14:textId="77777777" w:rsidR="006C1976" w:rsidRDefault="006C1976" w:rsidP="006C1976">
            <w:pPr>
              <w:ind w:firstLine="0"/>
              <w:rPr>
                <w:rFonts w:cs="Times New Roman"/>
              </w:rPr>
            </w:pPr>
          </w:p>
        </w:tc>
      </w:tr>
    </w:tbl>
    <w:p w14:paraId="08BB3DEE" w14:textId="77777777" w:rsidR="006C1976" w:rsidRDefault="006C1976" w:rsidP="006C1976">
      <w:pPr>
        <w:rPr>
          <w:rFonts w:cs="Times New Roman"/>
        </w:rPr>
      </w:pPr>
    </w:p>
    <w:p w14:paraId="3D36FFBA" w14:textId="77777777" w:rsidR="00FB5C4D" w:rsidRDefault="00164C77" w:rsidP="003F4039">
      <w:pPr>
        <w:pStyle w:val="Caption"/>
        <w:rPr>
          <w:sz w:val="21"/>
          <w:szCs w:val="21"/>
        </w:rPr>
      </w:pPr>
      <w:r>
        <w:fldChar w:fldCharType="begin"/>
      </w:r>
      <w:r>
        <w:instrText xml:space="preserve"> REF _Ref262710728 \h </w:instrText>
      </w:r>
      <w:r>
        <w:fldChar w:fldCharType="separate"/>
      </w:r>
      <w:r w:rsidR="00FB5C4D" w:rsidRPr="003B299E">
        <w:rPr>
          <w:szCs w:val="21"/>
        </w:rPr>
        <w:t xml:space="preserve">Figure </w:t>
      </w:r>
      <w:r w:rsidR="00FB5C4D">
        <w:rPr>
          <w:noProof/>
          <w:szCs w:val="21"/>
        </w:rPr>
        <w:t>2</w:t>
      </w:r>
      <w:r w:rsidR="00FB5C4D">
        <w:rPr>
          <w:szCs w:val="21"/>
        </w:rPr>
        <w:noBreakHyphen/>
      </w:r>
      <w:r w:rsidR="00FB5C4D">
        <w:rPr>
          <w:noProof/>
          <w:szCs w:val="21"/>
        </w:rPr>
        <w:t>1</w:t>
      </w:r>
      <w:r>
        <w:fldChar w:fldCharType="end"/>
      </w:r>
      <w:r>
        <w:t xml:space="preserve"> </w:t>
      </w:r>
      <w:r w:rsidR="006C1976" w:rsidRPr="00C4648E">
        <w:t xml:space="preserve">shows the regions of </w:t>
      </w:r>
      <w:r w:rsidR="006C1976" w:rsidRPr="00C4648E">
        <w:rPr>
          <w:i/>
        </w:rPr>
        <w:t>x</w:t>
      </w:r>
      <w:r w:rsidR="006C1976" w:rsidRPr="00C4648E">
        <w:t xml:space="preserve"> that can be accessed by jets in the forward region. A minimum jet </w:t>
      </w:r>
      <w:proofErr w:type="spellStart"/>
      <w:r w:rsidR="00E3027F">
        <w:rPr>
          <w:i/>
        </w:rPr>
        <w:t>p</w:t>
      </w:r>
      <w:r w:rsidR="00E3027F" w:rsidRPr="00323C1F">
        <w:rPr>
          <w:vertAlign w:val="subscript"/>
        </w:rPr>
        <w:t>T</w:t>
      </w:r>
      <w:proofErr w:type="spellEnd"/>
      <w:r w:rsidR="006C1976" w:rsidRPr="00C4648E">
        <w:rPr>
          <w:color w:val="9BBB59" w:themeColor="accent3"/>
          <w:vertAlign w:val="subscript"/>
        </w:rPr>
        <w:t xml:space="preserve"> </w:t>
      </w:r>
      <w:r w:rsidR="006C1976" w:rsidRPr="00C4648E">
        <w:t xml:space="preserve">of 3 </w:t>
      </w:r>
      <w:proofErr w:type="spellStart"/>
      <w:r w:rsidR="006C1976" w:rsidRPr="00C4648E">
        <w:t>GeV</w:t>
      </w:r>
      <w:proofErr w:type="spellEnd"/>
      <w:r w:rsidR="006C1976" w:rsidRPr="00C4648E">
        <w:t>/</w:t>
      </w:r>
      <w:r w:rsidR="006C1976" w:rsidRPr="00C4648E">
        <w:rPr>
          <w:i/>
        </w:rPr>
        <w:t>c</w:t>
      </w:r>
      <w:r w:rsidR="006C1976" w:rsidRPr="00C4648E">
        <w:t xml:space="preserve"> was chosen to ensure that the momentum transfer is sufficiently high for </w:t>
      </w:r>
      <w:proofErr w:type="spellStart"/>
      <w:r w:rsidR="006C1976" w:rsidRPr="00C4648E">
        <w:t>pQCD</w:t>
      </w:r>
      <w:proofErr w:type="spellEnd"/>
      <w:r w:rsidR="006C1976" w:rsidRPr="00C4648E">
        <w:t xml:space="preserve"> </w:t>
      </w:r>
      <w:r w:rsidR="00C4648E">
        <w:t>calculations</w:t>
      </w:r>
      <w:r w:rsidR="006C1976" w:rsidRPr="00C4648E">
        <w:t xml:space="preserve"> to be valid. At high </w:t>
      </w:r>
      <w:r w:rsidR="006C1976" w:rsidRPr="00C4648E">
        <w:rPr>
          <w:i/>
        </w:rPr>
        <w:t>x</w:t>
      </w:r>
      <w:r w:rsidR="006C1976" w:rsidRPr="00C4648E">
        <w:t xml:space="preserve">, values of </w:t>
      </w:r>
      <w:r w:rsidR="002272B1" w:rsidRPr="002272B1">
        <w:rPr>
          <w:i/>
        </w:rPr>
        <w:t>x</w:t>
      </w:r>
      <w:r w:rsidR="002272B1">
        <w:t xml:space="preserve">~0.6 </w:t>
      </w:r>
      <w:r w:rsidR="006C1976" w:rsidRPr="00C4648E">
        <w:t>should be reachable. This compares well with the curre</w:t>
      </w:r>
      <w:r w:rsidR="002272B1">
        <w:t xml:space="preserve">nt limit of SIDIS measurements, </w:t>
      </w:r>
      <w:r w:rsidR="002272B1" w:rsidRPr="002272B1">
        <w:rPr>
          <w:i/>
        </w:rPr>
        <w:t>x~0.3</w:t>
      </w:r>
      <w:r w:rsidR="002272B1">
        <w:t xml:space="preserve">, </w:t>
      </w:r>
      <w:r w:rsidR="006C1976" w:rsidRPr="00C4648E">
        <w:t xml:space="preserve">and encompasses the region in </w:t>
      </w:r>
      <w:r w:rsidR="006C1976" w:rsidRPr="00C4648E">
        <w:rPr>
          <w:i/>
        </w:rPr>
        <w:t>x</w:t>
      </w:r>
      <w:r w:rsidR="006C1976" w:rsidRPr="00C4648E">
        <w:t xml:space="preserve"> that dominates the tensor charge. To investigate the possibility of selecting specific </w:t>
      </w:r>
      <w:r w:rsidR="006C1976" w:rsidRPr="00C4648E">
        <w:rPr>
          <w:i/>
        </w:rPr>
        <w:t>x</w:t>
      </w:r>
      <w:r w:rsidR="006C1976" w:rsidRPr="00C4648E">
        <w:t xml:space="preserve"> regions, in particular high </w:t>
      </w:r>
      <w:r w:rsidR="006C1976" w:rsidRPr="00C4648E">
        <w:rPr>
          <w:i/>
        </w:rPr>
        <w:t>x</w:t>
      </w:r>
      <w:r w:rsidR="006C1976" w:rsidRPr="00C4648E">
        <w:t xml:space="preserve">, the dependence of </w:t>
      </w:r>
      <w:r w:rsidR="006C1976" w:rsidRPr="00C4648E">
        <w:rPr>
          <w:i/>
        </w:rPr>
        <w:t>x</w:t>
      </w:r>
      <w:r w:rsidR="006C1976" w:rsidRPr="00C4648E">
        <w:t xml:space="preserve"> on the jet </w:t>
      </w:r>
      <w:proofErr w:type="spellStart"/>
      <w:r w:rsidR="00E3027F">
        <w:rPr>
          <w:i/>
        </w:rPr>
        <w:t>p</w:t>
      </w:r>
      <w:r w:rsidR="00E3027F" w:rsidRPr="00323C1F">
        <w:rPr>
          <w:vertAlign w:val="subscript"/>
        </w:rPr>
        <w:t>T</w:t>
      </w:r>
      <w:proofErr w:type="spellEnd"/>
      <w:r w:rsidR="006C1976" w:rsidRPr="00C4648E">
        <w:rPr>
          <w:vertAlign w:val="subscript"/>
        </w:rPr>
        <w:t xml:space="preserve"> </w:t>
      </w:r>
      <w:r w:rsidR="006C1976" w:rsidRPr="00C4648E">
        <w:t xml:space="preserve">and </w:t>
      </w:r>
      <w:proofErr w:type="spellStart"/>
      <w:r w:rsidR="006C1976" w:rsidRPr="00C4648E">
        <w:t>pseudorapidity</w:t>
      </w:r>
      <w:proofErr w:type="spellEnd"/>
      <w:r w:rsidR="006C1976" w:rsidRPr="00C4648E">
        <w:t xml:space="preserve"> was studied. </w:t>
      </w:r>
      <w:r w:rsidR="006C1976" w:rsidRPr="009C04E8">
        <w:fldChar w:fldCharType="begin"/>
      </w:r>
      <w:r w:rsidR="006C1976" w:rsidRPr="009C04E8">
        <w:instrText xml:space="preserve"> REF _Ref261196442 \h </w:instrText>
      </w:r>
      <w:r w:rsidR="006C1976" w:rsidRPr="009C04E8">
        <w:fldChar w:fldCharType="separate"/>
      </w:r>
    </w:p>
    <w:p w14:paraId="01FD585E" w14:textId="77777777" w:rsidR="00FB5C4D" w:rsidRDefault="00FB5C4D" w:rsidP="003F4039">
      <w:pPr>
        <w:pStyle w:val="Caption"/>
        <w:rPr>
          <w:sz w:val="21"/>
          <w:szCs w:val="21"/>
        </w:rPr>
      </w:pPr>
    </w:p>
    <w:p w14:paraId="6F33C0CC" w14:textId="77777777" w:rsidR="00FB5C4D" w:rsidRDefault="00FB5C4D" w:rsidP="003F4039">
      <w:pPr>
        <w:pStyle w:val="Caption"/>
        <w:rPr>
          <w:sz w:val="21"/>
          <w:szCs w:val="21"/>
        </w:rPr>
      </w:pPr>
    </w:p>
    <w:p w14:paraId="281A3336" w14:textId="319E6E8C" w:rsidR="006C1976" w:rsidRPr="00C4648E" w:rsidRDefault="00FB5C4D" w:rsidP="009C04E8">
      <w:r w:rsidRPr="003B299E">
        <w:rPr>
          <w:sz w:val="21"/>
          <w:szCs w:val="21"/>
        </w:rPr>
        <w:t xml:space="preserve">Figure </w:t>
      </w:r>
      <w:r>
        <w:rPr>
          <w:noProof/>
          <w:sz w:val="21"/>
          <w:szCs w:val="21"/>
        </w:rPr>
        <w:t>2</w:t>
      </w:r>
      <w:r>
        <w:rPr>
          <w:sz w:val="21"/>
          <w:szCs w:val="21"/>
        </w:rPr>
        <w:noBreakHyphen/>
      </w:r>
      <w:r>
        <w:rPr>
          <w:noProof/>
          <w:sz w:val="21"/>
          <w:szCs w:val="21"/>
        </w:rPr>
        <w:t>2</w:t>
      </w:r>
      <w:r w:rsidR="006C1976" w:rsidRPr="009C04E8">
        <w:fldChar w:fldCharType="end"/>
      </w:r>
      <w:r w:rsidR="006C1976" w:rsidRPr="009C04E8">
        <w:t xml:space="preserve"> </w:t>
      </w:r>
      <w:r w:rsidR="006C1976" w:rsidRPr="00C4648E">
        <w:t xml:space="preserve">shows </w:t>
      </w:r>
      <w:r w:rsidR="006C1976" w:rsidRPr="002272B1">
        <w:rPr>
          <w:i/>
        </w:rPr>
        <w:t>x</w:t>
      </w:r>
      <w:r w:rsidR="006C1976" w:rsidRPr="006E1C13">
        <w:rPr>
          <w:vertAlign w:val="subscript"/>
        </w:rPr>
        <w:t>1</w:t>
      </w:r>
      <w:r w:rsidR="006C1976" w:rsidRPr="00C4648E">
        <w:t xml:space="preserve"> as a function of jet </w:t>
      </w:r>
      <w:proofErr w:type="spellStart"/>
      <w:r w:rsidR="006C1976" w:rsidRPr="00C4648E">
        <w:rPr>
          <w:i/>
        </w:rPr>
        <w:t>p</w:t>
      </w:r>
      <w:r w:rsidR="006C1976" w:rsidRPr="00C4648E">
        <w:rPr>
          <w:i/>
          <w:vertAlign w:val="subscript"/>
        </w:rPr>
        <w:t>T</w:t>
      </w:r>
      <w:proofErr w:type="spellEnd"/>
      <w:r w:rsidR="006C1976" w:rsidRPr="00C4648E">
        <w:t xml:space="preserve"> and </w:t>
      </w:r>
      <w:r w:rsidR="006C1976" w:rsidRPr="009C04E8">
        <w:fldChar w:fldCharType="begin"/>
      </w:r>
      <w:r w:rsidR="006C1976" w:rsidRPr="009C04E8">
        <w:instrText xml:space="preserve"> REF _Ref261196450 \h </w:instrText>
      </w:r>
      <w:r w:rsidR="006C1976" w:rsidRPr="009C04E8">
        <w:fldChar w:fldCharType="separate"/>
      </w:r>
      <w:r w:rsidRPr="00E030C9">
        <w:rPr>
          <w:sz w:val="21"/>
          <w:szCs w:val="21"/>
        </w:rPr>
        <w:t xml:space="preserve">Figure </w:t>
      </w:r>
      <w:r>
        <w:rPr>
          <w:noProof/>
          <w:sz w:val="21"/>
          <w:szCs w:val="21"/>
        </w:rPr>
        <w:t>2</w:t>
      </w:r>
      <w:r>
        <w:rPr>
          <w:sz w:val="21"/>
          <w:szCs w:val="21"/>
        </w:rPr>
        <w:noBreakHyphen/>
      </w:r>
      <w:r>
        <w:rPr>
          <w:noProof/>
          <w:sz w:val="21"/>
          <w:szCs w:val="21"/>
        </w:rPr>
        <w:t>3</w:t>
      </w:r>
      <w:r w:rsidR="006C1976" w:rsidRPr="009C04E8">
        <w:fldChar w:fldCharType="end"/>
      </w:r>
      <w:r w:rsidR="006C1976" w:rsidRPr="00C4648E">
        <w:t xml:space="preserve"> and </w:t>
      </w:r>
      <w:r w:rsidR="006C1976" w:rsidRPr="009C04E8">
        <w:fldChar w:fldCharType="begin"/>
      </w:r>
      <w:r w:rsidR="006C1976" w:rsidRPr="009C04E8">
        <w:instrText xml:space="preserve"> REF _Ref261196453 \h </w:instrText>
      </w:r>
      <w:r w:rsidR="006C1976" w:rsidRPr="009C04E8">
        <w:fldChar w:fldCharType="separate"/>
      </w:r>
      <w:r w:rsidRPr="00E030C9">
        <w:rPr>
          <w:sz w:val="21"/>
          <w:szCs w:val="21"/>
        </w:rPr>
        <w:t xml:space="preserve">Figure </w:t>
      </w:r>
      <w:r>
        <w:rPr>
          <w:noProof/>
          <w:sz w:val="21"/>
          <w:szCs w:val="21"/>
        </w:rPr>
        <w:t>2</w:t>
      </w:r>
      <w:r>
        <w:rPr>
          <w:sz w:val="21"/>
          <w:szCs w:val="21"/>
        </w:rPr>
        <w:noBreakHyphen/>
      </w:r>
      <w:r>
        <w:rPr>
          <w:noProof/>
          <w:sz w:val="21"/>
          <w:szCs w:val="21"/>
        </w:rPr>
        <w:t>4</w:t>
      </w:r>
      <w:r w:rsidR="006C1976" w:rsidRPr="009C04E8">
        <w:fldChar w:fldCharType="end"/>
      </w:r>
      <w:r w:rsidR="00261F98">
        <w:t xml:space="preserve"> show the </w:t>
      </w:r>
      <w:proofErr w:type="spellStart"/>
      <w:r w:rsidR="0030170D" w:rsidRPr="00C4648E">
        <w:rPr>
          <w:i/>
        </w:rPr>
        <w:t>η</w:t>
      </w:r>
      <w:r w:rsidR="0030170D" w:rsidRPr="0030170D" w:rsidDel="0030170D">
        <w:rPr>
          <w:rFonts w:ascii="Symbol" w:hAnsi="Symbol"/>
          <w:i/>
        </w:rPr>
        <w:t></w:t>
      </w:r>
      <w:r w:rsidR="006C1976" w:rsidRPr="00C4648E">
        <w:t>dependence</w:t>
      </w:r>
      <w:proofErr w:type="spellEnd"/>
      <w:r w:rsidR="006C1976" w:rsidRPr="00C4648E">
        <w:t xml:space="preserve"> for two </w:t>
      </w:r>
      <w:proofErr w:type="spellStart"/>
      <w:r w:rsidR="00E3027F">
        <w:rPr>
          <w:i/>
        </w:rPr>
        <w:t>p</w:t>
      </w:r>
      <w:r w:rsidR="00E3027F" w:rsidRPr="00323C1F">
        <w:rPr>
          <w:vertAlign w:val="subscript"/>
        </w:rPr>
        <w:t>T</w:t>
      </w:r>
      <w:proofErr w:type="spellEnd"/>
      <w:r w:rsidR="006C1976" w:rsidRPr="00C4648E">
        <w:t xml:space="preserve"> bins. For both the </w:t>
      </w:r>
      <w:r w:rsidR="006C1976" w:rsidRPr="00C4648E">
        <w:rPr>
          <w:i/>
        </w:rPr>
        <w:t>η</w:t>
      </w:r>
      <w:r w:rsidR="006C1976" w:rsidRPr="00C4648E">
        <w:t xml:space="preserve"> and </w:t>
      </w:r>
      <w:proofErr w:type="spellStart"/>
      <w:r w:rsidR="00E3027F">
        <w:rPr>
          <w:i/>
        </w:rPr>
        <w:t>p</w:t>
      </w:r>
      <w:r w:rsidR="00E3027F" w:rsidRPr="00323C1F">
        <w:rPr>
          <w:vertAlign w:val="subscript"/>
        </w:rPr>
        <w:t>T</w:t>
      </w:r>
      <w:proofErr w:type="spellEnd"/>
      <w:r w:rsidR="006C1976" w:rsidRPr="00C4648E">
        <w:t xml:space="preserve"> dependences one can observe two bands: One that exhibits an </w:t>
      </w:r>
      <w:r w:rsidR="006C1976" w:rsidRPr="00C4648E">
        <w:rPr>
          <w:rFonts w:ascii="Symbol" w:hAnsi="Symbol"/>
          <w:i/>
        </w:rPr>
        <w:t></w:t>
      </w:r>
      <w:r w:rsidR="006C1976" w:rsidRPr="00C4648E">
        <w:t xml:space="preserve"> or </w:t>
      </w:r>
      <w:proofErr w:type="spellStart"/>
      <w:r w:rsidR="00E3027F">
        <w:rPr>
          <w:i/>
        </w:rPr>
        <w:t>p</w:t>
      </w:r>
      <w:r w:rsidR="00E3027F" w:rsidRPr="00323C1F">
        <w:rPr>
          <w:vertAlign w:val="subscript"/>
        </w:rPr>
        <w:t>T</w:t>
      </w:r>
      <w:proofErr w:type="spellEnd"/>
      <w:r w:rsidR="006C1976" w:rsidRPr="00C4648E">
        <w:t xml:space="preserve"> dependence and one that remains at low </w:t>
      </w:r>
      <w:r w:rsidR="006C1976" w:rsidRPr="00C4648E">
        <w:rPr>
          <w:i/>
        </w:rPr>
        <w:t>x</w:t>
      </w:r>
      <w:r w:rsidR="006C1976" w:rsidRPr="00C4648E">
        <w:t xml:space="preserve">. Based on the profile plots in </w:t>
      </w:r>
      <w:r w:rsidR="006C1976" w:rsidRPr="009C04E8">
        <w:fldChar w:fldCharType="begin"/>
      </w:r>
      <w:r w:rsidR="006C1976" w:rsidRPr="009C04E8">
        <w:instrText xml:space="preserve"> REF _Ref261196450 \h </w:instrText>
      </w:r>
      <w:r w:rsidR="006C1976" w:rsidRPr="009C04E8">
        <w:fldChar w:fldCharType="separate"/>
      </w:r>
      <w:r w:rsidRPr="00E030C9">
        <w:rPr>
          <w:sz w:val="21"/>
          <w:szCs w:val="21"/>
        </w:rPr>
        <w:t xml:space="preserve">Figure </w:t>
      </w:r>
      <w:r>
        <w:rPr>
          <w:noProof/>
          <w:sz w:val="21"/>
          <w:szCs w:val="21"/>
        </w:rPr>
        <w:t>2</w:t>
      </w:r>
      <w:r>
        <w:rPr>
          <w:sz w:val="21"/>
          <w:szCs w:val="21"/>
        </w:rPr>
        <w:noBreakHyphen/>
      </w:r>
      <w:r>
        <w:rPr>
          <w:noProof/>
          <w:sz w:val="21"/>
          <w:szCs w:val="21"/>
        </w:rPr>
        <w:t>3</w:t>
      </w:r>
      <w:r w:rsidR="006C1976" w:rsidRPr="009C04E8">
        <w:fldChar w:fldCharType="end"/>
      </w:r>
      <w:r w:rsidR="006C1976" w:rsidRPr="00C4648E">
        <w:t xml:space="preserve"> and </w:t>
      </w:r>
      <w:r w:rsidR="006C1976" w:rsidRPr="009C04E8">
        <w:fldChar w:fldCharType="begin"/>
      </w:r>
      <w:r w:rsidR="006C1976" w:rsidRPr="009C04E8">
        <w:instrText xml:space="preserve"> REF _Ref261196453 \h </w:instrText>
      </w:r>
      <w:r w:rsidR="006C1976" w:rsidRPr="009C04E8">
        <w:fldChar w:fldCharType="separate"/>
      </w:r>
      <w:r w:rsidRPr="00E030C9">
        <w:rPr>
          <w:sz w:val="21"/>
          <w:szCs w:val="21"/>
        </w:rPr>
        <w:t xml:space="preserve">Figure </w:t>
      </w:r>
      <w:r>
        <w:rPr>
          <w:noProof/>
          <w:sz w:val="21"/>
          <w:szCs w:val="21"/>
        </w:rPr>
        <w:t>2</w:t>
      </w:r>
      <w:r>
        <w:rPr>
          <w:sz w:val="21"/>
          <w:szCs w:val="21"/>
        </w:rPr>
        <w:noBreakHyphen/>
      </w:r>
      <w:r>
        <w:rPr>
          <w:noProof/>
          <w:sz w:val="21"/>
          <w:szCs w:val="21"/>
        </w:rPr>
        <w:t>4</w:t>
      </w:r>
      <w:r w:rsidR="006C1976" w:rsidRPr="009C04E8">
        <w:fldChar w:fldCharType="end"/>
      </w:r>
      <w:r w:rsidR="006C1976" w:rsidRPr="00E3027F">
        <w:t>,</w:t>
      </w:r>
      <w:r w:rsidR="006C1976" w:rsidRPr="00C4648E">
        <w:t xml:space="preserve"> high </w:t>
      </w:r>
      <w:r w:rsidR="006C1976" w:rsidRPr="00C4648E">
        <w:rPr>
          <w:i/>
        </w:rPr>
        <w:t>x</w:t>
      </w:r>
      <w:r w:rsidR="006C1976" w:rsidRPr="00C4648E">
        <w:t xml:space="preserve"> can be reached with small dilution for high </w:t>
      </w:r>
      <w:r w:rsidR="006C1976" w:rsidRPr="00C23170">
        <w:rPr>
          <w:rFonts w:ascii="Symbol" w:hAnsi="Symbol"/>
          <w:i/>
        </w:rPr>
        <w:t></w:t>
      </w:r>
      <w:r w:rsidR="006C1976" w:rsidRPr="00C4648E">
        <w:t xml:space="preserve"> and </w:t>
      </w:r>
      <w:proofErr w:type="spellStart"/>
      <w:r w:rsidR="00E3027F">
        <w:rPr>
          <w:i/>
        </w:rPr>
        <w:t>p</w:t>
      </w:r>
      <w:r w:rsidR="00E3027F" w:rsidRPr="00323C1F">
        <w:rPr>
          <w:vertAlign w:val="subscript"/>
        </w:rPr>
        <w:t>T</w:t>
      </w:r>
      <w:r w:rsidR="00E3027F">
        <w:rPr>
          <w:vertAlign w:val="subscript"/>
        </w:rPr>
        <w:t>.</w:t>
      </w:r>
      <w:proofErr w:type="spellEnd"/>
    </w:p>
    <w:p w14:paraId="5830EE7E" w14:textId="77777777" w:rsidR="003F4039" w:rsidRPr="003F4039" w:rsidRDefault="003F4039" w:rsidP="007F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4677"/>
      </w:tblGrid>
      <w:tr w:rsidR="006C1976" w14:paraId="634D509B" w14:textId="77777777" w:rsidTr="003F4039">
        <w:tc>
          <w:tcPr>
            <w:tcW w:w="4930" w:type="dxa"/>
          </w:tcPr>
          <w:p w14:paraId="5AF39FCF" w14:textId="078D12A9" w:rsidR="006C1976" w:rsidRDefault="003F4039" w:rsidP="006C1976">
            <w:pPr>
              <w:pStyle w:val="Caption"/>
              <w:rPr>
                <w:rFonts w:cs="Times New Roman"/>
              </w:rPr>
            </w:pPr>
            <w:r w:rsidRPr="005A10AA">
              <w:rPr>
                <w:noProof/>
              </w:rPr>
              <w:drawing>
                <wp:inline distT="0" distB="0" distL="0" distR="0" wp14:anchorId="4A11A31D" wp14:editId="3EE4FA66">
                  <wp:extent cx="3203363" cy="1991522"/>
                  <wp:effectExtent l="0" t="0" r="0" b="0"/>
                  <wp:docPr id="50184" name="Picture 3" descr="x1_Vs_Pt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x1_Vs_Pt_Pythia.png"/>
                          <pic:cNvPicPr>
                            <a:picLocks noChangeAspect="1"/>
                          </pic:cNvPicPr>
                        </pic:nvPicPr>
                        <pic:blipFill rotWithShape="1">
                          <a:blip r:embed="rId13">
                            <a:extLst>
                              <a:ext uri="{28A0092B-C50C-407E-A947-70E740481C1C}">
                                <a14:useLocalDpi xmlns:a14="http://schemas.microsoft.com/office/drawing/2010/main" val="0"/>
                              </a:ext>
                            </a:extLst>
                          </a:blip>
                          <a:srcRect t="8326"/>
                          <a:stretch/>
                        </pic:blipFill>
                        <pic:spPr bwMode="auto">
                          <a:xfrm>
                            <a:off x="0" y="0"/>
                            <a:ext cx="3204872" cy="199246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166F8DD" w14:textId="77777777" w:rsidR="003F4039" w:rsidRDefault="003F4039" w:rsidP="003F4039">
            <w:pPr>
              <w:pStyle w:val="Caption"/>
              <w:rPr>
                <w:sz w:val="21"/>
                <w:szCs w:val="21"/>
              </w:rPr>
            </w:pPr>
            <w:bookmarkStart w:id="12" w:name="_Ref261196442"/>
          </w:p>
          <w:p w14:paraId="16662003" w14:textId="77777777" w:rsidR="003F4039" w:rsidRDefault="003F4039" w:rsidP="003F4039">
            <w:pPr>
              <w:pStyle w:val="Caption"/>
              <w:rPr>
                <w:sz w:val="21"/>
                <w:szCs w:val="21"/>
              </w:rPr>
            </w:pPr>
          </w:p>
          <w:p w14:paraId="66E6D1F4" w14:textId="77777777" w:rsidR="003F4039" w:rsidRDefault="003F4039" w:rsidP="003F4039">
            <w:pPr>
              <w:pStyle w:val="Caption"/>
              <w:rPr>
                <w:sz w:val="21"/>
                <w:szCs w:val="21"/>
              </w:rPr>
            </w:pPr>
          </w:p>
          <w:p w14:paraId="00CBBA07" w14:textId="5610671B" w:rsidR="003F4039" w:rsidRPr="003B299E" w:rsidRDefault="003F4039" w:rsidP="003F4039">
            <w:pPr>
              <w:pStyle w:val="Caption"/>
              <w:rPr>
                <w:sz w:val="21"/>
                <w:szCs w:val="21"/>
              </w:rPr>
            </w:pPr>
            <w:bookmarkStart w:id="13" w:name="_Ref262710761"/>
            <w:r w:rsidRPr="003B299E">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2</w:t>
            </w:r>
            <w:r w:rsidR="008A5C95">
              <w:rPr>
                <w:sz w:val="21"/>
                <w:szCs w:val="21"/>
              </w:rPr>
              <w:fldChar w:fldCharType="end"/>
            </w:r>
            <w:bookmarkEnd w:id="12"/>
            <w:bookmarkEnd w:id="13"/>
            <w:r w:rsidRPr="003B299E">
              <w:rPr>
                <w:sz w:val="21"/>
                <w:szCs w:val="21"/>
              </w:rPr>
              <w:t xml:space="preserve">: </w:t>
            </w:r>
            <w:r w:rsidRPr="002272B1">
              <w:rPr>
                <w:i/>
                <w:sz w:val="21"/>
                <w:szCs w:val="21"/>
              </w:rPr>
              <w:t>x</w:t>
            </w:r>
            <w:r w:rsidRPr="006E1C13">
              <w:rPr>
                <w:sz w:val="21"/>
                <w:szCs w:val="21"/>
                <w:vertAlign w:val="subscript"/>
              </w:rPr>
              <w:t>1</w:t>
            </w:r>
            <w:r w:rsidRPr="003B299E">
              <w:rPr>
                <w:sz w:val="21"/>
                <w:szCs w:val="21"/>
              </w:rPr>
              <w:t xml:space="preserve"> versus jet </w:t>
            </w:r>
            <w:proofErr w:type="spellStart"/>
            <w:r w:rsidR="00E3027F">
              <w:rPr>
                <w:i/>
              </w:rPr>
              <w:t>p</w:t>
            </w:r>
            <w:r w:rsidR="00E3027F" w:rsidRPr="00323C1F">
              <w:rPr>
                <w:vertAlign w:val="subscript"/>
              </w:rPr>
              <w:t>T</w:t>
            </w:r>
            <w:r w:rsidRPr="003B299E">
              <w:rPr>
                <w:sz w:val="21"/>
                <w:szCs w:val="21"/>
                <w:vertAlign w:val="subscript"/>
              </w:rPr>
              <w:t>.</w:t>
            </w:r>
            <w:proofErr w:type="spellEnd"/>
            <w:r w:rsidRPr="003B299E">
              <w:rPr>
                <w:sz w:val="21"/>
                <w:szCs w:val="21"/>
                <w:vertAlign w:val="subscript"/>
              </w:rPr>
              <w:t xml:space="preserve"> </w:t>
            </w:r>
            <w:r w:rsidRPr="003B299E">
              <w:rPr>
                <w:sz w:val="21"/>
                <w:szCs w:val="21"/>
              </w:rPr>
              <w:t xml:space="preserve">As expected, there is a correlation between the </w:t>
            </w:r>
            <w:r w:rsidRPr="00E97C08">
              <w:rPr>
                <w:i/>
                <w:sz w:val="21"/>
                <w:szCs w:val="21"/>
              </w:rPr>
              <w:t>x</w:t>
            </w:r>
            <w:r w:rsidRPr="003B299E">
              <w:rPr>
                <w:sz w:val="21"/>
                <w:szCs w:val="21"/>
              </w:rPr>
              <w:t xml:space="preserve"> accessed and the </w:t>
            </w:r>
            <w:proofErr w:type="spellStart"/>
            <w:r w:rsidR="00E3027F">
              <w:rPr>
                <w:i/>
              </w:rPr>
              <w:t>p</w:t>
            </w:r>
            <w:r w:rsidR="00E3027F" w:rsidRPr="00323C1F">
              <w:rPr>
                <w:vertAlign w:val="subscript"/>
              </w:rPr>
              <w:t>T</w:t>
            </w:r>
            <w:proofErr w:type="spellEnd"/>
            <w:r w:rsidRPr="003B299E">
              <w:rPr>
                <w:sz w:val="21"/>
                <w:szCs w:val="21"/>
              </w:rPr>
              <w:t xml:space="preserve"> of the jet. However, there is an underlying band of low </w:t>
            </w:r>
            <w:r w:rsidRPr="00E97C08">
              <w:rPr>
                <w:i/>
                <w:sz w:val="21"/>
                <w:szCs w:val="21"/>
              </w:rPr>
              <w:t>x</w:t>
            </w:r>
            <w:r w:rsidRPr="003B299E">
              <w:rPr>
                <w:sz w:val="21"/>
                <w:szCs w:val="21"/>
                <w:vertAlign w:val="subscript"/>
              </w:rPr>
              <w:t xml:space="preserve">1 </w:t>
            </w:r>
            <w:r w:rsidRPr="003B299E">
              <w:rPr>
                <w:sz w:val="21"/>
                <w:szCs w:val="21"/>
              </w:rPr>
              <w:t xml:space="preserve">values. This can be improved by further restricting the </w:t>
            </w:r>
            <w:r w:rsidRPr="00E97C08">
              <w:rPr>
                <w:rFonts w:ascii="Symbol" w:hAnsi="Symbol"/>
                <w:i/>
                <w:sz w:val="21"/>
                <w:szCs w:val="21"/>
              </w:rPr>
              <w:t></w:t>
            </w:r>
            <w:r w:rsidRPr="003B299E">
              <w:rPr>
                <w:sz w:val="21"/>
                <w:szCs w:val="21"/>
              </w:rPr>
              <w:t xml:space="preserve"> range of the jet. Here </w:t>
            </w:r>
            <m:oMath>
              <m:r>
                <w:rPr>
                  <w:rFonts w:ascii="Cambria Math" w:hAnsi="Cambria Math"/>
                  <w:sz w:val="21"/>
                  <w:szCs w:val="21"/>
                </w:rPr>
                <m:t>2.8 &lt; η &lt; 3.8</m:t>
              </m:r>
            </m:oMath>
            <w:r>
              <w:rPr>
                <w:sz w:val="21"/>
                <w:szCs w:val="21"/>
              </w:rPr>
              <w:t>.</w:t>
            </w:r>
          </w:p>
          <w:p w14:paraId="4F469EF7" w14:textId="77777777" w:rsidR="006C1976" w:rsidRDefault="006C1976" w:rsidP="006C1976">
            <w:pPr>
              <w:pStyle w:val="Caption"/>
              <w:rPr>
                <w:rFonts w:cs="Times New Roman"/>
              </w:rPr>
            </w:pPr>
          </w:p>
        </w:tc>
      </w:tr>
      <w:tr w:rsidR="003F4039" w14:paraId="035953E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EC0A22B" w14:textId="71CEE4E4" w:rsidR="003F4039" w:rsidRDefault="003F4039" w:rsidP="003F4039">
            <w:pPr>
              <w:pStyle w:val="Caption"/>
              <w:jc w:val="center"/>
              <w:rPr>
                <w:rFonts w:cs="Times New Roman"/>
              </w:rPr>
            </w:pPr>
            <w:r w:rsidRPr="00B927F1">
              <w:rPr>
                <w:noProof/>
              </w:rPr>
              <w:lastRenderedPageBreak/>
              <w:drawing>
                <wp:inline distT="0" distB="0" distL="0" distR="0" wp14:anchorId="292FE867" wp14:editId="1A636353">
                  <wp:extent cx="2904067" cy="1840083"/>
                  <wp:effectExtent l="0" t="0" r="0" b="0"/>
                  <wp:docPr id="50185" name="Content Placeholder 3" descr="x1_Vs_Eta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_Vs_Eta_Pythia.png"/>
                          <pic:cNvPicPr>
                            <a:picLocks noGrp="1" noChangeAspect="1"/>
                          </pic:cNvPicPr>
                        </pic:nvPicPr>
                        <pic:blipFill rotWithShape="1">
                          <a:blip r:embed="rId14">
                            <a:extLst>
                              <a:ext uri="{28A0092B-C50C-407E-A947-70E740481C1C}">
                                <a14:useLocalDpi xmlns:a14="http://schemas.microsoft.com/office/drawing/2010/main" val="0"/>
                              </a:ext>
                            </a:extLst>
                          </a:blip>
                          <a:srcRect l="114" t="7649" r="-762"/>
                          <a:stretch/>
                        </pic:blipFill>
                        <pic:spPr bwMode="auto">
                          <a:xfrm>
                            <a:off x="0" y="0"/>
                            <a:ext cx="2907617" cy="1842332"/>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5F19FF05" w14:textId="4876A2A4" w:rsidR="003F4039" w:rsidRDefault="003F4039" w:rsidP="006C1976">
            <w:pPr>
              <w:pStyle w:val="Caption"/>
              <w:rPr>
                <w:rFonts w:cs="Times New Roman"/>
              </w:rPr>
            </w:pPr>
            <w:r>
              <w:rPr>
                <w:noProof/>
              </w:rPr>
              <w:drawing>
                <wp:inline distT="0" distB="0" distL="0" distR="0" wp14:anchorId="0A4A55CF" wp14:editId="0A69B53B">
                  <wp:extent cx="2876550" cy="1824663"/>
                  <wp:effectExtent l="0" t="0" r="0" b="4445"/>
                  <wp:docPr id="50186" name="Picture 50186" descr="Macintosh HD:Users:avossen:Documents:pythiaVsTppmc:x1_vs_eta_jetCut5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ossen:Documents:pythiaVsTppmc:x1_vs_eta_jetCut5_pythia.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6911"/>
                          <a:stretch/>
                        </pic:blipFill>
                        <pic:spPr bwMode="auto">
                          <a:xfrm>
                            <a:off x="0" y="0"/>
                            <a:ext cx="2878170" cy="18256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7B2FC9BC"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4F3E29D" w14:textId="7D59117A" w:rsidR="003F4039" w:rsidRDefault="003F4039" w:rsidP="003F4039">
            <w:pPr>
              <w:pStyle w:val="Caption"/>
              <w:jc w:val="center"/>
              <w:rPr>
                <w:rFonts w:cs="Times New Roman"/>
              </w:rPr>
            </w:pPr>
            <w:r>
              <w:rPr>
                <w:noProof/>
              </w:rPr>
              <w:drawing>
                <wp:inline distT="0" distB="0" distL="0" distR="0" wp14:anchorId="5D006AA8" wp14:editId="335EEA91">
                  <wp:extent cx="2719070" cy="1578476"/>
                  <wp:effectExtent l="0" t="0" r="0" b="0"/>
                  <wp:docPr id="50187" name="Picture 50187" descr="Macintosh HD:Users:avossen:Documents:pythiaVsTppmc:x1_eta_profile_pythia_jetC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ossen:Documents:pythiaVsTppmc:x1_eta_profile_pythia_jetCut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56" t="6914" r="7687" b="988"/>
                          <a:stretch/>
                        </pic:blipFill>
                        <pic:spPr bwMode="auto">
                          <a:xfrm>
                            <a:off x="0" y="0"/>
                            <a:ext cx="2722777" cy="1580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6B496EE2" w14:textId="309A2976" w:rsidR="003F4039" w:rsidRDefault="003F4039" w:rsidP="003F4039">
            <w:pPr>
              <w:pStyle w:val="Caption"/>
              <w:jc w:val="center"/>
              <w:rPr>
                <w:rFonts w:cs="Times New Roman"/>
              </w:rPr>
            </w:pPr>
            <w:r>
              <w:rPr>
                <w:noProof/>
              </w:rPr>
              <w:drawing>
                <wp:inline distT="0" distB="0" distL="0" distR="0" wp14:anchorId="25355FD9" wp14:editId="3A98AAB1">
                  <wp:extent cx="2719771" cy="1645285"/>
                  <wp:effectExtent l="0" t="0" r="0" b="5715"/>
                  <wp:docPr id="50188" name="Picture 50188" descr="Macintosh HD:Users:avossen:Documents:pythiaVsTppmc:x1ProfileX_pythia_JetCu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ossen:Documents:pythiaVsTppmc:x1ProfileX_pythia_JetCut5.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376" t="8257" r="7121"/>
                          <a:stretch/>
                        </pic:blipFill>
                        <pic:spPr bwMode="auto">
                          <a:xfrm>
                            <a:off x="0" y="0"/>
                            <a:ext cx="2724102" cy="1647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4BCAD84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735B3864" w14:textId="7B8E9253" w:rsidR="003F4039" w:rsidRPr="003F4039" w:rsidRDefault="003F4039" w:rsidP="006C1976">
            <w:pPr>
              <w:pStyle w:val="Caption"/>
              <w:rPr>
                <w:sz w:val="21"/>
                <w:szCs w:val="21"/>
              </w:rPr>
            </w:pPr>
            <w:bookmarkStart w:id="14" w:name="_Ref261196450"/>
            <w:r w:rsidRPr="00E030C9">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3</w:t>
            </w:r>
            <w:r w:rsidR="008A5C95">
              <w:rPr>
                <w:sz w:val="21"/>
                <w:szCs w:val="21"/>
              </w:rPr>
              <w:fldChar w:fldCharType="end"/>
            </w:r>
            <w:bookmarkEnd w:id="14"/>
            <w:r w:rsidRPr="00E030C9">
              <w:rPr>
                <w:sz w:val="21"/>
                <w:szCs w:val="21"/>
              </w:rPr>
              <w:t xml:space="preserve">: </w:t>
            </w:r>
            <w:r w:rsidRPr="00E030C9">
              <w:rPr>
                <w:i/>
                <w:sz w:val="21"/>
                <w:szCs w:val="21"/>
              </w:rPr>
              <w:t>x</w:t>
            </w:r>
            <w:r w:rsidRPr="00E030C9">
              <w:rPr>
                <w:sz w:val="21"/>
                <w:szCs w:val="21"/>
                <w:vertAlign w:val="subscript"/>
              </w:rPr>
              <w:t>1</w:t>
            </w:r>
            <w:r w:rsidRPr="00E030C9">
              <w:rPr>
                <w:sz w:val="21"/>
                <w:szCs w:val="21"/>
              </w:rPr>
              <w:t xml:space="preserve"> </w:t>
            </w:r>
            <w:proofErr w:type="spellStart"/>
            <w:r w:rsidRPr="00E030C9">
              <w:rPr>
                <w:sz w:val="21"/>
                <w:szCs w:val="21"/>
              </w:rPr>
              <w:t>vs</w:t>
            </w:r>
            <w:proofErr w:type="spellEnd"/>
            <w:r w:rsidRPr="00E030C9">
              <w:rPr>
                <w:sz w:val="21"/>
                <w:szCs w:val="21"/>
              </w:rPr>
              <w:t xml:space="preserve"> jet </w:t>
            </w:r>
            <w:r w:rsidRPr="00E030C9">
              <w:rPr>
                <w:rFonts w:ascii="Symbol" w:hAnsi="Symbol"/>
                <w:i/>
                <w:sz w:val="21"/>
                <w:szCs w:val="21"/>
              </w:rPr>
              <w:t></w:t>
            </w:r>
            <w:r w:rsidRPr="00E030C9">
              <w:rPr>
                <w:rFonts w:cs="Times New Roman"/>
                <w:sz w:val="21"/>
                <w:szCs w:val="21"/>
              </w:rPr>
              <w:t>. The upper figure shows a 2D histogram and the lower figure the profile plot. Here a min</w:t>
            </w:r>
            <w:r>
              <w:rPr>
                <w:rFonts w:cs="Times New Roman"/>
                <w:sz w:val="21"/>
                <w:szCs w:val="21"/>
              </w:rPr>
              <w:t>imum</w:t>
            </w:r>
            <w:r w:rsidRPr="00E030C9">
              <w:rPr>
                <w:rFonts w:cs="Times New Roman"/>
                <w:sz w:val="21"/>
                <w:szCs w:val="21"/>
              </w:rPr>
              <w:t xml:space="preserve"> jet </w:t>
            </w:r>
            <w:proofErr w:type="spellStart"/>
            <w:r w:rsidR="007D1101">
              <w:rPr>
                <w:i/>
              </w:rPr>
              <w:t>p</w:t>
            </w:r>
            <w:r w:rsidR="007D1101" w:rsidRPr="00323C1F">
              <w:rPr>
                <w:vertAlign w:val="subscript"/>
              </w:rPr>
              <w:t>T</w:t>
            </w:r>
            <w:proofErr w:type="spellEnd"/>
            <w:r w:rsidRPr="00E030C9">
              <w:rPr>
                <w:rFonts w:cs="Times New Roman"/>
                <w:sz w:val="21"/>
                <w:szCs w:val="21"/>
              </w:rPr>
              <w:t xml:space="preserve"> of 3 </w:t>
            </w:r>
            <w:proofErr w:type="spellStart"/>
            <w:r w:rsidRPr="00E030C9">
              <w:rPr>
                <w:rFonts w:cs="Times New Roman"/>
                <w:sz w:val="21"/>
                <w:szCs w:val="21"/>
              </w:rPr>
              <w:t>GeV</w:t>
            </w:r>
            <w:proofErr w:type="spellEnd"/>
            <w:r w:rsidRPr="00E030C9">
              <w:rPr>
                <w:rFonts w:cs="Times New Roman"/>
                <w:sz w:val="21"/>
                <w:szCs w:val="21"/>
              </w:rPr>
              <w:t>/</w:t>
            </w:r>
            <w:r w:rsidRPr="00E030C9">
              <w:rPr>
                <w:rFonts w:cs="Times New Roman"/>
                <w:i/>
                <w:sz w:val="21"/>
                <w:szCs w:val="21"/>
              </w:rPr>
              <w:t>c</w:t>
            </w:r>
            <w:r w:rsidRPr="00E030C9">
              <w:rPr>
                <w:rFonts w:cs="Times New Roman"/>
                <w:sz w:val="21"/>
                <w:szCs w:val="21"/>
              </w:rPr>
              <w:t xml:space="preserve"> was required. One can see that the events are split into two bands. One exhibits a strong correlation with </w:t>
            </w:r>
            <w:r w:rsidRPr="00E030C9">
              <w:rPr>
                <w:rFonts w:ascii="Symbol" w:hAnsi="Symbol" w:cs="Times New Roman"/>
                <w:i/>
                <w:sz w:val="21"/>
                <w:szCs w:val="21"/>
              </w:rPr>
              <w:t></w:t>
            </w:r>
            <w:r w:rsidRPr="00E030C9">
              <w:rPr>
                <w:rFonts w:cs="Times New Roman"/>
                <w:sz w:val="21"/>
                <w:szCs w:val="21"/>
              </w:rPr>
              <w:t xml:space="preserve">, whereas the other is flat at low </w:t>
            </w:r>
            <w:r w:rsidRPr="00E030C9">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In the region of the forward upgrade </w:t>
            </w:r>
            <w:r w:rsidRPr="002272B1">
              <w:rPr>
                <w:rFonts w:cs="Times New Roman"/>
                <w:i/>
                <w:sz w:val="21"/>
                <w:szCs w:val="21"/>
              </w:rPr>
              <w:t>x</w:t>
            </w:r>
            <w:r w:rsidRPr="006E1C13">
              <w:rPr>
                <w:rFonts w:cs="Times New Roman"/>
                <w:sz w:val="21"/>
                <w:szCs w:val="21"/>
                <w:vertAlign w:val="subscript"/>
              </w:rPr>
              <w:t>1</w:t>
            </w:r>
            <w:r w:rsidRPr="00E030C9">
              <w:rPr>
                <w:rFonts w:cs="Times New Roman"/>
                <w:sz w:val="21"/>
                <w:szCs w:val="21"/>
              </w:rPr>
              <w:t xml:space="preserve"> values between 0.15 and 0.3 </w:t>
            </w:r>
            <w:r>
              <w:rPr>
                <w:rFonts w:cs="Times New Roman"/>
                <w:sz w:val="21"/>
                <w:szCs w:val="21"/>
              </w:rPr>
              <w:t>are accessible</w:t>
            </w:r>
            <w:r w:rsidRPr="00E030C9">
              <w:rPr>
                <w:rFonts w:cs="Times New Roman"/>
                <w:sz w:val="21"/>
                <w:szCs w:val="21"/>
              </w:rPr>
              <w:t>.</w:t>
            </w:r>
          </w:p>
        </w:tc>
        <w:tc>
          <w:tcPr>
            <w:tcW w:w="4930" w:type="dxa"/>
            <w:tcBorders>
              <w:top w:val="nil"/>
              <w:left w:val="nil"/>
              <w:bottom w:val="nil"/>
              <w:right w:val="nil"/>
            </w:tcBorders>
          </w:tcPr>
          <w:p w14:paraId="0CF079CB" w14:textId="7E7B2A3E" w:rsidR="003F4039" w:rsidRPr="00E030C9" w:rsidRDefault="003F4039" w:rsidP="003F4039">
            <w:pPr>
              <w:pStyle w:val="Caption"/>
              <w:rPr>
                <w:sz w:val="21"/>
                <w:szCs w:val="21"/>
              </w:rPr>
            </w:pPr>
            <w:bookmarkStart w:id="15" w:name="_Ref261196453"/>
            <w:r w:rsidRPr="00E030C9">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4</w:t>
            </w:r>
            <w:r w:rsidR="008A5C95">
              <w:rPr>
                <w:sz w:val="21"/>
                <w:szCs w:val="21"/>
              </w:rPr>
              <w:fldChar w:fldCharType="end"/>
            </w:r>
            <w:bookmarkEnd w:id="15"/>
            <w:r w:rsidRPr="00E030C9">
              <w:rPr>
                <w:sz w:val="21"/>
                <w:szCs w:val="21"/>
              </w:rPr>
              <w:t xml:space="preserve">: Same as in </w:t>
            </w:r>
            <w:r>
              <w:rPr>
                <w:sz w:val="21"/>
                <w:szCs w:val="21"/>
              </w:rPr>
              <w:fldChar w:fldCharType="begin"/>
            </w:r>
            <w:r>
              <w:rPr>
                <w:sz w:val="21"/>
                <w:szCs w:val="21"/>
              </w:rPr>
              <w:instrText xml:space="preserve"> REF _Ref261196450 \h </w:instrText>
            </w:r>
            <w:r>
              <w:rPr>
                <w:sz w:val="21"/>
                <w:szCs w:val="21"/>
              </w:rPr>
            </w:r>
            <w:r>
              <w:rPr>
                <w:sz w:val="21"/>
                <w:szCs w:val="21"/>
              </w:rPr>
              <w:fldChar w:fldCharType="separate"/>
            </w:r>
            <w:r w:rsidR="00FB5C4D" w:rsidRPr="00E030C9">
              <w:rPr>
                <w:sz w:val="21"/>
                <w:szCs w:val="21"/>
              </w:rPr>
              <w:t xml:space="preserve">Figure </w:t>
            </w:r>
            <w:r w:rsidR="00FB5C4D">
              <w:rPr>
                <w:noProof/>
                <w:sz w:val="21"/>
                <w:szCs w:val="21"/>
              </w:rPr>
              <w:t>2</w:t>
            </w:r>
            <w:r w:rsidR="00FB5C4D">
              <w:rPr>
                <w:sz w:val="21"/>
                <w:szCs w:val="21"/>
              </w:rPr>
              <w:noBreakHyphen/>
            </w:r>
            <w:r w:rsidR="00FB5C4D">
              <w:rPr>
                <w:noProof/>
                <w:sz w:val="21"/>
                <w:szCs w:val="21"/>
              </w:rPr>
              <w:t>3</w:t>
            </w:r>
            <w:r>
              <w:rPr>
                <w:sz w:val="21"/>
                <w:szCs w:val="21"/>
              </w:rPr>
              <w:fldChar w:fldCharType="end"/>
            </w:r>
            <w:r>
              <w:rPr>
                <w:sz w:val="21"/>
                <w:szCs w:val="21"/>
              </w:rPr>
              <w:t xml:space="preserve"> </w:t>
            </w:r>
            <w:r w:rsidRPr="00E030C9">
              <w:rPr>
                <w:sz w:val="21"/>
                <w:szCs w:val="21"/>
              </w:rPr>
              <w:t xml:space="preserve">but with a </w:t>
            </w:r>
            <w:r w:rsidRPr="00E030C9">
              <w:rPr>
                <w:rFonts w:cs="Times New Roman"/>
                <w:sz w:val="21"/>
                <w:szCs w:val="21"/>
              </w:rPr>
              <w:t xml:space="preserve">minimum jet </w:t>
            </w:r>
            <w:proofErr w:type="spellStart"/>
            <w:r w:rsidR="007D1101">
              <w:rPr>
                <w:i/>
              </w:rPr>
              <w:t>p</w:t>
            </w:r>
            <w:r w:rsidR="007D1101" w:rsidRPr="00323C1F">
              <w:rPr>
                <w:vertAlign w:val="subscript"/>
              </w:rPr>
              <w:t>T</w:t>
            </w:r>
            <w:proofErr w:type="spellEnd"/>
            <w:r w:rsidRPr="00E030C9">
              <w:rPr>
                <w:rFonts w:cs="Times New Roman"/>
                <w:sz w:val="21"/>
                <w:szCs w:val="21"/>
              </w:rPr>
              <w:t xml:space="preserve"> of 5 </w:t>
            </w:r>
            <w:proofErr w:type="spellStart"/>
            <w:r w:rsidRPr="00E030C9">
              <w:rPr>
                <w:rFonts w:cs="Times New Roman"/>
                <w:sz w:val="21"/>
                <w:szCs w:val="21"/>
              </w:rPr>
              <w:t>GeV</w:t>
            </w:r>
            <w:proofErr w:type="spellEnd"/>
            <w:r w:rsidRPr="00E030C9">
              <w:rPr>
                <w:rFonts w:cs="Times New Roman"/>
                <w:sz w:val="21"/>
                <w:szCs w:val="21"/>
              </w:rPr>
              <w:t>/</w:t>
            </w:r>
            <w:r w:rsidRPr="006E1C13">
              <w:rPr>
                <w:rFonts w:cs="Times New Roman"/>
                <w:i/>
                <w:sz w:val="21"/>
                <w:szCs w:val="21"/>
              </w:rPr>
              <w:t>c</w:t>
            </w:r>
            <w:r w:rsidRPr="00E030C9">
              <w:rPr>
                <w:rFonts w:cs="Times New Roman"/>
                <w:sz w:val="21"/>
                <w:szCs w:val="21"/>
              </w:rPr>
              <w:t xml:space="preserve">. This shows that additional </w:t>
            </w:r>
            <w:proofErr w:type="spellStart"/>
            <w:r w:rsidR="007D1101">
              <w:rPr>
                <w:i/>
              </w:rPr>
              <w:t>p</w:t>
            </w:r>
            <w:r w:rsidR="007D1101" w:rsidRPr="00323C1F">
              <w:rPr>
                <w:vertAlign w:val="subscript"/>
              </w:rPr>
              <w:t>T</w:t>
            </w:r>
            <w:proofErr w:type="spellEnd"/>
            <w:r w:rsidRPr="00E030C9">
              <w:rPr>
                <w:rFonts w:cs="Times New Roman"/>
                <w:sz w:val="21"/>
                <w:szCs w:val="21"/>
              </w:rPr>
              <w:t xml:space="preserve"> cuts allow </w:t>
            </w:r>
            <w:r>
              <w:rPr>
                <w:rFonts w:cs="Times New Roman"/>
                <w:sz w:val="21"/>
                <w:szCs w:val="21"/>
              </w:rPr>
              <w:t xml:space="preserve">one </w:t>
            </w:r>
            <w:r w:rsidRPr="00E030C9">
              <w:rPr>
                <w:rFonts w:cs="Times New Roman"/>
                <w:sz w:val="21"/>
                <w:szCs w:val="21"/>
              </w:rPr>
              <w:t xml:space="preserve">to push the </w:t>
            </w:r>
            <w:r>
              <w:rPr>
                <w:rFonts w:cs="Times New Roman"/>
                <w:sz w:val="21"/>
                <w:szCs w:val="21"/>
              </w:rPr>
              <w:t xml:space="preserve">accessible </w:t>
            </w:r>
            <w:r w:rsidRPr="00E030C9">
              <w:rPr>
                <w:rFonts w:cs="Times New Roman"/>
                <w:sz w:val="21"/>
                <w:szCs w:val="21"/>
              </w:rPr>
              <w:t xml:space="preserve">mean </w:t>
            </w:r>
            <w:r w:rsidRPr="00BB6A51">
              <w:rPr>
                <w:rFonts w:cs="Times New Roman"/>
                <w:i/>
                <w:sz w:val="21"/>
                <w:szCs w:val="21"/>
              </w:rPr>
              <w:t>x</w:t>
            </w:r>
            <w:r w:rsidRPr="00E030C9">
              <w:rPr>
                <w:rFonts w:cs="Times New Roman"/>
                <w:sz w:val="21"/>
                <w:szCs w:val="21"/>
              </w:rPr>
              <w:t xml:space="preserve"> to higher values. In this case, </w:t>
            </w:r>
            <w:r w:rsidRPr="00BB6A51">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values between 0.2 and 0.4 are </w:t>
            </w:r>
            <w:r>
              <w:rPr>
                <w:rFonts w:cs="Times New Roman"/>
                <w:sz w:val="21"/>
                <w:szCs w:val="21"/>
              </w:rPr>
              <w:t>achievable</w:t>
            </w:r>
            <w:r w:rsidRPr="00E030C9">
              <w:rPr>
                <w:rFonts w:cs="Times New Roman"/>
                <w:sz w:val="21"/>
                <w:szCs w:val="21"/>
              </w:rPr>
              <w:t>.</w:t>
            </w:r>
          </w:p>
          <w:p w14:paraId="0D8F415A" w14:textId="77777777" w:rsidR="003F4039" w:rsidRDefault="003F4039" w:rsidP="006C1976">
            <w:pPr>
              <w:pStyle w:val="Caption"/>
              <w:rPr>
                <w:rFonts w:cs="Times New Roman"/>
              </w:rPr>
            </w:pPr>
          </w:p>
        </w:tc>
      </w:tr>
    </w:tbl>
    <w:p w14:paraId="712C1097" w14:textId="77777777" w:rsidR="006C1976" w:rsidRDefault="006C1976" w:rsidP="006C1976">
      <w:pPr>
        <w:pStyle w:val="Caption"/>
        <w:rPr>
          <w:rFonts w:cs="Times New Roman"/>
        </w:rPr>
      </w:pPr>
    </w:p>
    <w:p w14:paraId="219ADB94" w14:textId="036D2057" w:rsidR="006C1976" w:rsidRPr="00302A74" w:rsidRDefault="006C1976" w:rsidP="00302A74">
      <w:r w:rsidRPr="00302A74">
        <w:t xml:space="preserve">For measurements of azimuthal asymmetries of jets or hadrons within a jet to probe the transverse spin structure of the nucleon it is important to reconstruct reliably the outgoing </w:t>
      </w:r>
      <w:proofErr w:type="spellStart"/>
      <w:r w:rsidRPr="00302A74">
        <w:t>parton</w:t>
      </w:r>
      <w:proofErr w:type="spellEnd"/>
      <w:r w:rsidRPr="00302A74">
        <w:t xml:space="preserve"> direction. Therefore, the matching of reconstructed jets to scattered </w:t>
      </w:r>
      <w:proofErr w:type="spellStart"/>
      <w:r w:rsidRPr="00302A74">
        <w:t>partons</w:t>
      </w:r>
      <w:proofErr w:type="spellEnd"/>
      <w:r w:rsidRPr="00302A74">
        <w:t xml:space="preserve"> was studied</w:t>
      </w:r>
      <w:r w:rsidR="007F78CD" w:rsidRPr="00302A74">
        <w:t xml:space="preserve"> (</w:t>
      </w:r>
      <w:r w:rsidR="007F78CD" w:rsidRPr="00302A74">
        <w:fldChar w:fldCharType="begin"/>
      </w:r>
      <w:r w:rsidR="007F78CD" w:rsidRPr="00302A74">
        <w:instrText xml:space="preserve"> REF _Ref262709732 \h </w:instrText>
      </w:r>
      <w:r w:rsidR="007F78CD" w:rsidRPr="00302A74">
        <w:fldChar w:fldCharType="separate"/>
      </w:r>
      <w:r w:rsidR="00FB5C4D" w:rsidRPr="00341B69">
        <w:rPr>
          <w:sz w:val="21"/>
          <w:szCs w:val="21"/>
        </w:rPr>
        <w:t xml:space="preserve">Figure </w:t>
      </w:r>
      <w:r w:rsidR="00FB5C4D">
        <w:rPr>
          <w:noProof/>
          <w:sz w:val="21"/>
          <w:szCs w:val="21"/>
        </w:rPr>
        <w:t>2</w:t>
      </w:r>
      <w:r w:rsidR="00FB5C4D">
        <w:rPr>
          <w:sz w:val="21"/>
          <w:szCs w:val="21"/>
        </w:rPr>
        <w:noBreakHyphen/>
      </w:r>
      <w:r w:rsidR="00FB5C4D">
        <w:rPr>
          <w:noProof/>
          <w:sz w:val="21"/>
          <w:szCs w:val="21"/>
        </w:rPr>
        <w:t>5</w:t>
      </w:r>
      <w:r w:rsidR="007F78CD" w:rsidRPr="00302A74">
        <w:fldChar w:fldCharType="end"/>
      </w:r>
      <w:r w:rsidRPr="00302A74">
        <w:t xml:space="preserve">). </w:t>
      </w:r>
      <w:r w:rsidRPr="00302A74">
        <w:fldChar w:fldCharType="begin"/>
      </w:r>
      <w:r w:rsidRPr="00302A74">
        <w:instrText xml:space="preserve"> REF _Ref261199299 \h </w:instrText>
      </w:r>
      <w:r w:rsidRPr="00302A74">
        <w:fldChar w:fldCharType="separate"/>
      </w:r>
      <w:r w:rsidR="00FB5C4D" w:rsidRPr="006B3527">
        <w:rPr>
          <w:sz w:val="21"/>
          <w:szCs w:val="21"/>
        </w:rPr>
        <w:t xml:space="preserve">Figure </w:t>
      </w:r>
      <w:r w:rsidR="00FB5C4D">
        <w:rPr>
          <w:noProof/>
          <w:sz w:val="21"/>
          <w:szCs w:val="21"/>
        </w:rPr>
        <w:t>2</w:t>
      </w:r>
      <w:r w:rsidR="00FB5C4D">
        <w:rPr>
          <w:sz w:val="21"/>
          <w:szCs w:val="21"/>
        </w:rPr>
        <w:noBreakHyphen/>
      </w:r>
      <w:r w:rsidR="00FB5C4D">
        <w:rPr>
          <w:noProof/>
          <w:sz w:val="21"/>
          <w:szCs w:val="21"/>
        </w:rPr>
        <w:t>6</w:t>
      </w:r>
      <w:r w:rsidRPr="00302A74">
        <w:fldChar w:fldCharType="end"/>
      </w:r>
      <w:r w:rsidRPr="00302A74">
        <w:t xml:space="preserve"> and </w:t>
      </w:r>
      <w:r w:rsidRPr="00302A74">
        <w:fldChar w:fldCharType="begin"/>
      </w:r>
      <w:r w:rsidRPr="00302A74">
        <w:instrText xml:space="preserve"> REF _Ref261199309 \h </w:instrText>
      </w:r>
      <w:r w:rsidRPr="00302A74">
        <w:fldChar w:fldCharType="separate"/>
      </w:r>
      <w:r w:rsidR="00FB5C4D" w:rsidRPr="006B3527">
        <w:rPr>
          <w:sz w:val="21"/>
          <w:szCs w:val="21"/>
        </w:rPr>
        <w:t xml:space="preserve">Figure </w:t>
      </w:r>
      <w:r w:rsidR="00FB5C4D">
        <w:rPr>
          <w:noProof/>
          <w:sz w:val="21"/>
          <w:szCs w:val="21"/>
        </w:rPr>
        <w:t>2</w:t>
      </w:r>
      <w:r w:rsidR="00FB5C4D">
        <w:rPr>
          <w:sz w:val="21"/>
          <w:szCs w:val="21"/>
        </w:rPr>
        <w:noBreakHyphen/>
      </w:r>
      <w:r w:rsidR="00FB5C4D">
        <w:rPr>
          <w:noProof/>
          <w:sz w:val="21"/>
          <w:szCs w:val="21"/>
        </w:rPr>
        <w:t>7</w:t>
      </w:r>
      <w:r w:rsidRPr="00302A74">
        <w:fldChar w:fldCharType="end"/>
      </w:r>
      <w:r w:rsidRPr="00302A74">
        <w:t xml:space="preserve"> show the mean distance of </w:t>
      </w:r>
      <w:proofErr w:type="spellStart"/>
      <w:r w:rsidRPr="00302A74">
        <w:t>partons</w:t>
      </w:r>
      <w:proofErr w:type="spellEnd"/>
      <w:r w:rsidRPr="00302A74">
        <w:t xml:space="preserve"> to associated detector jets and detector jets to associated particle jets. In general, matching and </w:t>
      </w:r>
      <w:proofErr w:type="spellStart"/>
      <w:r w:rsidRPr="00302A74">
        <w:t>parton</w:t>
      </w:r>
      <w:proofErr w:type="spellEnd"/>
      <w:r w:rsidRPr="00302A74">
        <w:t xml:space="preserve"> axis smearing improves with </w:t>
      </w:r>
      <w:proofErr w:type="spellStart"/>
      <w:r w:rsidRPr="00302A74">
        <w:rPr>
          <w:i/>
        </w:rPr>
        <w:t>p</w:t>
      </w:r>
      <w:r w:rsidRPr="00302A74">
        <w:rPr>
          <w:i/>
          <w:vertAlign w:val="subscript"/>
        </w:rPr>
        <w:t>T</w:t>
      </w:r>
      <w:proofErr w:type="spellEnd"/>
      <w:r w:rsidRPr="00302A74">
        <w:rPr>
          <w:vertAlign w:val="subscript"/>
        </w:rPr>
        <w:t>,</w:t>
      </w:r>
      <w:r w:rsidRPr="00302A74">
        <w:t xml:space="preserve"> which may be connected to the jet multiplicity that rises with transverse momentum. </w:t>
      </w:r>
      <w:r w:rsidRPr="00302A74">
        <w:fldChar w:fldCharType="begin"/>
      </w:r>
      <w:r w:rsidRPr="00302A74">
        <w:instrText xml:space="preserve"> REF _Ref261199313 \h </w:instrText>
      </w:r>
      <w:r w:rsidRPr="00302A74">
        <w:fldChar w:fldCharType="separate"/>
      </w:r>
      <w:r w:rsidR="00FB5C4D" w:rsidRPr="009E50B5">
        <w:rPr>
          <w:sz w:val="21"/>
          <w:szCs w:val="21"/>
        </w:rPr>
        <w:t xml:space="preserve">Figure </w:t>
      </w:r>
      <w:r w:rsidR="00FB5C4D">
        <w:rPr>
          <w:noProof/>
          <w:sz w:val="21"/>
          <w:szCs w:val="21"/>
        </w:rPr>
        <w:t>2</w:t>
      </w:r>
      <w:r w:rsidR="00FB5C4D">
        <w:rPr>
          <w:sz w:val="21"/>
          <w:szCs w:val="21"/>
        </w:rPr>
        <w:noBreakHyphen/>
      </w:r>
      <w:r w:rsidR="00FB5C4D">
        <w:rPr>
          <w:noProof/>
          <w:sz w:val="21"/>
          <w:szCs w:val="21"/>
        </w:rPr>
        <w:t>8</w:t>
      </w:r>
      <w:r w:rsidRPr="00302A74">
        <w:fldChar w:fldCharType="end"/>
      </w:r>
      <w:r w:rsidRPr="00302A74">
        <w:t xml:space="preserve"> and </w:t>
      </w:r>
      <w:r w:rsidRPr="00302A74">
        <w:fldChar w:fldCharType="begin"/>
      </w:r>
      <w:r w:rsidRPr="00302A74">
        <w:instrText xml:space="preserve"> REF _Ref261199316 \h </w:instrText>
      </w:r>
      <w:r w:rsidRPr="00302A74">
        <w:fldChar w:fldCharType="separate"/>
      </w:r>
      <w:r w:rsidR="00FB5C4D" w:rsidRPr="009E50B5">
        <w:rPr>
          <w:szCs w:val="21"/>
        </w:rPr>
        <w:t xml:space="preserve">Figure </w:t>
      </w:r>
      <w:r w:rsidR="00FB5C4D">
        <w:rPr>
          <w:noProof/>
          <w:szCs w:val="21"/>
        </w:rPr>
        <w:t>2</w:t>
      </w:r>
      <w:r w:rsidR="00FB5C4D">
        <w:rPr>
          <w:szCs w:val="21"/>
        </w:rPr>
        <w:noBreakHyphen/>
      </w:r>
      <w:r w:rsidR="00FB5C4D">
        <w:rPr>
          <w:noProof/>
          <w:szCs w:val="21"/>
        </w:rPr>
        <w:t>9</w:t>
      </w:r>
      <w:r w:rsidRPr="00302A74">
        <w:fldChar w:fldCharType="end"/>
      </w:r>
      <w:r w:rsidRPr="00302A74">
        <w:t xml:space="preserve"> give the </w:t>
      </w:r>
      <w:proofErr w:type="spellStart"/>
      <w:r w:rsidR="007D1101" w:rsidRPr="00302A74">
        <w:rPr>
          <w:i/>
        </w:rPr>
        <w:t>p</w:t>
      </w:r>
      <w:r w:rsidR="007D1101" w:rsidRPr="00302A74">
        <w:rPr>
          <w:vertAlign w:val="subscript"/>
        </w:rPr>
        <w:t>T</w:t>
      </w:r>
      <w:proofErr w:type="spellEnd"/>
      <w:r w:rsidRPr="00302A74">
        <w:t xml:space="preserve"> and resulting </w:t>
      </w:r>
      <w:r w:rsidRPr="00302A74">
        <w:rPr>
          <w:i/>
        </w:rPr>
        <w:t>z</w:t>
      </w:r>
      <w:r w:rsidRPr="00302A74">
        <w:t xml:space="preserve"> smearing for the reconstructed jets. Here, </w:t>
      </w:r>
      <w:r w:rsidRPr="00302A74">
        <w:rPr>
          <w:i/>
        </w:rPr>
        <w:t xml:space="preserve">z </w:t>
      </w:r>
      <w:r w:rsidRPr="00302A74">
        <w:t xml:space="preserve">is defined as the fractional energy carried by the fragmenting hadron. The reconstruction of the transverse momentum is poor, but z exhibits a more favorable correlation. Possible explanations are compensation between jet and hadron momentum smearing and the domination of the </w:t>
      </w:r>
      <w:r w:rsidRPr="00302A74">
        <w:rPr>
          <w:i/>
        </w:rPr>
        <w:t>z</w:t>
      </w:r>
      <w:r w:rsidRPr="00302A74">
        <w:t xml:space="preserve"> correlation by high multiplicity jets where the jet </w:t>
      </w:r>
      <w:proofErr w:type="spellStart"/>
      <w:r w:rsidR="007D1101" w:rsidRPr="00302A74">
        <w:rPr>
          <w:i/>
        </w:rPr>
        <w:t>p</w:t>
      </w:r>
      <w:r w:rsidR="007D1101" w:rsidRPr="00302A74">
        <w:rPr>
          <w:vertAlign w:val="subscript"/>
        </w:rPr>
        <w:t>T</w:t>
      </w:r>
      <w:proofErr w:type="spellEnd"/>
      <w:r w:rsidR="007D1101" w:rsidRPr="00302A74" w:rsidDel="007D1101">
        <w:rPr>
          <w:i/>
        </w:rPr>
        <w:t xml:space="preserve"> </w:t>
      </w:r>
      <w:r w:rsidRPr="00302A74">
        <w:t>reconstruction is more reliable.</w:t>
      </w:r>
    </w:p>
    <w:p w14:paraId="2C998A5C" w14:textId="77777777" w:rsidR="003F4039" w:rsidRDefault="003F4039" w:rsidP="006C19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3F4039" w14:paraId="37FE29E2" w14:textId="77777777" w:rsidTr="003F4039">
        <w:tc>
          <w:tcPr>
            <w:tcW w:w="4930" w:type="dxa"/>
          </w:tcPr>
          <w:p w14:paraId="6672A9FD" w14:textId="3BDC3221" w:rsidR="003F4039" w:rsidRDefault="003F4039" w:rsidP="006C1976">
            <w:pPr>
              <w:ind w:firstLine="0"/>
            </w:pPr>
            <w:r w:rsidRPr="005A10AA">
              <w:rPr>
                <w:noProof/>
              </w:rPr>
              <w:drawing>
                <wp:inline distT="0" distB="0" distL="0" distR="0" wp14:anchorId="097BF874" wp14:editId="2AEDBEC4">
                  <wp:extent cx="2974763" cy="1842836"/>
                  <wp:effectExtent l="0" t="0" r="0" b="11430"/>
                  <wp:docPr id="50189" name="Picture 5" descr="matching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tching_pythia.png"/>
                          <pic:cNvPicPr>
                            <a:picLocks noChangeAspect="1"/>
                          </pic:cNvPicPr>
                        </pic:nvPicPr>
                        <pic:blipFill rotWithShape="1">
                          <a:blip r:embed="rId18">
                            <a:extLst>
                              <a:ext uri="{28A0092B-C50C-407E-A947-70E740481C1C}">
                                <a14:useLocalDpi xmlns:a14="http://schemas.microsoft.com/office/drawing/2010/main" val="0"/>
                              </a:ext>
                            </a:extLst>
                          </a:blip>
                          <a:srcRect t="8651"/>
                          <a:stretch/>
                        </pic:blipFill>
                        <pic:spPr bwMode="auto">
                          <a:xfrm>
                            <a:off x="0" y="0"/>
                            <a:ext cx="2975530" cy="1843311"/>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7660EA" w14:textId="77777777" w:rsidR="003F4039" w:rsidRDefault="003F4039" w:rsidP="003F4039">
            <w:pPr>
              <w:pStyle w:val="Caption"/>
              <w:rPr>
                <w:sz w:val="21"/>
                <w:szCs w:val="21"/>
              </w:rPr>
            </w:pPr>
            <w:bookmarkStart w:id="16" w:name="_Ref261199296"/>
          </w:p>
          <w:p w14:paraId="2A70DEA1" w14:textId="77777777" w:rsidR="003F4039" w:rsidRDefault="003F4039" w:rsidP="003F4039">
            <w:pPr>
              <w:pStyle w:val="Caption"/>
              <w:rPr>
                <w:sz w:val="21"/>
                <w:szCs w:val="21"/>
              </w:rPr>
            </w:pPr>
          </w:p>
          <w:p w14:paraId="47199670" w14:textId="77777777" w:rsidR="003F4039" w:rsidRDefault="003F4039" w:rsidP="003F4039">
            <w:pPr>
              <w:pStyle w:val="Caption"/>
              <w:rPr>
                <w:sz w:val="21"/>
                <w:szCs w:val="21"/>
              </w:rPr>
            </w:pPr>
          </w:p>
          <w:p w14:paraId="0668B863" w14:textId="37FB480B" w:rsidR="003F4039" w:rsidRPr="00341B69" w:rsidRDefault="003F4039" w:rsidP="003F4039">
            <w:pPr>
              <w:pStyle w:val="Caption"/>
              <w:rPr>
                <w:sz w:val="21"/>
                <w:szCs w:val="21"/>
              </w:rPr>
            </w:pPr>
            <w:bookmarkStart w:id="17" w:name="_Ref262709732"/>
            <w:r w:rsidRPr="00341B69">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5</w:t>
            </w:r>
            <w:r w:rsidR="008A5C95">
              <w:rPr>
                <w:sz w:val="21"/>
                <w:szCs w:val="21"/>
              </w:rPr>
              <w:fldChar w:fldCharType="end"/>
            </w:r>
            <w:bookmarkEnd w:id="16"/>
            <w:bookmarkEnd w:id="17"/>
            <w:r w:rsidRPr="00341B69">
              <w:rPr>
                <w:sz w:val="21"/>
                <w:szCs w:val="21"/>
              </w:rPr>
              <w:t xml:space="preserve">: Matching Fraction between detector jets and </w:t>
            </w:r>
            <w:proofErr w:type="spellStart"/>
            <w:r w:rsidRPr="00341B69">
              <w:rPr>
                <w:sz w:val="21"/>
                <w:szCs w:val="21"/>
              </w:rPr>
              <w:t>partons</w:t>
            </w:r>
            <w:proofErr w:type="spellEnd"/>
            <w:r w:rsidRPr="00341B69">
              <w:rPr>
                <w:sz w:val="21"/>
                <w:szCs w:val="21"/>
              </w:rPr>
              <w:t xml:space="preserve">. The matching fraction at low </w:t>
            </w:r>
            <w:proofErr w:type="spellStart"/>
            <w:r w:rsidR="007D1101">
              <w:rPr>
                <w:i/>
              </w:rPr>
              <w:t>p</w:t>
            </w:r>
            <w:r w:rsidR="007D1101" w:rsidRPr="00323C1F">
              <w:rPr>
                <w:vertAlign w:val="subscript"/>
              </w:rPr>
              <w:t>T</w:t>
            </w:r>
            <w:proofErr w:type="spellEnd"/>
            <w:r w:rsidRPr="00341B69">
              <w:rPr>
                <w:sz w:val="21"/>
                <w:szCs w:val="21"/>
              </w:rPr>
              <w:t xml:space="preserve"> is only around 50%, but grows to over 90% for high </w:t>
            </w:r>
            <w:proofErr w:type="spellStart"/>
            <w:r w:rsidR="007D1101">
              <w:rPr>
                <w:i/>
              </w:rPr>
              <w:t>p</w:t>
            </w:r>
            <w:r w:rsidR="007D1101" w:rsidRPr="00323C1F">
              <w:rPr>
                <w:vertAlign w:val="subscript"/>
              </w:rPr>
              <w:t>T</w:t>
            </w:r>
            <w:r w:rsidRPr="00341B69">
              <w:rPr>
                <w:sz w:val="21"/>
                <w:szCs w:val="21"/>
              </w:rPr>
              <w:t>.</w:t>
            </w:r>
            <w:proofErr w:type="spellEnd"/>
            <w:r w:rsidRPr="00341B69">
              <w:rPr>
                <w:sz w:val="21"/>
                <w:szCs w:val="21"/>
              </w:rPr>
              <w:t xml:space="preserve"> Unfortunately, the </w:t>
            </w:r>
            <w:r w:rsidR="00261F98" w:rsidRPr="00341B69">
              <w:rPr>
                <w:sz w:val="21"/>
                <w:szCs w:val="21"/>
              </w:rPr>
              <w:t>statistics</w:t>
            </w:r>
            <w:r w:rsidRPr="00341B69">
              <w:rPr>
                <w:sz w:val="21"/>
                <w:szCs w:val="21"/>
              </w:rPr>
              <w:t xml:space="preserve"> at high </w:t>
            </w:r>
            <w:proofErr w:type="spellStart"/>
            <w:r w:rsidR="007D1101">
              <w:rPr>
                <w:i/>
              </w:rPr>
              <w:t>p</w:t>
            </w:r>
            <w:r w:rsidR="007D1101" w:rsidRPr="00323C1F">
              <w:rPr>
                <w:vertAlign w:val="subscript"/>
              </w:rPr>
              <w:t>T</w:t>
            </w:r>
            <w:proofErr w:type="spellEnd"/>
            <w:r w:rsidR="007D1101" w:rsidRPr="00341B69" w:rsidDel="007D1101">
              <w:rPr>
                <w:i/>
                <w:sz w:val="21"/>
                <w:szCs w:val="21"/>
              </w:rPr>
              <w:t xml:space="preserve"> </w:t>
            </w:r>
            <w:r w:rsidRPr="00341B69">
              <w:rPr>
                <w:sz w:val="21"/>
                <w:szCs w:val="21"/>
              </w:rPr>
              <w:t>in the forward region is small.</w:t>
            </w:r>
          </w:p>
          <w:p w14:paraId="57F047C5" w14:textId="77777777" w:rsidR="003F4039" w:rsidRDefault="003F4039" w:rsidP="006C1976">
            <w:pPr>
              <w:ind w:firstLine="0"/>
            </w:pPr>
          </w:p>
        </w:tc>
      </w:tr>
      <w:tr w:rsidR="003F4039" w14:paraId="585DA568"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618DC9D4" w14:textId="2A10F727" w:rsidR="003F4039" w:rsidRDefault="003F4039" w:rsidP="006C1976">
            <w:pPr>
              <w:ind w:firstLine="0"/>
            </w:pPr>
            <w:r w:rsidRPr="005A10AA">
              <w:rPr>
                <w:noProof/>
              </w:rPr>
              <w:lastRenderedPageBreak/>
              <w:drawing>
                <wp:inline distT="0" distB="0" distL="0" distR="0" wp14:anchorId="67E65AB9" wp14:editId="12619EAA">
                  <wp:extent cx="2744976" cy="2277533"/>
                  <wp:effectExtent l="0" t="0" r="0" b="8890"/>
                  <wp:docPr id="50190" name="Picture 4" descr="partonDet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artonDetRes_pythia.png"/>
                          <pic:cNvPicPr>
                            <a:picLocks noChangeAspect="1"/>
                          </pic:cNvPicPr>
                        </pic:nvPicPr>
                        <pic:blipFill rotWithShape="1">
                          <a:blip r:embed="rId19">
                            <a:extLst>
                              <a:ext uri="{28A0092B-C50C-407E-A947-70E740481C1C}">
                                <a14:useLocalDpi xmlns:a14="http://schemas.microsoft.com/office/drawing/2010/main" val="0"/>
                              </a:ext>
                            </a:extLst>
                          </a:blip>
                          <a:srcRect t="7920" b="-558"/>
                          <a:stretch/>
                        </pic:blipFill>
                        <pic:spPr bwMode="auto">
                          <a:xfrm>
                            <a:off x="0" y="0"/>
                            <a:ext cx="2747608" cy="2279717"/>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1784AFEC" w14:textId="4389EB55" w:rsidR="003F4039" w:rsidRDefault="003F4039" w:rsidP="006C1976">
            <w:pPr>
              <w:ind w:firstLine="0"/>
            </w:pPr>
            <w:r w:rsidRPr="005A10AA">
              <w:rPr>
                <w:noProof/>
              </w:rPr>
              <w:drawing>
                <wp:inline distT="0" distB="0" distL="0" distR="0" wp14:anchorId="1D15FC04" wp14:editId="13185132">
                  <wp:extent cx="2905660" cy="2286000"/>
                  <wp:effectExtent l="0" t="0" r="0" b="0"/>
                  <wp:docPr id="96" name="Content Placeholder 3" descr="particleParton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articlePartonRes_Pythia.png"/>
                          <pic:cNvPicPr>
                            <a:picLocks noChangeAspect="1"/>
                          </pic:cNvPicPr>
                        </pic:nvPicPr>
                        <pic:blipFill rotWithShape="1">
                          <a:blip r:embed="rId20">
                            <a:extLst>
                              <a:ext uri="{28A0092B-C50C-407E-A947-70E740481C1C}">
                                <a14:useLocalDpi xmlns:a14="http://schemas.microsoft.com/office/drawing/2010/main" val="0"/>
                              </a:ext>
                            </a:extLst>
                          </a:blip>
                          <a:srcRect t="8041" b="-700"/>
                          <a:stretch/>
                        </pic:blipFill>
                        <pic:spPr bwMode="auto">
                          <a:xfrm>
                            <a:off x="0" y="0"/>
                            <a:ext cx="2909486" cy="2289010"/>
                          </a:xfrm>
                          <a:prstGeom prst="rect">
                            <a:avLst/>
                          </a:prstGeom>
                          <a:ln>
                            <a:noFill/>
                          </a:ln>
                          <a:extLst>
                            <a:ext uri="{53640926-AAD7-44d8-BBD7-CCE9431645EC}">
                              <a14:shadowObscured xmlns:a14="http://schemas.microsoft.com/office/drawing/2010/main"/>
                            </a:ext>
                          </a:extLst>
                        </pic:spPr>
                      </pic:pic>
                    </a:graphicData>
                  </a:graphic>
                </wp:inline>
              </w:drawing>
            </w:r>
          </w:p>
        </w:tc>
      </w:tr>
      <w:tr w:rsidR="003F4039" w14:paraId="4D92A3E6"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B9F7B39" w14:textId="45B61A50" w:rsidR="003F4039" w:rsidRPr="003F4039" w:rsidRDefault="003F4039" w:rsidP="003F4039">
            <w:pPr>
              <w:pStyle w:val="Caption"/>
              <w:rPr>
                <w:sz w:val="21"/>
                <w:szCs w:val="21"/>
              </w:rPr>
            </w:pPr>
            <w:bookmarkStart w:id="18" w:name="_Ref261199299"/>
            <w:r w:rsidRPr="006B3527">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6</w:t>
            </w:r>
            <w:r w:rsidR="008A5C95">
              <w:rPr>
                <w:sz w:val="21"/>
                <w:szCs w:val="21"/>
              </w:rPr>
              <w:fldChar w:fldCharType="end"/>
            </w:r>
            <w:bookmarkEnd w:id="18"/>
            <w:r w:rsidRPr="006B3527">
              <w:rPr>
                <w:sz w:val="21"/>
                <w:szCs w:val="21"/>
              </w:rPr>
              <w:t xml:space="preserve">: Mean distance between matching </w:t>
            </w:r>
            <w:proofErr w:type="spellStart"/>
            <w:r w:rsidRPr="006B3527">
              <w:rPr>
                <w:sz w:val="21"/>
                <w:szCs w:val="21"/>
              </w:rPr>
              <w:t>parton</w:t>
            </w:r>
            <w:proofErr w:type="spellEnd"/>
            <w:r w:rsidRPr="006B3527">
              <w:rPr>
                <w:sz w:val="21"/>
                <w:szCs w:val="21"/>
              </w:rPr>
              <w:t xml:space="preserve"> and detector jets.  For most jets the mean distance in </w:t>
            </w:r>
            <w:r w:rsidRPr="006B3527">
              <w:rPr>
                <w:rFonts w:ascii="Symbol" w:hAnsi="Symbol"/>
                <w:i/>
                <w:sz w:val="21"/>
                <w:szCs w:val="21"/>
              </w:rPr>
              <w:t></w:t>
            </w:r>
            <w:r w:rsidRPr="006B3527">
              <w:rPr>
                <w:rFonts w:ascii="Symbol" w:hAnsi="Symbol"/>
                <w:i/>
                <w:sz w:val="21"/>
                <w:szCs w:val="21"/>
              </w:rPr>
              <w:t></w:t>
            </w:r>
            <w:r w:rsidRPr="006B3527">
              <w:rPr>
                <w:rFonts w:ascii="Symbol" w:hAnsi="Symbol"/>
                <w:i/>
                <w:sz w:val="21"/>
                <w:szCs w:val="21"/>
              </w:rPr>
              <w:t></w:t>
            </w:r>
            <w:r w:rsidRPr="006B3527">
              <w:rPr>
                <w:sz w:val="21"/>
                <w:szCs w:val="21"/>
              </w:rPr>
              <w:t xml:space="preserve"> s</w:t>
            </w:r>
            <w:r w:rsidR="004960D6">
              <w:rPr>
                <w:sz w:val="21"/>
                <w:szCs w:val="21"/>
              </w:rPr>
              <w:t>pace is around 0.2, but</w:t>
            </w:r>
            <w:r w:rsidRPr="006B3527">
              <w:rPr>
                <w:sz w:val="21"/>
                <w:szCs w:val="21"/>
              </w:rPr>
              <w:t xml:space="preserve"> depends strongly on the jet </w:t>
            </w:r>
            <w:proofErr w:type="spellStart"/>
            <w:r w:rsidR="007D1101">
              <w:rPr>
                <w:i/>
              </w:rPr>
              <w:t>p</w:t>
            </w:r>
            <w:r w:rsidR="007D1101" w:rsidRPr="00323C1F">
              <w:rPr>
                <w:vertAlign w:val="subscript"/>
              </w:rPr>
              <w:t>T</w:t>
            </w:r>
            <w:r w:rsidRPr="006B3527">
              <w:rPr>
                <w:sz w:val="21"/>
                <w:szCs w:val="21"/>
              </w:rPr>
              <w:t>.</w:t>
            </w:r>
            <w:proofErr w:type="spellEnd"/>
          </w:p>
        </w:tc>
        <w:tc>
          <w:tcPr>
            <w:tcW w:w="4930" w:type="dxa"/>
            <w:tcBorders>
              <w:top w:val="nil"/>
              <w:left w:val="nil"/>
              <w:bottom w:val="nil"/>
              <w:right w:val="nil"/>
            </w:tcBorders>
          </w:tcPr>
          <w:p w14:paraId="5046F786" w14:textId="3567E020" w:rsidR="003F4039" w:rsidRPr="003F4039" w:rsidRDefault="003F4039" w:rsidP="003F4039">
            <w:pPr>
              <w:pStyle w:val="Caption"/>
              <w:rPr>
                <w:sz w:val="21"/>
                <w:szCs w:val="21"/>
              </w:rPr>
            </w:pPr>
            <w:bookmarkStart w:id="19" w:name="_Ref261199309"/>
            <w:r w:rsidRPr="006B3527">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7</w:t>
            </w:r>
            <w:r w:rsidR="008A5C95">
              <w:rPr>
                <w:sz w:val="21"/>
                <w:szCs w:val="21"/>
              </w:rPr>
              <w:fldChar w:fldCharType="end"/>
            </w:r>
            <w:bookmarkEnd w:id="19"/>
            <w:r w:rsidRPr="006B3527">
              <w:rPr>
                <w:sz w:val="21"/>
                <w:szCs w:val="21"/>
              </w:rPr>
              <w:t xml:space="preserve">: Mean distance between detector and particle jets. Detector and particle jets are closer to each other than the detector jets to the </w:t>
            </w:r>
            <w:proofErr w:type="spellStart"/>
            <w:r w:rsidRPr="006B3527">
              <w:rPr>
                <w:sz w:val="21"/>
                <w:szCs w:val="21"/>
              </w:rPr>
              <w:t>parton</w:t>
            </w:r>
            <w:proofErr w:type="spellEnd"/>
            <w:r w:rsidRPr="006B3527">
              <w:rPr>
                <w:sz w:val="21"/>
                <w:szCs w:val="21"/>
              </w:rPr>
              <w:t xml:space="preserve">. The regions of large distance are caused by the lack of coverage between barrel and forward instrumentation and the lower minimum </w:t>
            </w:r>
            <w:proofErr w:type="spellStart"/>
            <w:r w:rsidR="007D1101">
              <w:rPr>
                <w:i/>
              </w:rPr>
              <w:t>p</w:t>
            </w:r>
            <w:r w:rsidR="007D1101" w:rsidRPr="00323C1F">
              <w:rPr>
                <w:vertAlign w:val="subscript"/>
              </w:rPr>
              <w:t>T</w:t>
            </w:r>
            <w:proofErr w:type="spellEnd"/>
            <w:r w:rsidRPr="006B3527">
              <w:rPr>
                <w:sz w:val="21"/>
                <w:szCs w:val="21"/>
              </w:rPr>
              <w:t xml:space="preserve"> cut for the particle jets.</w:t>
            </w:r>
          </w:p>
        </w:tc>
      </w:tr>
    </w:tbl>
    <w:p w14:paraId="2B932118" w14:textId="77777777" w:rsidR="003F4039" w:rsidRDefault="003F4039" w:rsidP="003F4039">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5073"/>
      </w:tblGrid>
      <w:tr w:rsidR="006C1976" w14:paraId="0E429D6C" w14:textId="77777777" w:rsidTr="006C1976">
        <w:tc>
          <w:tcPr>
            <w:tcW w:w="4787" w:type="dxa"/>
          </w:tcPr>
          <w:p w14:paraId="0A470ED4" w14:textId="77777777" w:rsidR="006C1976" w:rsidRDefault="006C1976" w:rsidP="006C1976">
            <w:pPr>
              <w:ind w:firstLine="0"/>
            </w:pPr>
            <w:r w:rsidRPr="00896A1B">
              <w:rPr>
                <w:noProof/>
              </w:rPr>
              <w:drawing>
                <wp:inline distT="0" distB="0" distL="0" distR="0" wp14:anchorId="5657735A" wp14:editId="3E9FD68A">
                  <wp:extent cx="2765058" cy="1739689"/>
                  <wp:effectExtent l="0" t="0" r="3810" b="0"/>
                  <wp:docPr id="97" name="Picture 4" descr="pTSmearing_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TSmearing_Pythia_Eta4.png"/>
                          <pic:cNvPicPr>
                            <a:picLocks noChangeAspect="1"/>
                          </pic:cNvPicPr>
                        </pic:nvPicPr>
                        <pic:blipFill rotWithShape="1">
                          <a:blip r:embed="rId21">
                            <a:extLst>
                              <a:ext uri="{28A0092B-C50C-407E-A947-70E740481C1C}">
                                <a14:useLocalDpi xmlns:a14="http://schemas.microsoft.com/office/drawing/2010/main" val="0"/>
                              </a:ext>
                            </a:extLst>
                          </a:blip>
                          <a:srcRect t="7224"/>
                          <a:stretch/>
                        </pic:blipFill>
                        <pic:spPr bwMode="auto">
                          <a:xfrm>
                            <a:off x="0" y="0"/>
                            <a:ext cx="2765795" cy="1740153"/>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tcPr>
          <w:p w14:paraId="63109575" w14:textId="77777777" w:rsidR="006C1976" w:rsidRDefault="006C1976" w:rsidP="006C1976">
            <w:pPr>
              <w:ind w:firstLine="0"/>
            </w:pPr>
            <w:r w:rsidRPr="005A10AA">
              <w:rPr>
                <w:noProof/>
              </w:rPr>
              <w:drawing>
                <wp:inline distT="0" distB="0" distL="0" distR="0" wp14:anchorId="03CA8529" wp14:editId="7B3C5701">
                  <wp:extent cx="2711687" cy="1711960"/>
                  <wp:effectExtent l="0" t="0" r="6350" b="0"/>
                  <wp:docPr id="98" name="Picture 4" descr="zSmearing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zSmearingPythia_Eta4.png"/>
                          <pic:cNvPicPr>
                            <a:picLocks noChangeAspect="1"/>
                          </pic:cNvPicPr>
                        </pic:nvPicPr>
                        <pic:blipFill rotWithShape="1">
                          <a:blip r:embed="rId22">
                            <a:extLst>
                              <a:ext uri="{28A0092B-C50C-407E-A947-70E740481C1C}">
                                <a14:useLocalDpi xmlns:a14="http://schemas.microsoft.com/office/drawing/2010/main" val="0"/>
                              </a:ext>
                            </a:extLst>
                          </a:blip>
                          <a:srcRect t="6906"/>
                          <a:stretch/>
                        </pic:blipFill>
                        <pic:spPr bwMode="auto">
                          <a:xfrm>
                            <a:off x="0" y="0"/>
                            <a:ext cx="2713063" cy="1712829"/>
                          </a:xfrm>
                          <a:prstGeom prst="rect">
                            <a:avLst/>
                          </a:prstGeom>
                          <a:ln>
                            <a:noFill/>
                          </a:ln>
                          <a:extLst>
                            <a:ext uri="{53640926-AAD7-44d8-BBD7-CCE9431645EC}">
                              <a14:shadowObscured xmlns:a14="http://schemas.microsoft.com/office/drawing/2010/main"/>
                            </a:ext>
                          </a:extLst>
                        </pic:spPr>
                      </pic:pic>
                    </a:graphicData>
                  </a:graphic>
                </wp:inline>
              </w:drawing>
            </w:r>
          </w:p>
        </w:tc>
      </w:tr>
      <w:tr w:rsidR="006C1976" w14:paraId="478296E8" w14:textId="77777777" w:rsidTr="006C1976">
        <w:tc>
          <w:tcPr>
            <w:tcW w:w="4787" w:type="dxa"/>
          </w:tcPr>
          <w:p w14:paraId="2C9DEBA3" w14:textId="77777777" w:rsidR="006C1976" w:rsidRDefault="006C1976" w:rsidP="006C1976">
            <w:pPr>
              <w:keepNext/>
              <w:ind w:firstLine="0"/>
            </w:pPr>
            <w:r w:rsidRPr="00896A1B">
              <w:rPr>
                <w:noProof/>
              </w:rPr>
              <w:drawing>
                <wp:inline distT="0" distB="0" distL="0" distR="0" wp14:anchorId="77A122E3" wp14:editId="0B838300">
                  <wp:extent cx="2775156" cy="1737281"/>
                  <wp:effectExtent l="0" t="0" r="0" b="0"/>
                  <wp:docPr id="99" name="Content Placeholder 3" descr="pTSmearing_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TSmearing_Pythia_Eta5.png"/>
                          <pic:cNvPicPr>
                            <a:picLocks noGrp="1" noChangeAspect="1"/>
                          </pic:cNvPicPr>
                        </pic:nvPicPr>
                        <pic:blipFill rotWithShape="1">
                          <a:blip r:embed="rId23">
                            <a:extLst>
                              <a:ext uri="{28A0092B-C50C-407E-A947-70E740481C1C}">
                                <a14:useLocalDpi xmlns:a14="http://schemas.microsoft.com/office/drawing/2010/main" val="0"/>
                              </a:ext>
                            </a:extLst>
                          </a:blip>
                          <a:srcRect l="-265" t="6615" r="-900"/>
                          <a:stretch/>
                        </pic:blipFill>
                        <pic:spPr bwMode="auto">
                          <a:xfrm>
                            <a:off x="0" y="0"/>
                            <a:ext cx="2778242" cy="1739213"/>
                          </a:xfrm>
                          <a:prstGeom prst="rect">
                            <a:avLst/>
                          </a:prstGeom>
                          <a:ln>
                            <a:noFill/>
                          </a:ln>
                          <a:extLst>
                            <a:ext uri="{53640926-AAD7-44d8-BBD7-CCE9431645EC}">
                              <a14:shadowObscured xmlns:a14="http://schemas.microsoft.com/office/drawing/2010/main"/>
                            </a:ext>
                          </a:extLst>
                        </pic:spPr>
                      </pic:pic>
                    </a:graphicData>
                  </a:graphic>
                </wp:inline>
              </w:drawing>
            </w:r>
          </w:p>
          <w:p w14:paraId="416596EB" w14:textId="7BDA02AE" w:rsidR="006C1976" w:rsidRPr="009E50B5" w:rsidRDefault="006C1976" w:rsidP="006C1976">
            <w:pPr>
              <w:pStyle w:val="Caption"/>
              <w:rPr>
                <w:sz w:val="21"/>
                <w:szCs w:val="21"/>
              </w:rPr>
            </w:pPr>
            <w:bookmarkStart w:id="20" w:name="_Ref261199313"/>
            <w:r w:rsidRPr="009E50B5">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8</w:t>
            </w:r>
            <w:r w:rsidR="008A5C95">
              <w:rPr>
                <w:sz w:val="21"/>
                <w:szCs w:val="21"/>
              </w:rPr>
              <w:fldChar w:fldCharType="end"/>
            </w:r>
            <w:bookmarkEnd w:id="20"/>
            <w:r w:rsidRPr="009E50B5">
              <w:rPr>
                <w:sz w:val="21"/>
                <w:szCs w:val="21"/>
              </w:rPr>
              <w:t xml:space="preserve">: Transverse momentum smearing for reconstructed jets compared to </w:t>
            </w:r>
            <w:r>
              <w:rPr>
                <w:sz w:val="21"/>
                <w:szCs w:val="21"/>
              </w:rPr>
              <w:t xml:space="preserve">that of the associated </w:t>
            </w:r>
            <w:proofErr w:type="spellStart"/>
            <w:r>
              <w:rPr>
                <w:sz w:val="21"/>
                <w:szCs w:val="21"/>
              </w:rPr>
              <w:t>parton</w:t>
            </w:r>
            <w:proofErr w:type="spellEnd"/>
            <w:r>
              <w:rPr>
                <w:sz w:val="21"/>
                <w:szCs w:val="21"/>
              </w:rPr>
              <w:t xml:space="preserve">. The upper </w:t>
            </w:r>
            <w:r w:rsidR="00261F98">
              <w:rPr>
                <w:sz w:val="21"/>
                <w:szCs w:val="21"/>
              </w:rPr>
              <w:t>figure</w:t>
            </w:r>
            <w:r>
              <w:rPr>
                <w:sz w:val="21"/>
                <w:szCs w:val="21"/>
              </w:rPr>
              <w:t xml:space="preserve"> show</w:t>
            </w:r>
            <w:r w:rsidR="008B103F">
              <w:rPr>
                <w:sz w:val="21"/>
                <w:szCs w:val="21"/>
              </w:rPr>
              <w:t>s</w:t>
            </w:r>
            <w:r w:rsidRPr="009E50B5">
              <w:rPr>
                <w:sz w:val="21"/>
                <w:szCs w:val="21"/>
              </w:rPr>
              <w:t xml:space="preserve"> the smearing for jets </w:t>
            </w:r>
            <w:r>
              <w:rPr>
                <w:sz w:val="21"/>
                <w:szCs w:val="21"/>
              </w:rPr>
              <w:t>with</w:t>
            </w:r>
            <w:r w:rsidRPr="009E50B5">
              <w:rPr>
                <w:sz w:val="21"/>
                <w:szCs w:val="21"/>
              </w:rPr>
              <w:t xml:space="preserve"> </w:t>
            </w:r>
            <m:oMath>
              <m:r>
                <w:rPr>
                  <w:rFonts w:ascii="Cambria Math" w:hAnsi="Cambria Math"/>
                  <w:sz w:val="21"/>
                  <w:szCs w:val="21"/>
                </w:rPr>
                <m:t>2&lt;η&lt;3</m:t>
              </m:r>
            </m:oMath>
            <w:r w:rsidRPr="009E50B5">
              <w:rPr>
                <w:sz w:val="21"/>
                <w:szCs w:val="21"/>
              </w:rPr>
              <w:t xml:space="preserve"> and the lower </w:t>
            </w:r>
            <w:r w:rsidR="00261F98">
              <w:rPr>
                <w:sz w:val="21"/>
                <w:szCs w:val="21"/>
              </w:rPr>
              <w:t>figure</w:t>
            </w:r>
            <w:r w:rsidRPr="009E50B5">
              <w:rPr>
                <w:sz w:val="21"/>
                <w:szCs w:val="21"/>
              </w:rPr>
              <w:t xml:space="preserve"> for</w:t>
            </w:r>
            <w:r>
              <w:rPr>
                <w:sz w:val="21"/>
                <w:szCs w:val="21"/>
              </w:rPr>
              <w:t xml:space="preserve"> those with</w:t>
            </w:r>
            <w:r w:rsidRPr="009E50B5">
              <w:rPr>
                <w:sz w:val="21"/>
                <w:szCs w:val="21"/>
              </w:rPr>
              <w:t xml:space="preserve"> </w:t>
            </w:r>
            <m:oMath>
              <m:r>
                <w:rPr>
                  <w:rFonts w:ascii="Cambria Math" w:hAnsi="Cambria Math"/>
                  <w:sz w:val="21"/>
                  <w:szCs w:val="21"/>
                </w:rPr>
                <m:t>3&lt;η&lt;4</m:t>
              </m:r>
            </m:oMath>
            <w:r w:rsidRPr="009E50B5">
              <w:rPr>
                <w:sz w:val="21"/>
                <w:szCs w:val="21"/>
              </w:rPr>
              <w:t>.</w:t>
            </w:r>
          </w:p>
          <w:p w14:paraId="715B92E1" w14:textId="77777777" w:rsidR="006C1976" w:rsidRDefault="006C1976" w:rsidP="006C1976">
            <w:pPr>
              <w:ind w:firstLine="0"/>
            </w:pPr>
          </w:p>
        </w:tc>
        <w:tc>
          <w:tcPr>
            <w:tcW w:w="5073" w:type="dxa"/>
          </w:tcPr>
          <w:p w14:paraId="611EB5F3" w14:textId="77777777" w:rsidR="006C1976" w:rsidRDefault="006C1976" w:rsidP="006C1976">
            <w:pPr>
              <w:keepNext/>
              <w:ind w:firstLine="0"/>
            </w:pPr>
            <w:r w:rsidRPr="00896A1B">
              <w:rPr>
                <w:noProof/>
              </w:rPr>
              <w:drawing>
                <wp:inline distT="0" distB="0" distL="0" distR="0" wp14:anchorId="344BBC15" wp14:editId="1A7C8A55">
                  <wp:extent cx="2824686" cy="1726922"/>
                  <wp:effectExtent l="0" t="0" r="0" b="635"/>
                  <wp:docPr id="100" name="Content Placeholder 3" descr="zSmearing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zSmearingPythia_Eta5.png"/>
                          <pic:cNvPicPr>
                            <a:picLocks noGrp="1" noChangeAspect="1"/>
                          </pic:cNvPicPr>
                        </pic:nvPicPr>
                        <pic:blipFill rotWithShape="1">
                          <a:blip r:embed="rId24">
                            <a:extLst>
                              <a:ext uri="{28A0092B-C50C-407E-A947-70E740481C1C}">
                                <a14:useLocalDpi xmlns:a14="http://schemas.microsoft.com/office/drawing/2010/main" val="0"/>
                              </a:ext>
                            </a:extLst>
                          </a:blip>
                          <a:srcRect l="-357" t="7068" r="-2728"/>
                          <a:stretch/>
                        </pic:blipFill>
                        <pic:spPr bwMode="auto">
                          <a:xfrm>
                            <a:off x="0" y="0"/>
                            <a:ext cx="2824686" cy="1726922"/>
                          </a:xfrm>
                          <a:prstGeom prst="rect">
                            <a:avLst/>
                          </a:prstGeom>
                          <a:ln>
                            <a:noFill/>
                          </a:ln>
                          <a:extLst>
                            <a:ext uri="{53640926-AAD7-44d8-BBD7-CCE9431645EC}">
                              <a14:shadowObscured xmlns:a14="http://schemas.microsoft.com/office/drawing/2010/main"/>
                            </a:ext>
                          </a:extLst>
                        </pic:spPr>
                      </pic:pic>
                    </a:graphicData>
                  </a:graphic>
                </wp:inline>
              </w:drawing>
            </w:r>
          </w:p>
          <w:p w14:paraId="723720FD" w14:textId="4E6772BB" w:rsidR="006C1976" w:rsidRPr="00B44FA6" w:rsidRDefault="006C1976" w:rsidP="006C1976">
            <w:pPr>
              <w:ind w:firstLine="0"/>
              <w:rPr>
                <w:szCs w:val="21"/>
              </w:rPr>
            </w:pPr>
            <w:bookmarkStart w:id="21" w:name="_Ref261199316"/>
            <w:r w:rsidRPr="009E50B5">
              <w:rPr>
                <w:szCs w:val="21"/>
              </w:rPr>
              <w:t xml:space="preserve">Figure </w:t>
            </w:r>
            <w:r w:rsidR="008A5C95">
              <w:rPr>
                <w:szCs w:val="21"/>
              </w:rPr>
              <w:fldChar w:fldCharType="begin"/>
            </w:r>
            <w:r w:rsidR="008A5C95">
              <w:rPr>
                <w:szCs w:val="21"/>
              </w:rPr>
              <w:instrText xml:space="preserve"> STYLEREF 1 \s </w:instrText>
            </w:r>
            <w:r w:rsidR="008A5C95">
              <w:rPr>
                <w:szCs w:val="21"/>
              </w:rPr>
              <w:fldChar w:fldCharType="separate"/>
            </w:r>
            <w:r w:rsidR="00FB5C4D">
              <w:rPr>
                <w:noProof/>
                <w:szCs w:val="21"/>
              </w:rPr>
              <w:t>2</w:t>
            </w:r>
            <w:r w:rsidR="008A5C95">
              <w:rPr>
                <w:szCs w:val="21"/>
              </w:rPr>
              <w:fldChar w:fldCharType="end"/>
            </w:r>
            <w:r w:rsidR="008A5C95">
              <w:rPr>
                <w:szCs w:val="21"/>
              </w:rPr>
              <w:noBreakHyphen/>
            </w:r>
            <w:r w:rsidR="008A5C95">
              <w:rPr>
                <w:szCs w:val="21"/>
              </w:rPr>
              <w:fldChar w:fldCharType="begin"/>
            </w:r>
            <w:r w:rsidR="008A5C95">
              <w:rPr>
                <w:szCs w:val="21"/>
              </w:rPr>
              <w:instrText xml:space="preserve"> SEQ Figure \* ARABIC \s 1 </w:instrText>
            </w:r>
            <w:r w:rsidR="008A5C95">
              <w:rPr>
                <w:szCs w:val="21"/>
              </w:rPr>
              <w:fldChar w:fldCharType="separate"/>
            </w:r>
            <w:r w:rsidR="00FB5C4D">
              <w:rPr>
                <w:noProof/>
                <w:szCs w:val="21"/>
              </w:rPr>
              <w:t>9</w:t>
            </w:r>
            <w:r w:rsidR="008A5C95">
              <w:rPr>
                <w:szCs w:val="21"/>
              </w:rPr>
              <w:fldChar w:fldCharType="end"/>
            </w:r>
            <w:bookmarkEnd w:id="21"/>
            <w:r w:rsidRPr="009E50B5">
              <w:rPr>
                <w:szCs w:val="21"/>
              </w:rPr>
              <w:t xml:space="preserve">: Smearing of </w:t>
            </w:r>
            <w:r w:rsidRPr="009E50B5">
              <w:rPr>
                <w:i/>
                <w:szCs w:val="21"/>
              </w:rPr>
              <w:t>z</w:t>
            </w:r>
            <w:r w:rsidRPr="009E50B5">
              <w:rPr>
                <w:szCs w:val="21"/>
              </w:rPr>
              <w:t xml:space="preserve">, the fractional momentum of the outgoing </w:t>
            </w:r>
            <w:proofErr w:type="spellStart"/>
            <w:r w:rsidRPr="009E50B5">
              <w:rPr>
                <w:szCs w:val="21"/>
              </w:rPr>
              <w:t>parton</w:t>
            </w:r>
            <w:proofErr w:type="spellEnd"/>
            <w:r w:rsidRPr="009E50B5">
              <w:rPr>
                <w:szCs w:val="21"/>
              </w:rPr>
              <w:t xml:space="preserve">/jet </w:t>
            </w:r>
            <w:r>
              <w:rPr>
                <w:szCs w:val="21"/>
              </w:rPr>
              <w:t xml:space="preserve">carried by the </w:t>
            </w:r>
            <w:r w:rsidRPr="009E50B5">
              <w:rPr>
                <w:szCs w:val="21"/>
              </w:rPr>
              <w:t>outgoing hadron.</w:t>
            </w:r>
            <w:r>
              <w:rPr>
                <w:szCs w:val="21"/>
              </w:rPr>
              <w:t xml:space="preserve"> The upper </w:t>
            </w:r>
            <w:r w:rsidR="00261F98">
              <w:rPr>
                <w:szCs w:val="21"/>
              </w:rPr>
              <w:t>figure</w:t>
            </w:r>
            <w:r>
              <w:rPr>
                <w:szCs w:val="21"/>
              </w:rPr>
              <w:t xml:space="preserve"> show</w:t>
            </w:r>
            <w:r w:rsidR="008B103F">
              <w:rPr>
                <w:szCs w:val="21"/>
              </w:rPr>
              <w:t>s</w:t>
            </w:r>
            <w:r w:rsidRPr="009E50B5">
              <w:rPr>
                <w:szCs w:val="21"/>
              </w:rPr>
              <w:t xml:space="preserve"> the smearing for jets </w:t>
            </w:r>
            <w:r>
              <w:rPr>
                <w:szCs w:val="21"/>
              </w:rPr>
              <w:t>with</w:t>
            </w:r>
            <w:r w:rsidRPr="009E50B5">
              <w:rPr>
                <w:szCs w:val="21"/>
              </w:rPr>
              <w:t xml:space="preserve"> </w:t>
            </w:r>
            <m:oMath>
              <m:r>
                <w:rPr>
                  <w:rFonts w:ascii="Cambria Math" w:hAnsi="Cambria Math"/>
                  <w:szCs w:val="21"/>
                </w:rPr>
                <m:t>2&lt;η&lt;3</m:t>
              </m:r>
            </m:oMath>
            <w:r w:rsidRPr="009E50B5">
              <w:rPr>
                <w:szCs w:val="21"/>
              </w:rPr>
              <w:t xml:space="preserve"> and the lower </w:t>
            </w:r>
            <w:r w:rsidR="00261F98">
              <w:rPr>
                <w:szCs w:val="21"/>
              </w:rPr>
              <w:t>figure</w:t>
            </w:r>
            <w:r w:rsidRPr="009E50B5">
              <w:rPr>
                <w:szCs w:val="21"/>
              </w:rPr>
              <w:t xml:space="preserve"> for </w:t>
            </w:r>
            <w:r w:rsidR="008B103F">
              <w:rPr>
                <w:szCs w:val="21"/>
              </w:rPr>
              <w:t xml:space="preserve">jets </w:t>
            </w:r>
            <w:r>
              <w:rPr>
                <w:szCs w:val="21"/>
              </w:rPr>
              <w:t xml:space="preserve">with </w:t>
            </w:r>
            <m:oMath>
              <m:r>
                <w:rPr>
                  <w:rFonts w:ascii="Cambria Math" w:hAnsi="Cambria Math"/>
                  <w:szCs w:val="21"/>
                </w:rPr>
                <m:t>3&lt;η&lt;4</m:t>
              </m:r>
            </m:oMath>
            <w:r w:rsidRPr="009E50B5">
              <w:rPr>
                <w:szCs w:val="21"/>
              </w:rPr>
              <w:t>.</w:t>
            </w:r>
          </w:p>
          <w:p w14:paraId="47F97176" w14:textId="77777777" w:rsidR="006C1976" w:rsidRDefault="006C1976" w:rsidP="006C1976">
            <w:pPr>
              <w:ind w:firstLine="0"/>
            </w:pPr>
          </w:p>
        </w:tc>
      </w:tr>
    </w:tbl>
    <w:p w14:paraId="05AF09B1" w14:textId="77777777" w:rsidR="006C1976" w:rsidRDefault="006C1976" w:rsidP="0004195F"/>
    <w:p w14:paraId="53E7DDBD" w14:textId="35957E76" w:rsidR="0054115C" w:rsidRDefault="0054115C" w:rsidP="000273A0">
      <w:pPr>
        <w:pStyle w:val="Heading2"/>
      </w:pPr>
      <w:bookmarkStart w:id="22" w:name="_Toc263231831"/>
      <w:r w:rsidRPr="00DC090F">
        <w:t>C</w:t>
      </w:r>
      <w:r w:rsidR="000273A0">
        <w:t>onfined</w:t>
      </w:r>
      <w:r w:rsidRPr="00DC090F">
        <w:t xml:space="preserve"> M</w:t>
      </w:r>
      <w:r w:rsidR="000273A0">
        <w:t>otion</w:t>
      </w:r>
      <w:r w:rsidR="00E86925">
        <w:t xml:space="preserve"> </w:t>
      </w:r>
      <w:r w:rsidR="000273A0">
        <w:t>of</w:t>
      </w:r>
      <w:r w:rsidR="00E86925">
        <w:t xml:space="preserve"> </w:t>
      </w:r>
      <w:proofErr w:type="spellStart"/>
      <w:r w:rsidR="00E86925">
        <w:t>P</w:t>
      </w:r>
      <w:r w:rsidR="000273A0">
        <w:t>artons</w:t>
      </w:r>
      <w:proofErr w:type="spellEnd"/>
      <w:r w:rsidR="00E86925">
        <w:t xml:space="preserve"> </w:t>
      </w:r>
      <w:r w:rsidR="000273A0">
        <w:t>in</w:t>
      </w:r>
      <w:r w:rsidR="00E86925">
        <w:t xml:space="preserve"> N</w:t>
      </w:r>
      <w:r w:rsidR="000273A0">
        <w:t>ucleons</w:t>
      </w:r>
      <w:bookmarkEnd w:id="22"/>
    </w:p>
    <w:p w14:paraId="74EAC1F5" w14:textId="77777777" w:rsidR="00E86925" w:rsidRDefault="00E86925" w:rsidP="00E86925"/>
    <w:p w14:paraId="61B5DAA8" w14:textId="63D53C93" w:rsidR="00E86925" w:rsidRDefault="00E86925" w:rsidP="00E86925">
      <w:pPr>
        <w:widowControl w:val="0"/>
        <w:rPr>
          <w:szCs w:val="22"/>
        </w:rPr>
      </w:pPr>
      <w:r>
        <w:t xml:space="preserve">A natural next step in the investigation of nucleon structure is an expansion of our current picture of the nucleon by imaging the proton in both momentum and impact parameter space. At the </w:t>
      </w:r>
      <w:r>
        <w:lastRenderedPageBreak/>
        <w:t>same time we need to further our understanding of color interactions and how they manifest</w:t>
      </w:r>
      <w:r w:rsidR="00094D6F">
        <w:t xml:space="preserve"> </w:t>
      </w:r>
      <w:r w:rsidR="00261F98">
        <w:t>themselves</w:t>
      </w:r>
      <w:r>
        <w:t xml:space="preserve">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w:t>
      </w:r>
      <w:r w:rsidR="003747B5">
        <w:rPr>
          <w:szCs w:val="22"/>
        </w:rPr>
        <w:t xml:space="preserve"> (TMD)</w:t>
      </w:r>
      <w:r w:rsidRPr="007929DA">
        <w:rPr>
          <w:szCs w:val="22"/>
        </w:rPr>
        <w:t xml:space="preserve"> </w:t>
      </w:r>
      <w:proofErr w:type="spellStart"/>
      <w:r w:rsidRPr="007929DA">
        <w:rPr>
          <w:szCs w:val="22"/>
        </w:rPr>
        <w:t>parton</w:t>
      </w:r>
      <w:proofErr w:type="spellEnd"/>
      <w:r w:rsidRPr="007929DA">
        <w:rPr>
          <w:szCs w:val="22"/>
        </w:rPr>
        <w:t xml:space="preserve"> distributions</w:t>
      </w:r>
      <w:r w:rsidR="001C24D4">
        <w:rPr>
          <w:szCs w:val="22"/>
        </w:rPr>
        <w:t xml:space="preserve"> </w:t>
      </w:r>
      <w:r>
        <w:rPr>
          <w:szCs w:val="22"/>
        </w:rPr>
        <w:t xml:space="preserve">we can obtain an image in transverse as well as </w:t>
      </w:r>
      <w:r w:rsidR="00094D6F">
        <w:rPr>
          <w:szCs w:val="22"/>
        </w:rPr>
        <w:t xml:space="preserve">in </w:t>
      </w:r>
      <w:r>
        <w:rPr>
          <w:szCs w:val="22"/>
        </w:rPr>
        <w:t xml:space="preserve">longitudinal momentum space (2+1 dimensions).  This has </w:t>
      </w:r>
      <w:r w:rsidRPr="007929DA">
        <w:rPr>
          <w:szCs w:val="22"/>
        </w:rPr>
        <w:t>attracted renewed interest, both</w:t>
      </w:r>
      <w:r>
        <w:rPr>
          <w:szCs w:val="22"/>
        </w:rPr>
        <w:t xml:space="preserve"> </w:t>
      </w:r>
      <w:r w:rsidRPr="007929DA">
        <w:rPr>
          <w:szCs w:val="22"/>
        </w:rPr>
        <w:t>experimentally and theoretically</w:t>
      </w:r>
      <w:r>
        <w:rPr>
          <w:szCs w:val="22"/>
        </w:rPr>
        <w:t>,</w:t>
      </w:r>
      <w:r w:rsidRPr="007929DA">
        <w:rPr>
          <w:szCs w:val="22"/>
        </w:rPr>
        <w:t xml:space="preserve"> </w:t>
      </w:r>
      <w:r>
        <w:rPr>
          <w:szCs w:val="22"/>
        </w:rPr>
        <w:t>in t</w:t>
      </w:r>
      <w:r w:rsidRPr="007929DA">
        <w:rPr>
          <w:szCs w:val="22"/>
        </w:rPr>
        <w:t xml:space="preserve">ransverse single spin asymmetries (SSA) in </w:t>
      </w:r>
      <w:proofErr w:type="spellStart"/>
      <w:r w:rsidRPr="007929DA">
        <w:rPr>
          <w:szCs w:val="22"/>
        </w:rPr>
        <w:t>hadronic</w:t>
      </w:r>
      <w:proofErr w:type="spellEnd"/>
      <w:r w:rsidRPr="007929DA">
        <w:rPr>
          <w:szCs w:val="22"/>
        </w:rPr>
        <w:t xml:space="preserve"> pr</w:t>
      </w:r>
      <w:r>
        <w:rPr>
          <w:szCs w:val="22"/>
        </w:rPr>
        <w:t xml:space="preserve">ocesses at high energies, which have a more than </w:t>
      </w:r>
      <w:r w:rsidRPr="007929DA">
        <w:rPr>
          <w:szCs w:val="22"/>
        </w:rPr>
        <w:t>30 year</w:t>
      </w:r>
      <w:r>
        <w:rPr>
          <w:szCs w:val="22"/>
        </w:rPr>
        <w:t xml:space="preserve"> history.</w:t>
      </w:r>
      <w:r w:rsidRPr="007929DA">
        <w:rPr>
          <w:szCs w:val="22"/>
        </w:rPr>
        <w:t xml:space="preserve"> </w:t>
      </w:r>
      <w:r w:rsidR="003747B5">
        <w:rPr>
          <w:szCs w:val="22"/>
        </w:rPr>
        <w:t>M</w:t>
      </w:r>
      <w:r w:rsidRPr="007929DA">
        <w:rPr>
          <w:szCs w:val="22"/>
        </w:rPr>
        <w:t>easurements at RHIC have extended the</w:t>
      </w:r>
      <w:r>
        <w:rPr>
          <w:szCs w:val="22"/>
        </w:rPr>
        <w:t xml:space="preserve"> </w:t>
      </w:r>
      <w:r w:rsidRPr="007929DA">
        <w:rPr>
          <w:szCs w:val="22"/>
        </w:rPr>
        <w:t>observations from the fixed-target ener</w:t>
      </w:r>
      <w:r>
        <w:rPr>
          <w:szCs w:val="22"/>
        </w:rPr>
        <w:t>gy range to the collider regime</w:t>
      </w:r>
      <w:r w:rsidR="003747B5">
        <w:rPr>
          <w:szCs w:val="22"/>
        </w:rPr>
        <w:t>, up to and including</w:t>
      </w:r>
      <w:r>
        <w:rPr>
          <w:szCs w:val="22"/>
        </w:rPr>
        <w:t xml:space="preserve"> </w:t>
      </w:r>
      <w:r>
        <w:rPr>
          <w:rFonts w:hint="eastAsia"/>
        </w:rPr>
        <w:t>the highest center-of-mass energies to date</w:t>
      </w:r>
      <w:r>
        <w:t xml:space="preserve"> </w:t>
      </w:r>
      <w:r w:rsidR="003747B5">
        <w:t xml:space="preserve">in polarized </w:t>
      </w:r>
      <w:proofErr w:type="spellStart"/>
      <w:r w:rsidR="003747B5">
        <w:t>p+p</w:t>
      </w:r>
      <w:proofErr w:type="spellEnd"/>
      <w:r w:rsidR="003747B5">
        <w:t xml:space="preserve"> collisions</w:t>
      </w:r>
      <w:r>
        <w:t>.</w:t>
      </w:r>
      <w:r>
        <w:rPr>
          <w:szCs w:val="22"/>
        </w:rPr>
        <w:t xml:space="preserve"> </w:t>
      </w:r>
      <w:r>
        <w:rPr>
          <w:szCs w:val="22"/>
        </w:rPr>
        <w:fldChar w:fldCharType="begin"/>
      </w:r>
      <w:r>
        <w:rPr>
          <w:szCs w:val="22"/>
        </w:rPr>
        <w:instrText xml:space="preserve"> REF _Ref260851303 \h </w:instrText>
      </w:r>
      <w:r>
        <w:rPr>
          <w:szCs w:val="22"/>
        </w:rPr>
      </w:r>
      <w:r>
        <w:rPr>
          <w:szCs w:val="22"/>
        </w:rPr>
        <w:fldChar w:fldCharType="separate"/>
      </w:r>
      <w:r w:rsidR="00FB5C4D" w:rsidRPr="0030170D">
        <w:rPr>
          <w:szCs w:val="22"/>
        </w:rPr>
        <w:t xml:space="preserve">Figure </w:t>
      </w:r>
      <w:r w:rsidR="00FB5C4D">
        <w:rPr>
          <w:noProof/>
          <w:szCs w:val="22"/>
        </w:rPr>
        <w:t>2</w:t>
      </w:r>
      <w:r w:rsidR="00FB5C4D" w:rsidRPr="003F040F">
        <w:rPr>
          <w:szCs w:val="22"/>
        </w:rPr>
        <w:noBreakHyphen/>
      </w:r>
      <w:r w:rsidR="00FB5C4D">
        <w:rPr>
          <w:noProof/>
          <w:szCs w:val="22"/>
        </w:rPr>
        <w:t>10</w:t>
      </w:r>
      <w:r>
        <w:rPr>
          <w:szCs w:val="22"/>
        </w:rPr>
        <w:fldChar w:fldCharType="end"/>
      </w:r>
      <w:r>
        <w:rPr>
          <w:szCs w:val="22"/>
        </w:rPr>
        <w:t xml:space="preserve"> </w:t>
      </w:r>
      <w:r>
        <w:t>summarizes the measured asymmetries from different experiments as functions of Feynman-</w:t>
      </w:r>
      <w:r w:rsidRPr="002B2E8F">
        <w:rPr>
          <w:i/>
        </w:rPr>
        <w:t>x</w:t>
      </w:r>
      <w:r>
        <w:t xml:space="preserve"> (</w:t>
      </w:r>
      <w:proofErr w:type="spellStart"/>
      <w:r w:rsidRPr="005A0DE5">
        <w:rPr>
          <w:i/>
        </w:rPr>
        <w:t>x</w:t>
      </w:r>
      <w:r w:rsidRPr="006E1C13">
        <w:rPr>
          <w:vertAlign w:val="subscript"/>
        </w:rPr>
        <w:t>F</w:t>
      </w:r>
      <w:proofErr w:type="spellEnd"/>
      <w:r>
        <w:rPr>
          <w:i/>
          <w:vertAlign w:val="subscript"/>
        </w:rPr>
        <w:t xml:space="preserve"> </w:t>
      </w:r>
      <w:r w:rsidRPr="005A0DE5">
        <w:rPr>
          <w:i/>
        </w:rPr>
        <w:t>~</w:t>
      </w:r>
      <w:r>
        <w:rPr>
          <w:i/>
        </w:rPr>
        <w:t xml:space="preserve"> </w:t>
      </w:r>
      <w:r w:rsidRPr="005A0DE5">
        <w:rPr>
          <w:i/>
        </w:rPr>
        <w:t>x</w:t>
      </w:r>
      <w:r w:rsidRPr="006E1C13">
        <w:rPr>
          <w:vertAlign w:val="subscript"/>
        </w:rPr>
        <w:t>1</w:t>
      </w:r>
      <w:r w:rsidRPr="005A0DE5">
        <w:rPr>
          <w:i/>
        </w:rPr>
        <w:t>-x</w:t>
      </w:r>
      <w:r w:rsidRPr="006E1C13">
        <w:rPr>
          <w:vertAlign w:val="subscript"/>
        </w:rPr>
        <w:t>2</w:t>
      </w:r>
      <w:r>
        <w:t>).</w:t>
      </w:r>
    </w:p>
    <w:p w14:paraId="197380E6" w14:textId="56D67A75" w:rsidR="003F134A" w:rsidRDefault="00FF1BA5" w:rsidP="003F134A">
      <w:pPr>
        <w:rPr>
          <w:rFonts w:cs="Times New Roman"/>
          <w:szCs w:val="22"/>
        </w:rPr>
      </w:pPr>
      <w:r>
        <w:t xml:space="preserve">The surprisingly large asymmetries seen are nearly independent of </w:t>
      </w:r>
      <w:r>
        <w:rPr>
          <w:noProof/>
          <w:position w:val="-6"/>
        </w:rPr>
        <w:drawing>
          <wp:inline distT="0" distB="0" distL="0" distR="0" wp14:anchorId="45BF5424" wp14:editId="580BCA0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t xml:space="preserve"> over a very </w:t>
      </w:r>
      <w:r w:rsidR="00094D6F">
        <w:t>wide</w:t>
      </w:r>
      <w:r>
        <w:t xml:space="preserve"> range. To understand the observed SSAs one has to go beyond the conventional collinear </w:t>
      </w:r>
      <w:proofErr w:type="spellStart"/>
      <w:r>
        <w:t>parton</w:t>
      </w:r>
      <w:proofErr w:type="spellEnd"/>
      <w:r>
        <w:t xml:space="preserve"> picture in the hard processes. Two theoretical formalisms have been proposed to generate sizable SSAs in the QCD framework: transverse momentum dependent </w:t>
      </w:r>
      <w:proofErr w:type="spellStart"/>
      <w:r>
        <w:t>parton</w:t>
      </w:r>
      <w:proofErr w:type="spellEnd"/>
      <w:r>
        <w:t xml:space="preserve"> distributions and fragmentation functions, which provide the full transverse momentum information, and the collinear quark-gluon-quark correlations, which provide information about the average transverse momentum.</w:t>
      </w:r>
      <w:r w:rsidR="00AE35C2">
        <w:t xml:space="preserve"> </w:t>
      </w:r>
      <w:r w:rsidR="00AE35C2">
        <w:rPr>
          <w:rFonts w:cs="Times New Roman"/>
          <w:szCs w:val="22"/>
        </w:rPr>
        <w:t xml:space="preserve">At RHIC the </w:t>
      </w:r>
      <w:proofErr w:type="spellStart"/>
      <w:r w:rsidR="007D1101">
        <w:rPr>
          <w:i/>
        </w:rPr>
        <w:t>p</w:t>
      </w:r>
      <w:r w:rsidR="007D1101" w:rsidRPr="00323C1F">
        <w:rPr>
          <w:vertAlign w:val="subscript"/>
        </w:rPr>
        <w:t>T</w:t>
      </w:r>
      <w:proofErr w:type="spellEnd"/>
      <w:r w:rsidR="00AE35C2">
        <w:rPr>
          <w:rFonts w:cs="Times New Roman"/>
          <w:szCs w:val="22"/>
        </w:rPr>
        <w:t xml:space="preserve">-scale is sufficiently large to make the </w:t>
      </w:r>
      <w:r w:rsidR="00AE35C2" w:rsidRPr="00B221A5">
        <w:rPr>
          <w:rFonts w:cs="Times New Roman"/>
          <w:szCs w:val="22"/>
        </w:rPr>
        <w:t>collinea</w:t>
      </w:r>
      <w:r w:rsidR="00AE35C2">
        <w:rPr>
          <w:rFonts w:cs="Times New Roman"/>
          <w:szCs w:val="22"/>
        </w:rPr>
        <w:t xml:space="preserve">r </w:t>
      </w:r>
      <w:r w:rsidR="00AE35C2">
        <w:t>quark-gluon-quark correlation</w:t>
      </w:r>
      <w:r w:rsidR="00AE35C2">
        <w:rPr>
          <w:rFonts w:cs="Times New Roman"/>
          <w:szCs w:val="22"/>
        </w:rPr>
        <w:t xml:space="preserve"> formalism the</w:t>
      </w:r>
      <w:r w:rsidR="00AE35C2" w:rsidRPr="00B221A5">
        <w:rPr>
          <w:rFonts w:cs="Times New Roman"/>
          <w:szCs w:val="22"/>
        </w:rPr>
        <w:t xml:space="preserve"> appropriate approach to calculate the spin asymmetries. He</w:t>
      </w:r>
      <w:r w:rsidR="00AE35C2">
        <w:rPr>
          <w:rFonts w:cs="Times New Roman"/>
          <w:szCs w:val="22"/>
        </w:rPr>
        <w:t>re, various underlying mechanism</w:t>
      </w:r>
      <w:r w:rsidR="00AE35C2" w:rsidRPr="00B221A5">
        <w:rPr>
          <w:rFonts w:cs="Times New Roman"/>
          <w:szCs w:val="22"/>
        </w:rPr>
        <w:t xml:space="preserve">s can contribute and need to be disentangled to understand the experimental observations in detail, in particular the </w:t>
      </w:r>
      <w:proofErr w:type="spellStart"/>
      <w:r w:rsidR="007D1101">
        <w:rPr>
          <w:i/>
        </w:rPr>
        <w:t>p</w:t>
      </w:r>
      <w:r w:rsidR="007D1101" w:rsidRPr="00323C1F">
        <w:rPr>
          <w:vertAlign w:val="subscript"/>
        </w:rPr>
        <w:t>T</w:t>
      </w:r>
      <w:proofErr w:type="spellEnd"/>
      <w:r w:rsidR="00AE35C2" w:rsidRPr="00B221A5">
        <w:rPr>
          <w:rFonts w:cs="Times New Roman"/>
          <w:szCs w:val="22"/>
        </w:rPr>
        <w:t xml:space="preserve">-dependence. These mechanisms are associated with the </w:t>
      </w:r>
      <w:r w:rsidR="00AE35C2">
        <w:rPr>
          <w:rFonts w:cs="Times New Roman"/>
          <w:szCs w:val="22"/>
        </w:rPr>
        <w:t xml:space="preserve">spin of the initial state </w:t>
      </w:r>
      <w:r w:rsidR="00AE35C2" w:rsidRPr="00EE5BF4">
        <w:rPr>
          <w:rFonts w:cs="Times New Roman"/>
          <w:color w:val="000000" w:themeColor="text1"/>
          <w:szCs w:val="22"/>
        </w:rPr>
        <w:t>nucleon</w:t>
      </w:r>
      <w:r w:rsidR="00AE35C2">
        <w:rPr>
          <w:rFonts w:cs="Times New Roman"/>
          <w:szCs w:val="22"/>
        </w:rPr>
        <w:t xml:space="preserve"> (</w:t>
      </w:r>
      <w:proofErr w:type="spellStart"/>
      <w:r w:rsidR="00AE35C2">
        <w:rPr>
          <w:rFonts w:cs="Times New Roman"/>
          <w:szCs w:val="22"/>
        </w:rPr>
        <w:t>Sivers</w:t>
      </w:r>
      <w:proofErr w:type="spellEnd"/>
      <w:r w:rsidR="00AE35C2">
        <w:rPr>
          <w:rFonts w:cs="Times New Roman"/>
          <w:szCs w:val="22"/>
        </w:rPr>
        <w:t>/</w:t>
      </w:r>
      <w:proofErr w:type="spellStart"/>
      <w:r w:rsidR="00AE35C2" w:rsidRPr="00B221A5">
        <w:rPr>
          <w:rFonts w:cs="Times New Roman"/>
          <w:szCs w:val="22"/>
        </w:rPr>
        <w:t>Qiu-Sterman</w:t>
      </w:r>
      <w:proofErr w:type="spellEnd"/>
      <w:r w:rsidR="00AE35C2" w:rsidRPr="00B221A5">
        <w:rPr>
          <w:rFonts w:cs="Times New Roman"/>
          <w:szCs w:val="22"/>
        </w:rPr>
        <w:t xml:space="preserve"> effects) and outgoing hadrons (Collins effects). </w:t>
      </w:r>
    </w:p>
    <w:p w14:paraId="71C3028A" w14:textId="77777777" w:rsidR="008B7568" w:rsidRDefault="008B7568" w:rsidP="003F134A">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3F134A" w14:paraId="224EEA60" w14:textId="77777777" w:rsidTr="003F134A">
        <w:tc>
          <w:tcPr>
            <w:tcW w:w="9860" w:type="dxa"/>
          </w:tcPr>
          <w:p w14:paraId="3CBC63D6" w14:textId="77777777" w:rsidR="003F134A" w:rsidRDefault="003F134A" w:rsidP="003F134A">
            <w:pPr>
              <w:widowControl w:val="0"/>
              <w:tabs>
                <w:tab w:val="right" w:pos="9644"/>
              </w:tabs>
              <w:ind w:firstLine="0"/>
              <w:jc w:val="center"/>
            </w:pPr>
            <w:r>
              <w:rPr>
                <w:noProof/>
              </w:rPr>
              <w:drawing>
                <wp:inline distT="0" distB="0" distL="0" distR="0" wp14:anchorId="368BA599" wp14:editId="265CBBB8">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26">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3F134A" w14:paraId="45D2797E" w14:textId="77777777" w:rsidTr="003F134A">
        <w:tc>
          <w:tcPr>
            <w:tcW w:w="9860" w:type="dxa"/>
          </w:tcPr>
          <w:p w14:paraId="4882325A" w14:textId="7D24B1F1" w:rsidR="003F134A" w:rsidRPr="00FE756D" w:rsidRDefault="003F134A" w:rsidP="003F134A">
            <w:pPr>
              <w:pStyle w:val="Caption"/>
              <w:rPr>
                <w:szCs w:val="22"/>
              </w:rPr>
            </w:pPr>
            <w:bookmarkStart w:id="23" w:name="_Ref260851303"/>
            <w:bookmarkStart w:id="24" w:name="_Ref260927078"/>
            <w:r w:rsidRPr="0030170D">
              <w:rPr>
                <w:szCs w:val="22"/>
              </w:rPr>
              <w:t xml:space="preserve">Figure </w:t>
            </w:r>
            <w:r w:rsidR="00FA6A1A" w:rsidRPr="0030170D">
              <w:rPr>
                <w:szCs w:val="22"/>
              </w:rPr>
              <w:fldChar w:fldCharType="begin"/>
            </w:r>
            <w:r w:rsidR="00FA6A1A" w:rsidRPr="0030170D">
              <w:rPr>
                <w:szCs w:val="22"/>
              </w:rPr>
              <w:instrText xml:space="preserve"> STYLEREF 1 \s </w:instrText>
            </w:r>
            <w:r w:rsidR="00FA6A1A" w:rsidRPr="0030170D">
              <w:rPr>
                <w:kern w:val="0"/>
                <w:szCs w:val="22"/>
                <w:lang w:eastAsia="en-US"/>
              </w:rPr>
              <w:fldChar w:fldCharType="separate"/>
            </w:r>
            <w:r w:rsidR="00FB5C4D">
              <w:rPr>
                <w:noProof/>
                <w:szCs w:val="22"/>
              </w:rPr>
              <w:t>2</w:t>
            </w:r>
            <w:r w:rsidR="00FA6A1A" w:rsidRPr="0030170D">
              <w:rPr>
                <w:noProof/>
                <w:szCs w:val="22"/>
              </w:rPr>
              <w:fldChar w:fldCharType="end"/>
            </w:r>
            <w:r w:rsidR="008A5C95" w:rsidRPr="003F040F">
              <w:rPr>
                <w:szCs w:val="22"/>
              </w:rPr>
              <w:noBreakHyphen/>
            </w:r>
            <w:r w:rsidR="00FA6A1A" w:rsidRPr="000B5BD7">
              <w:rPr>
                <w:szCs w:val="22"/>
              </w:rPr>
              <w:fldChar w:fldCharType="begin"/>
            </w:r>
            <w:r w:rsidR="00FA6A1A" w:rsidRPr="006E1C13">
              <w:rPr>
                <w:szCs w:val="22"/>
              </w:rPr>
              <w:instrText xml:space="preserve"> SEQ Figure \* ARABIC \s 1 </w:instrText>
            </w:r>
            <w:r w:rsidR="00FA6A1A" w:rsidRPr="000B5BD7">
              <w:rPr>
                <w:kern w:val="0"/>
                <w:szCs w:val="22"/>
                <w:lang w:eastAsia="en-US"/>
              </w:rPr>
              <w:fldChar w:fldCharType="separate"/>
            </w:r>
            <w:r w:rsidR="00FB5C4D">
              <w:rPr>
                <w:noProof/>
                <w:szCs w:val="22"/>
              </w:rPr>
              <w:t>10</w:t>
            </w:r>
            <w:r w:rsidR="00FA6A1A" w:rsidRPr="000B5BD7">
              <w:rPr>
                <w:noProof/>
                <w:szCs w:val="22"/>
              </w:rPr>
              <w:fldChar w:fldCharType="end"/>
            </w:r>
            <w:bookmarkEnd w:id="23"/>
            <w:r w:rsidRPr="000B5BD7">
              <w:rPr>
                <w:szCs w:val="22"/>
              </w:rPr>
              <w:t xml:space="preserve">: </w:t>
            </w:r>
            <w:r w:rsidRPr="000B5BD7">
              <w:rPr>
                <w:color w:val="000000"/>
                <w:szCs w:val="22"/>
              </w:rPr>
              <w:t xml:space="preserve">Transverse single spin asymmetry measurements for charged and neutral </w:t>
            </w:r>
            <w:proofErr w:type="spellStart"/>
            <w:r w:rsidRPr="000B5BD7">
              <w:rPr>
                <w:color w:val="000000"/>
                <w:szCs w:val="22"/>
              </w:rPr>
              <w:t>pions</w:t>
            </w:r>
            <w:proofErr w:type="spellEnd"/>
            <w:r w:rsidRPr="000B5BD7">
              <w:rPr>
                <w:color w:val="000000"/>
                <w:szCs w:val="22"/>
              </w:rPr>
              <w:t xml:space="preserve"> at different center-of-mass energies as function of Feynman-</w:t>
            </w:r>
            <w:r w:rsidRPr="002907D5">
              <w:rPr>
                <w:i/>
                <w:color w:val="000000"/>
                <w:szCs w:val="22"/>
              </w:rPr>
              <w:t>x.</w:t>
            </w:r>
            <w:bookmarkEnd w:id="24"/>
          </w:p>
        </w:tc>
      </w:tr>
    </w:tbl>
    <w:p w14:paraId="7F24AAE1" w14:textId="77777777" w:rsidR="003F134A" w:rsidRDefault="003F134A" w:rsidP="00AE35C2">
      <w:pPr>
        <w:rPr>
          <w:rFonts w:cs="Times New Roman"/>
          <w:szCs w:val="22"/>
        </w:rPr>
      </w:pPr>
    </w:p>
    <w:p w14:paraId="361AA088" w14:textId="596197D1" w:rsidR="00157248" w:rsidRDefault="00242011" w:rsidP="00AE35C2">
      <w:pPr>
        <w:rPr>
          <w:rFonts w:cs="Times New Roman"/>
          <w:szCs w:val="22"/>
        </w:rPr>
      </w:pPr>
      <w:r>
        <w:rPr>
          <w:rFonts w:cs="Times New Roman"/>
          <w:szCs w:val="22"/>
        </w:rPr>
        <w:t xml:space="preserve">The </w:t>
      </w:r>
      <w:proofErr w:type="spellStart"/>
      <w:r>
        <w:rPr>
          <w:rFonts w:cs="Times New Roman"/>
          <w:szCs w:val="22"/>
        </w:rPr>
        <w:t>Sivers</w:t>
      </w:r>
      <w:proofErr w:type="spellEnd"/>
      <w:r>
        <w:rPr>
          <w:rFonts w:cs="Times New Roman"/>
          <w:szCs w:val="22"/>
        </w:rPr>
        <w:t xml:space="preserve"> function</w:t>
      </w:r>
      <w:r w:rsidR="00940190">
        <w:rPr>
          <w:rFonts w:cs="Times New Roman"/>
          <w:szCs w:val="22"/>
        </w:rPr>
        <w:t>,</w:t>
      </w:r>
      <w:r>
        <w:rPr>
          <w:rFonts w:cs="Times New Roman"/>
          <w:szCs w:val="22"/>
        </w:rPr>
        <w:t xml:space="preserve"> </w:t>
      </w:r>
      <w:r w:rsidR="00E022D7">
        <w:rPr>
          <w:rFonts w:cs="Times New Roman"/>
          <w:position w:val="-10"/>
          <w:szCs w:val="22"/>
        </w:rPr>
        <w:pict w14:anchorId="428D3852">
          <v:shape id="_x0000_i1027" type="#_x0000_t75" style="width:17.35pt;height:17.35pt">
            <v:imagedata r:id="rId27" o:title=""/>
          </v:shape>
        </w:pict>
      </w:r>
      <w:r w:rsidR="00940190">
        <w:rPr>
          <w:rFonts w:cs="Times New Roman"/>
          <w:szCs w:val="22"/>
        </w:rPr>
        <w:t>,</w:t>
      </w:r>
      <w:r w:rsidR="001C24D4">
        <w:rPr>
          <w:rFonts w:cs="Times New Roman"/>
          <w:szCs w:val="22"/>
        </w:rPr>
        <w:t xml:space="preserve"> </w:t>
      </w:r>
      <w:r w:rsidR="00157248" w:rsidRPr="00B221A5">
        <w:rPr>
          <w:rFonts w:cs="Times New Roman"/>
          <w:szCs w:val="22"/>
        </w:rPr>
        <w:t xml:space="preserve">describes the correlation of </w:t>
      </w:r>
      <w:r w:rsidR="00940190">
        <w:rPr>
          <w:rFonts w:cs="Times New Roman"/>
          <w:szCs w:val="22"/>
        </w:rPr>
        <w:t xml:space="preserve">the </w:t>
      </w:r>
      <w:proofErr w:type="spellStart"/>
      <w:r w:rsidR="00157248">
        <w:rPr>
          <w:rFonts w:cs="Times New Roman"/>
          <w:szCs w:val="22"/>
        </w:rPr>
        <w:t>parton</w:t>
      </w:r>
      <w:proofErr w:type="spellEnd"/>
      <w:r w:rsidR="00157248">
        <w:rPr>
          <w:rFonts w:cs="Times New Roman"/>
          <w:szCs w:val="22"/>
        </w:rPr>
        <w:t xml:space="preserve"> </w:t>
      </w:r>
      <w:r w:rsidR="00157248" w:rsidRPr="00B221A5">
        <w:rPr>
          <w:rFonts w:cs="Times New Roman"/>
          <w:szCs w:val="22"/>
        </w:rPr>
        <w:t>transverse momentum with the transverse spin o</w:t>
      </w:r>
      <w:r>
        <w:rPr>
          <w:rFonts w:cs="Times New Roman"/>
          <w:szCs w:val="22"/>
        </w:rPr>
        <w:t xml:space="preserve">f the nucleon. A non-vanishing </w:t>
      </w:r>
      <w:r w:rsidR="00E022D7">
        <w:rPr>
          <w:rFonts w:cs="Times New Roman"/>
          <w:position w:val="-10"/>
          <w:szCs w:val="22"/>
        </w:rPr>
        <w:pict w14:anchorId="24D631ED">
          <v:shape id="_x0000_i1028" type="#_x0000_t75" style="width:17.35pt;height:17.35pt">
            <v:imagedata r:id="rId28" o:title=""/>
          </v:shape>
        </w:pict>
      </w:r>
      <w:r>
        <w:rPr>
          <w:rFonts w:cs="Times New Roman"/>
          <w:szCs w:val="22"/>
        </w:rPr>
        <w:t xml:space="preserve"> </w:t>
      </w:r>
      <w:r w:rsidR="00157248" w:rsidRPr="00B221A5">
        <w:rPr>
          <w:rFonts w:cs="Times New Roman"/>
          <w:szCs w:val="22"/>
        </w:rPr>
        <w:t xml:space="preserve">means that the </w:t>
      </w:r>
      <w:proofErr w:type="spellStart"/>
      <w:r w:rsidR="00157248" w:rsidRPr="00B221A5">
        <w:rPr>
          <w:rFonts w:cs="Times New Roman"/>
          <w:szCs w:val="22"/>
        </w:rPr>
        <w:t>parton</w:t>
      </w:r>
      <w:proofErr w:type="spellEnd"/>
      <w:r w:rsidR="00157248" w:rsidRPr="00B221A5">
        <w:rPr>
          <w:rFonts w:cs="Times New Roman"/>
          <w:szCs w:val="22"/>
        </w:rPr>
        <w:t xml:space="preserve"> distribution will be azimuthally asymmetric in the </w:t>
      </w:r>
      <w:r w:rsidR="00157248" w:rsidRPr="006C33F1">
        <w:rPr>
          <w:rFonts w:cs="Times New Roman"/>
          <w:b/>
          <w:szCs w:val="22"/>
        </w:rPr>
        <w:t>transverse momentum space</w:t>
      </w:r>
      <w:r w:rsidR="00157248" w:rsidRPr="00B221A5">
        <w:rPr>
          <w:rFonts w:cs="Times New Roman"/>
          <w:szCs w:val="22"/>
        </w:rPr>
        <w:t xml:space="preserve"> </w:t>
      </w:r>
      <w:r w:rsidR="00157248">
        <w:rPr>
          <w:rFonts w:cs="Times New Roman"/>
          <w:szCs w:val="22"/>
        </w:rPr>
        <w:t xml:space="preserve">relative to </w:t>
      </w:r>
      <w:r w:rsidR="00157248" w:rsidRPr="00B221A5">
        <w:rPr>
          <w:rFonts w:cs="Times New Roman"/>
          <w:szCs w:val="22"/>
        </w:rPr>
        <w:t>the nucleon spin direction. The Collins function</w:t>
      </w:r>
      <w:r w:rsidR="00940190">
        <w:rPr>
          <w:rFonts w:cs="Times New Roman"/>
          <w:szCs w:val="22"/>
        </w:rPr>
        <w:t>,</w:t>
      </w:r>
      <w:r w:rsidR="00157248" w:rsidRPr="00B221A5">
        <w:rPr>
          <w:rFonts w:cs="Times New Roman"/>
          <w:szCs w:val="22"/>
        </w:rPr>
        <w:t xml:space="preserve"> </w:t>
      </w:r>
      <w:r w:rsidR="00E022D7">
        <w:rPr>
          <w:rFonts w:cs="Times New Roman"/>
          <w:position w:val="-10"/>
          <w:szCs w:val="22"/>
        </w:rPr>
        <w:pict w14:anchorId="2786869E">
          <v:shape id="_x0000_i1029" type="#_x0000_t75" style="width:19.35pt;height:17.35pt">
            <v:imagedata r:id="rId29" o:title=""/>
          </v:shape>
        </w:pict>
      </w:r>
      <w:r w:rsidR="00940190">
        <w:rPr>
          <w:rFonts w:cs="Times New Roman"/>
          <w:szCs w:val="22"/>
        </w:rPr>
        <w:t>,</w:t>
      </w:r>
      <w:r w:rsidR="001E666D">
        <w:rPr>
          <w:rFonts w:cs="Times New Roman"/>
          <w:szCs w:val="22"/>
        </w:rPr>
        <w:t xml:space="preserve"> </w:t>
      </w:r>
      <w:r w:rsidR="00157248" w:rsidRPr="00B221A5">
        <w:rPr>
          <w:rFonts w:cs="Times New Roman"/>
          <w:szCs w:val="22"/>
        </w:rPr>
        <w:t xml:space="preserve">describes a correlation of the transverse spin of a scattered quark and the transverse momenta of the fragmentation products and as such can lead to an asymmetry of the distribution of hadrons in jets. Contrary to the </w:t>
      </w:r>
      <w:proofErr w:type="spellStart"/>
      <w:r w:rsidR="00157248" w:rsidRPr="00B221A5">
        <w:rPr>
          <w:rFonts w:cs="Times New Roman"/>
          <w:szCs w:val="22"/>
        </w:rPr>
        <w:t>Sivers</w:t>
      </w:r>
      <w:proofErr w:type="spellEnd"/>
      <w:r w:rsidR="00157248" w:rsidRPr="00B221A5">
        <w:rPr>
          <w:rFonts w:cs="Times New Roman"/>
          <w:szCs w:val="22"/>
        </w:rPr>
        <w:t xml:space="preserve"> effect, the Collins </w:t>
      </w:r>
      <w:r w:rsidR="00157248">
        <w:rPr>
          <w:rFonts w:cs="Times New Roman"/>
          <w:szCs w:val="22"/>
        </w:rPr>
        <w:t xml:space="preserve">fragmentation </w:t>
      </w:r>
      <w:r w:rsidR="00157248" w:rsidRPr="00B221A5">
        <w:rPr>
          <w:rFonts w:cs="Times New Roman"/>
          <w:szCs w:val="22"/>
        </w:rPr>
        <w:t>function is univ</w:t>
      </w:r>
      <w:r w:rsidR="00157248">
        <w:rPr>
          <w:rFonts w:cs="Times New Roman"/>
          <w:szCs w:val="22"/>
        </w:rPr>
        <w:t xml:space="preserve">ersal among different processes: </w:t>
      </w:r>
      <w:r w:rsidR="00157248" w:rsidRPr="00B221A5">
        <w:rPr>
          <w:rFonts w:cs="Times New Roman"/>
          <w:szCs w:val="22"/>
        </w:rPr>
        <w:t xml:space="preserve">SIDIS, </w:t>
      </w:r>
      <w:proofErr w:type="spellStart"/>
      <w:r w:rsidR="00157248" w:rsidRPr="00B221A5">
        <w:rPr>
          <w:rFonts w:cs="Times New Roman"/>
          <w:szCs w:val="22"/>
        </w:rPr>
        <w:t>e</w:t>
      </w:r>
      <w:r w:rsidR="00157248" w:rsidRPr="00B221A5">
        <w:rPr>
          <w:rFonts w:cs="Times New Roman"/>
          <w:szCs w:val="22"/>
          <w:vertAlign w:val="superscript"/>
        </w:rPr>
        <w:t>+</w:t>
      </w:r>
      <w:r w:rsidR="00157248" w:rsidRPr="00B221A5">
        <w:rPr>
          <w:rFonts w:cs="Times New Roman"/>
          <w:szCs w:val="22"/>
        </w:rPr>
        <w:t>e</w:t>
      </w:r>
      <w:proofErr w:type="spellEnd"/>
      <w:r w:rsidR="00157248" w:rsidRPr="00B221A5">
        <w:rPr>
          <w:rFonts w:cs="Times New Roman"/>
          <w:szCs w:val="22"/>
          <w:vertAlign w:val="superscript"/>
        </w:rPr>
        <w:t>-</w:t>
      </w:r>
      <w:r w:rsidR="00157248">
        <w:rPr>
          <w:rFonts w:cs="Times New Roman"/>
          <w:szCs w:val="22"/>
        </w:rPr>
        <w:t xml:space="preserve"> annihilation, and </w:t>
      </w:r>
      <w:proofErr w:type="spellStart"/>
      <w:r w:rsidR="00157248" w:rsidRPr="006E1C13">
        <w:rPr>
          <w:rFonts w:cs="Times New Roman"/>
          <w:szCs w:val="22"/>
        </w:rPr>
        <w:t>p</w:t>
      </w:r>
      <w:r w:rsidR="00157248" w:rsidRPr="007D1101">
        <w:rPr>
          <w:rFonts w:cs="Times New Roman"/>
          <w:szCs w:val="22"/>
        </w:rPr>
        <w:t>+</w:t>
      </w:r>
      <w:r w:rsidR="00157248" w:rsidRPr="006E1C13">
        <w:rPr>
          <w:rFonts w:cs="Times New Roman"/>
          <w:szCs w:val="22"/>
        </w:rPr>
        <w:t>p</w:t>
      </w:r>
      <w:proofErr w:type="spellEnd"/>
      <w:r w:rsidR="00157248" w:rsidRPr="00B221A5">
        <w:rPr>
          <w:rFonts w:cs="Times New Roman"/>
          <w:szCs w:val="22"/>
        </w:rPr>
        <w:t xml:space="preserve"> collisions. This is of special importance to the </w:t>
      </w:r>
      <w:proofErr w:type="spellStart"/>
      <w:r w:rsidR="00157248" w:rsidRPr="006E1C13">
        <w:rPr>
          <w:rFonts w:cs="Times New Roman"/>
          <w:szCs w:val="22"/>
        </w:rPr>
        <w:t>p</w:t>
      </w:r>
      <w:r w:rsidR="00157248" w:rsidRPr="007D1101">
        <w:rPr>
          <w:rFonts w:cs="Times New Roman"/>
          <w:szCs w:val="22"/>
        </w:rPr>
        <w:t>+</w:t>
      </w:r>
      <w:r w:rsidR="00157248" w:rsidRPr="006E1C13">
        <w:rPr>
          <w:rFonts w:cs="Times New Roman"/>
          <w:szCs w:val="22"/>
        </w:rPr>
        <w:t>p</w:t>
      </w:r>
      <w:proofErr w:type="spellEnd"/>
      <w:r w:rsidR="00157248" w:rsidRPr="00B221A5">
        <w:rPr>
          <w:rFonts w:cs="Times New Roman"/>
          <w:szCs w:val="22"/>
        </w:rPr>
        <w:t xml:space="preserve"> case where it is always coupled to the </w:t>
      </w:r>
      <w:proofErr w:type="spellStart"/>
      <w:r w:rsidR="00157248">
        <w:rPr>
          <w:rFonts w:cs="Times New Roman"/>
          <w:szCs w:val="22"/>
        </w:rPr>
        <w:t>chirally</w:t>
      </w:r>
      <w:proofErr w:type="spellEnd"/>
      <w:r w:rsidR="00157248">
        <w:rPr>
          <w:rFonts w:cs="Times New Roman"/>
          <w:szCs w:val="22"/>
        </w:rPr>
        <w:t xml:space="preserve"> odd quark </w:t>
      </w:r>
      <w:proofErr w:type="spellStart"/>
      <w:r w:rsidR="00157248">
        <w:rPr>
          <w:rFonts w:cs="Times New Roman"/>
          <w:szCs w:val="22"/>
        </w:rPr>
        <w:t>transversity</w:t>
      </w:r>
      <w:proofErr w:type="spellEnd"/>
      <w:r w:rsidR="00157248">
        <w:rPr>
          <w:rFonts w:cs="Times New Roman"/>
          <w:szCs w:val="22"/>
        </w:rPr>
        <w:t xml:space="preserve"> distribution, which describes the transverse spin preference of quarks in a transversely polarized proton. </w:t>
      </w:r>
    </w:p>
    <w:p w14:paraId="27C61ED5" w14:textId="03CB69C8" w:rsidR="00E86925" w:rsidRDefault="003F134A" w:rsidP="003F134A">
      <w:pPr>
        <w:rPr>
          <w:rFonts w:cs="Times New Roman"/>
          <w:szCs w:val="22"/>
        </w:rPr>
      </w:pPr>
      <w:r>
        <w:lastRenderedPageBreak/>
        <w:t xml:space="preserve">STAR </w:t>
      </w:r>
      <w:r w:rsidR="00B204B5">
        <w:t>p</w:t>
      </w:r>
      <w:r w:rsidR="00103917">
        <w:t xml:space="preserve">ioneered in the </w:t>
      </w:r>
      <w:r w:rsidR="00511DFB">
        <w:t>last</w:t>
      </w:r>
      <w:r w:rsidR="00103917">
        <w:t xml:space="preserve"> years the research </w:t>
      </w:r>
      <w:r w:rsidR="00E84EE9">
        <w:rPr>
          <w:rFonts w:cs="Times New Roman"/>
          <w:szCs w:val="22"/>
        </w:rPr>
        <w:t xml:space="preserve">in </w:t>
      </w:r>
      <w:proofErr w:type="spellStart"/>
      <w:r w:rsidR="00E84EE9">
        <w:rPr>
          <w:rFonts w:cs="Times New Roman"/>
          <w:szCs w:val="22"/>
        </w:rPr>
        <w:t>p+p</w:t>
      </w:r>
      <w:proofErr w:type="spellEnd"/>
      <w:r w:rsidR="00E84EE9">
        <w:rPr>
          <w:rFonts w:cs="Times New Roman"/>
          <w:szCs w:val="22"/>
        </w:rPr>
        <w:t xml:space="preserve"> collisions</w:t>
      </w:r>
      <w:r w:rsidR="00E84EE9">
        <w:t xml:space="preserve"> </w:t>
      </w:r>
      <w:r w:rsidR="005E2F9D">
        <w:t xml:space="preserve">to </w:t>
      </w:r>
      <w:r w:rsidR="00511DFB" w:rsidRPr="00B221A5">
        <w:rPr>
          <w:rFonts w:cs="Times New Roman"/>
          <w:szCs w:val="22"/>
        </w:rPr>
        <w:t xml:space="preserve">identify observables </w:t>
      </w:r>
      <w:proofErr w:type="gramStart"/>
      <w:r w:rsidR="00EF20AD">
        <w:rPr>
          <w:rFonts w:cs="Times New Roman"/>
          <w:szCs w:val="22"/>
        </w:rPr>
        <w:t xml:space="preserve">that </w:t>
      </w:r>
      <w:r w:rsidR="00511DFB" w:rsidRPr="00B221A5">
        <w:rPr>
          <w:rFonts w:cs="Times New Roman"/>
          <w:szCs w:val="22"/>
        </w:rPr>
        <w:t xml:space="preserve"> will</w:t>
      </w:r>
      <w:proofErr w:type="gramEnd"/>
      <w:r w:rsidR="00511DFB" w:rsidRPr="00B221A5">
        <w:rPr>
          <w:rFonts w:cs="Times New Roman"/>
          <w:szCs w:val="22"/>
        </w:rPr>
        <w:t xml:space="preserve"> help to separate the contributions from initial and final states, </w:t>
      </w:r>
      <w:r w:rsidR="00511DFB">
        <w:rPr>
          <w:rFonts w:cs="Times New Roman"/>
          <w:szCs w:val="22"/>
        </w:rPr>
        <w:t>and will give insight to the transverse</w:t>
      </w:r>
      <w:r w:rsidR="00511DFB" w:rsidRPr="00B221A5">
        <w:rPr>
          <w:rFonts w:cs="Times New Roman"/>
          <w:szCs w:val="22"/>
        </w:rPr>
        <w:t xml:space="preserve"> </w:t>
      </w:r>
      <w:r w:rsidR="00511DFB">
        <w:rPr>
          <w:rFonts w:cs="Times New Roman"/>
          <w:szCs w:val="22"/>
        </w:rPr>
        <w:t xml:space="preserve">spin structure of </w:t>
      </w:r>
      <w:r w:rsidR="00511DFB" w:rsidRPr="00B221A5">
        <w:rPr>
          <w:rFonts w:cs="Times New Roman"/>
          <w:szCs w:val="22"/>
        </w:rPr>
        <w:t>hadron</w:t>
      </w:r>
      <w:r w:rsidR="00511DFB">
        <w:rPr>
          <w:rFonts w:cs="Times New Roman"/>
          <w:szCs w:val="22"/>
        </w:rPr>
        <w:t>s</w:t>
      </w:r>
      <w:r w:rsidR="00511DFB" w:rsidRPr="00B221A5">
        <w:rPr>
          <w:rFonts w:cs="Times New Roman"/>
          <w:szCs w:val="22"/>
        </w:rPr>
        <w:t>.</w:t>
      </w:r>
      <w:r w:rsidR="001E46A4">
        <w:rPr>
          <w:rFonts w:cs="Times New Roman"/>
          <w:szCs w:val="22"/>
        </w:rPr>
        <w:t xml:space="preserve"> </w:t>
      </w:r>
      <w:r w:rsidR="00A1646A">
        <w:rPr>
          <w:rFonts w:cs="Times New Roman"/>
          <w:szCs w:val="22"/>
        </w:rPr>
        <w:t xml:space="preserve">In the following it will be discussed </w:t>
      </w:r>
      <w:r w:rsidR="001D2281">
        <w:rPr>
          <w:rFonts w:cs="Times New Roman"/>
          <w:szCs w:val="22"/>
        </w:rPr>
        <w:t>how the current and future STAR data will help to answer the following burning questions</w:t>
      </w:r>
      <w:r w:rsidR="008B103F">
        <w:rPr>
          <w:rFonts w:cs="Times New Roman"/>
          <w:szCs w:val="22"/>
        </w:rPr>
        <w:t>:</w:t>
      </w:r>
    </w:p>
    <w:p w14:paraId="40342C94" w14:textId="00E9F182" w:rsidR="006C33F1" w:rsidRPr="006E1C13" w:rsidRDefault="006C33F1" w:rsidP="00737155">
      <w:pPr>
        <w:pStyle w:val="ListParagraph"/>
        <w:numPr>
          <w:ilvl w:val="0"/>
          <w:numId w:val="6"/>
        </w:numPr>
        <w:rPr>
          <w:i/>
        </w:rPr>
      </w:pPr>
      <w:r w:rsidRPr="006E1C13">
        <w:rPr>
          <w:i/>
        </w:rPr>
        <w:t>D</w:t>
      </w:r>
      <w:r w:rsidR="00357A6A" w:rsidRPr="006E1C13">
        <w:rPr>
          <w:i/>
        </w:rPr>
        <w:t>o the large t</w:t>
      </w:r>
      <w:r w:rsidR="00357A6A" w:rsidRPr="006E1C13">
        <w:rPr>
          <w:i/>
          <w:color w:val="000000"/>
        </w:rPr>
        <w:t>ransverse single spin asymmetries survive at high center-of-mass energies</w:t>
      </w:r>
      <w:r w:rsidRPr="006E1C13">
        <w:rPr>
          <w:i/>
          <w:color w:val="000000"/>
        </w:rPr>
        <w:t>?</w:t>
      </w:r>
    </w:p>
    <w:p w14:paraId="3583C716" w14:textId="4FCD3A92" w:rsidR="00357A6A" w:rsidRPr="006E1C13" w:rsidRDefault="006C33F1" w:rsidP="00737155">
      <w:pPr>
        <w:pStyle w:val="ListParagraph"/>
        <w:numPr>
          <w:ilvl w:val="0"/>
          <w:numId w:val="6"/>
        </w:numPr>
        <w:rPr>
          <w:i/>
        </w:rPr>
      </w:pPr>
      <w:r w:rsidRPr="006E1C13">
        <w:rPr>
          <w:i/>
          <w:color w:val="000000"/>
        </w:rPr>
        <w:t>C</w:t>
      </w:r>
      <w:r w:rsidR="00322101" w:rsidRPr="006E1C13">
        <w:rPr>
          <w:i/>
          <w:color w:val="000000"/>
        </w:rPr>
        <w:t xml:space="preserve">an the </w:t>
      </w:r>
      <w:proofErr w:type="spellStart"/>
      <w:r w:rsidR="00357A6A" w:rsidRPr="006E1C13">
        <w:rPr>
          <w:i/>
          <w:color w:val="000000"/>
        </w:rPr>
        <w:t>subp</w:t>
      </w:r>
      <w:r w:rsidR="00322101" w:rsidRPr="006E1C13">
        <w:rPr>
          <w:i/>
          <w:color w:val="000000"/>
        </w:rPr>
        <w:t>rocess</w:t>
      </w:r>
      <w:proofErr w:type="spellEnd"/>
      <w:r w:rsidR="00322101" w:rsidRPr="006E1C13">
        <w:rPr>
          <w:i/>
          <w:color w:val="000000"/>
        </w:rPr>
        <w:t xml:space="preserve"> responsible for </w:t>
      </w:r>
      <w:proofErr w:type="gramStart"/>
      <w:r w:rsidR="00322101" w:rsidRPr="006E1C13">
        <w:rPr>
          <w:i/>
          <w:color w:val="000000"/>
        </w:rPr>
        <w:t>A</w:t>
      </w:r>
      <w:r w:rsidR="00322101" w:rsidRPr="007D1101">
        <w:rPr>
          <w:color w:val="000000"/>
          <w:vertAlign w:val="subscript"/>
        </w:rPr>
        <w:t>N</w:t>
      </w:r>
      <w:proofErr w:type="gramEnd"/>
      <w:r w:rsidR="008B103F">
        <w:rPr>
          <w:i/>
          <w:color w:val="000000"/>
        </w:rPr>
        <w:t xml:space="preserve"> b</w:t>
      </w:r>
      <w:r w:rsidR="00261F98" w:rsidRPr="006E1C13">
        <w:rPr>
          <w:i/>
          <w:color w:val="000000"/>
        </w:rPr>
        <w:t xml:space="preserve">e </w:t>
      </w:r>
      <w:r w:rsidR="00322101" w:rsidRPr="006E1C13">
        <w:rPr>
          <w:i/>
          <w:color w:val="000000"/>
        </w:rPr>
        <w:t>uniquely identified</w:t>
      </w:r>
      <w:r w:rsidRPr="006E1C13">
        <w:rPr>
          <w:i/>
          <w:color w:val="000000"/>
        </w:rPr>
        <w:t>?</w:t>
      </w:r>
    </w:p>
    <w:p w14:paraId="29E2BD94" w14:textId="74B14F80" w:rsidR="006C33F1" w:rsidRPr="006E1C13" w:rsidRDefault="006C33F1" w:rsidP="00737155">
      <w:pPr>
        <w:pStyle w:val="ListParagraph"/>
        <w:numPr>
          <w:ilvl w:val="0"/>
          <w:numId w:val="6"/>
        </w:numPr>
        <w:rPr>
          <w:i/>
        </w:rPr>
      </w:pPr>
      <w:r w:rsidRPr="006E1C13">
        <w:rPr>
          <w:i/>
          <w:color w:val="000000"/>
        </w:rPr>
        <w:t xml:space="preserve">Is the observed </w:t>
      </w:r>
      <w:proofErr w:type="spellStart"/>
      <w:r w:rsidRPr="006E1C13">
        <w:rPr>
          <w:i/>
          <w:color w:val="000000"/>
        </w:rPr>
        <w:t>p</w:t>
      </w:r>
      <w:r w:rsidRPr="006E1C13">
        <w:rPr>
          <w:i/>
          <w:color w:val="000000"/>
          <w:vertAlign w:val="subscript"/>
        </w:rPr>
        <w:t>T</w:t>
      </w:r>
      <w:proofErr w:type="spellEnd"/>
      <w:r w:rsidRPr="006E1C13">
        <w:rPr>
          <w:i/>
          <w:color w:val="000000"/>
        </w:rPr>
        <w:t>-dependence of A</w:t>
      </w:r>
      <w:r w:rsidRPr="007D1101">
        <w:rPr>
          <w:color w:val="000000"/>
          <w:vertAlign w:val="subscript"/>
        </w:rPr>
        <w:t>N</w:t>
      </w:r>
      <w:r w:rsidRPr="006E1C13">
        <w:rPr>
          <w:i/>
          <w:color w:val="000000"/>
          <w:vertAlign w:val="subscript"/>
        </w:rPr>
        <w:t xml:space="preserve"> </w:t>
      </w:r>
      <w:r w:rsidRPr="006E1C13">
        <w:rPr>
          <w:i/>
          <w:color w:val="000000"/>
        </w:rPr>
        <w:t xml:space="preserve">consistent with theory expectations in </w:t>
      </w:r>
      <w:proofErr w:type="spellStart"/>
      <w:r w:rsidRPr="006E1C13">
        <w:rPr>
          <w:i/>
          <w:color w:val="000000"/>
        </w:rPr>
        <w:t>pQCD</w:t>
      </w:r>
      <w:proofErr w:type="spellEnd"/>
    </w:p>
    <w:p w14:paraId="6EA724EA" w14:textId="6285C06E" w:rsidR="00322101" w:rsidRPr="003F134A" w:rsidRDefault="006C33F1" w:rsidP="00737155">
      <w:pPr>
        <w:pStyle w:val="ListParagraph"/>
        <w:numPr>
          <w:ilvl w:val="0"/>
          <w:numId w:val="6"/>
        </w:numPr>
      </w:pPr>
      <w:r w:rsidRPr="006E1C13">
        <w:rPr>
          <w:i/>
        </w:rPr>
        <w:t>C</w:t>
      </w:r>
      <w:r w:rsidR="00E07B6F" w:rsidRPr="006E1C13">
        <w:rPr>
          <w:i/>
        </w:rPr>
        <w:t>an the TMD evolution, which is different from the well-known DGLAP evol</w:t>
      </w:r>
      <w:r w:rsidRPr="006E1C13">
        <w:rPr>
          <w:i/>
        </w:rPr>
        <w:t>ution, be seen in the RHIC data?</w:t>
      </w:r>
    </w:p>
    <w:p w14:paraId="3784E5BA" w14:textId="77777777" w:rsidR="00E86925" w:rsidRDefault="00E86925" w:rsidP="00E86925"/>
    <w:p w14:paraId="1D401F85" w14:textId="3724307F" w:rsidR="00322101" w:rsidRDefault="00322101" w:rsidP="00E86925">
      <w:r>
        <w:t xml:space="preserve">Our current understanding is based on the </w:t>
      </w:r>
      <w:r w:rsidR="00A02DF7">
        <w:t xml:space="preserve">already taken or soon to be taken </w:t>
      </w:r>
      <w:r>
        <w:t>data sets</w:t>
      </w:r>
      <w:r w:rsidR="00A02DF7">
        <w:t xml:space="preserve"> listed in </w:t>
      </w:r>
      <w:r w:rsidR="00A02DF7">
        <w:fldChar w:fldCharType="begin"/>
      </w:r>
      <w:r w:rsidR="00A02DF7">
        <w:instrText xml:space="preserve"> REF _Ref261553021 \h </w:instrText>
      </w:r>
      <w:r w:rsidR="00A02DF7">
        <w:fldChar w:fldCharType="separate"/>
      </w:r>
      <w:r w:rsidR="00FB5C4D">
        <w:t xml:space="preserve">Table </w:t>
      </w:r>
      <w:r w:rsidR="00FB5C4D">
        <w:rPr>
          <w:noProof/>
        </w:rPr>
        <w:t>2</w:t>
      </w:r>
      <w:r w:rsidR="00FB5C4D">
        <w:noBreakHyphen/>
      </w:r>
      <w:r w:rsidR="00FB5C4D">
        <w:rPr>
          <w:noProof/>
        </w:rPr>
        <w:t>2</w:t>
      </w:r>
      <w:r w:rsidR="00A02DF7">
        <w:fldChar w:fldCharType="end"/>
      </w:r>
      <w:r w:rsidR="00A02DF7">
        <w:t>.</w:t>
      </w:r>
      <w:r>
        <w:t xml:space="preserve"> </w:t>
      </w:r>
    </w:p>
    <w:p w14:paraId="4005E431" w14:textId="77777777" w:rsidR="00322101" w:rsidRDefault="00322101" w:rsidP="00E86925"/>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044C38" w:rsidRPr="00A17270" w14:paraId="03AE68F0" w14:textId="77777777" w:rsidTr="008B103F">
        <w:trPr>
          <w:trHeight w:val="440"/>
          <w:jc w:val="center"/>
        </w:trPr>
        <w:tc>
          <w:tcPr>
            <w:tcW w:w="847" w:type="pct"/>
            <w:tcBorders>
              <w:left w:val="nil"/>
              <w:bottom w:val="double" w:sz="4" w:space="0" w:color="auto"/>
              <w:right w:val="nil"/>
            </w:tcBorders>
          </w:tcPr>
          <w:p w14:paraId="356E7B6B" w14:textId="77777777" w:rsidR="00044C38" w:rsidRPr="00A17270" w:rsidRDefault="00044C38" w:rsidP="00A94538">
            <w:pPr>
              <w:ind w:firstLine="0"/>
              <w:jc w:val="center"/>
              <w:rPr>
                <w:b/>
                <w:color w:val="000000"/>
              </w:rPr>
            </w:pPr>
            <w:r w:rsidRPr="00A17270">
              <w:rPr>
                <w:b/>
                <w:color w:val="000000"/>
              </w:rPr>
              <w:t>Year</w:t>
            </w:r>
          </w:p>
        </w:tc>
        <w:tc>
          <w:tcPr>
            <w:tcW w:w="1078" w:type="pct"/>
            <w:tcBorders>
              <w:left w:val="nil"/>
              <w:bottom w:val="double" w:sz="4" w:space="0" w:color="auto"/>
              <w:right w:val="nil"/>
            </w:tcBorders>
          </w:tcPr>
          <w:p w14:paraId="6A817C81" w14:textId="77777777" w:rsidR="00044C38" w:rsidRPr="00A17270" w:rsidRDefault="00044C38" w:rsidP="00A94538">
            <w:pPr>
              <w:ind w:firstLine="0"/>
              <w:jc w:val="center"/>
              <w:rPr>
                <w:b/>
                <w:color w:val="000000"/>
              </w:rPr>
            </w:pPr>
            <w:r w:rsidRPr="00A17270">
              <w:rPr>
                <w:b/>
                <w:szCs w:val="22"/>
              </w:rPr>
              <w:t>√s (</w:t>
            </w:r>
            <w:proofErr w:type="spellStart"/>
            <w:r w:rsidRPr="00A17270">
              <w:rPr>
                <w:b/>
                <w:szCs w:val="22"/>
              </w:rPr>
              <w:t>GeV</w:t>
            </w:r>
            <w:proofErr w:type="spellEnd"/>
            <w:r w:rsidRPr="00A17270">
              <w:rPr>
                <w:b/>
                <w:szCs w:val="22"/>
              </w:rPr>
              <w:t>)</w:t>
            </w:r>
          </w:p>
        </w:tc>
        <w:tc>
          <w:tcPr>
            <w:tcW w:w="2385" w:type="pct"/>
            <w:tcBorders>
              <w:left w:val="nil"/>
              <w:bottom w:val="double" w:sz="4" w:space="0" w:color="auto"/>
              <w:right w:val="nil"/>
            </w:tcBorders>
          </w:tcPr>
          <w:p w14:paraId="7B1643B6" w14:textId="02FFE7CA" w:rsidR="00044C38" w:rsidRPr="00A17270" w:rsidRDefault="00044C38" w:rsidP="00B403AD">
            <w:pPr>
              <w:ind w:firstLine="0"/>
              <w:jc w:val="center"/>
              <w:rPr>
                <w:b/>
                <w:szCs w:val="22"/>
              </w:rPr>
            </w:pPr>
            <w:r w:rsidRPr="00A17270">
              <w:rPr>
                <w:b/>
                <w:szCs w:val="22"/>
              </w:rPr>
              <w:t xml:space="preserve">Recorded Luminosity for </w:t>
            </w:r>
            <w:r w:rsidR="00B403AD">
              <w:rPr>
                <w:b/>
                <w:szCs w:val="22"/>
              </w:rPr>
              <w:t xml:space="preserve">transversely polarized </w:t>
            </w:r>
            <w:proofErr w:type="spellStart"/>
            <w:r>
              <w:rPr>
                <w:b/>
                <w:szCs w:val="22"/>
              </w:rPr>
              <w:t>p+p</w:t>
            </w:r>
            <w:proofErr w:type="spellEnd"/>
          </w:p>
        </w:tc>
        <w:tc>
          <w:tcPr>
            <w:tcW w:w="690" w:type="pct"/>
            <w:tcBorders>
              <w:left w:val="nil"/>
              <w:bottom w:val="double" w:sz="4" w:space="0" w:color="auto"/>
              <w:right w:val="nil"/>
            </w:tcBorders>
          </w:tcPr>
          <w:p w14:paraId="20309AC6" w14:textId="77777777" w:rsidR="00044C38" w:rsidRPr="00A17270" w:rsidRDefault="00044C38" w:rsidP="00A94538">
            <w:pPr>
              <w:ind w:firstLine="0"/>
              <w:jc w:val="center"/>
              <w:rPr>
                <w:b/>
                <w:szCs w:val="22"/>
              </w:rPr>
            </w:pPr>
            <w:r w:rsidRPr="00A17270">
              <w:rPr>
                <w:b/>
                <w:szCs w:val="22"/>
              </w:rPr>
              <w:t>&lt;P&gt;</w:t>
            </w:r>
          </w:p>
        </w:tc>
      </w:tr>
      <w:tr w:rsidR="00044C38" w:rsidRPr="00EF1AC7" w14:paraId="662EAD32" w14:textId="77777777" w:rsidTr="008B103F">
        <w:trPr>
          <w:trHeight w:val="425"/>
          <w:jc w:val="center"/>
        </w:trPr>
        <w:tc>
          <w:tcPr>
            <w:tcW w:w="847" w:type="pct"/>
            <w:tcBorders>
              <w:top w:val="double" w:sz="4" w:space="0" w:color="auto"/>
              <w:left w:val="nil"/>
              <w:bottom w:val="nil"/>
              <w:right w:val="nil"/>
            </w:tcBorders>
          </w:tcPr>
          <w:p w14:paraId="54FC6BD8" w14:textId="77777777" w:rsidR="00044C38" w:rsidRDefault="00044C38" w:rsidP="00117000">
            <w:pPr>
              <w:ind w:firstLine="0"/>
              <w:jc w:val="center"/>
              <w:rPr>
                <w:color w:val="000000"/>
              </w:rPr>
            </w:pPr>
            <w:r>
              <w:rPr>
                <w:color w:val="000000"/>
              </w:rPr>
              <w:t>2006</w:t>
            </w:r>
          </w:p>
        </w:tc>
        <w:tc>
          <w:tcPr>
            <w:tcW w:w="1078" w:type="pct"/>
            <w:tcBorders>
              <w:top w:val="double" w:sz="4" w:space="0" w:color="auto"/>
              <w:left w:val="nil"/>
              <w:bottom w:val="nil"/>
              <w:right w:val="nil"/>
            </w:tcBorders>
          </w:tcPr>
          <w:p w14:paraId="1C80724D" w14:textId="4DF07823" w:rsidR="00044C38" w:rsidRDefault="00044C38" w:rsidP="00117000">
            <w:pPr>
              <w:ind w:firstLine="0"/>
              <w:jc w:val="center"/>
              <w:rPr>
                <w:color w:val="000000"/>
              </w:rPr>
            </w:pPr>
            <w:r>
              <w:rPr>
                <w:color w:val="000000"/>
              </w:rPr>
              <w:t>200</w:t>
            </w:r>
          </w:p>
        </w:tc>
        <w:tc>
          <w:tcPr>
            <w:tcW w:w="2385" w:type="pct"/>
            <w:tcBorders>
              <w:top w:val="double" w:sz="4" w:space="0" w:color="auto"/>
              <w:left w:val="nil"/>
              <w:bottom w:val="nil"/>
              <w:right w:val="nil"/>
            </w:tcBorders>
          </w:tcPr>
          <w:p w14:paraId="53A982A6" w14:textId="1D3DA3AB" w:rsidR="00044C38" w:rsidRDefault="005A5D44" w:rsidP="00117000">
            <w:pPr>
              <w:ind w:firstLine="0"/>
              <w:jc w:val="center"/>
              <w:rPr>
                <w:color w:val="000000"/>
              </w:rPr>
            </w:pPr>
            <w:r>
              <w:rPr>
                <w:color w:val="000000"/>
              </w:rPr>
              <w:t>8.5 pb</w:t>
            </w:r>
            <w:r w:rsidRPr="005A5D44">
              <w:rPr>
                <w:color w:val="000000"/>
                <w:vertAlign w:val="superscript"/>
              </w:rPr>
              <w:t>-1</w:t>
            </w:r>
          </w:p>
        </w:tc>
        <w:tc>
          <w:tcPr>
            <w:tcW w:w="690" w:type="pct"/>
            <w:tcBorders>
              <w:top w:val="double" w:sz="4" w:space="0" w:color="auto"/>
              <w:left w:val="nil"/>
              <w:bottom w:val="nil"/>
              <w:right w:val="nil"/>
            </w:tcBorders>
          </w:tcPr>
          <w:p w14:paraId="2905FFAF" w14:textId="60BC9F80" w:rsidR="00044C38" w:rsidRDefault="005A5D44" w:rsidP="00117000">
            <w:pPr>
              <w:ind w:firstLine="0"/>
              <w:jc w:val="center"/>
              <w:rPr>
                <w:color w:val="000000"/>
              </w:rPr>
            </w:pPr>
            <w:r>
              <w:rPr>
                <w:color w:val="000000"/>
              </w:rPr>
              <w:t>57</w:t>
            </w:r>
          </w:p>
        </w:tc>
      </w:tr>
      <w:tr w:rsidR="00044C38" w:rsidRPr="00EF1AC7" w14:paraId="54AF17F5" w14:textId="77777777" w:rsidTr="008B103F">
        <w:trPr>
          <w:trHeight w:val="403"/>
          <w:jc w:val="center"/>
        </w:trPr>
        <w:tc>
          <w:tcPr>
            <w:tcW w:w="847" w:type="pct"/>
            <w:tcBorders>
              <w:top w:val="nil"/>
              <w:left w:val="nil"/>
              <w:bottom w:val="nil"/>
              <w:right w:val="nil"/>
            </w:tcBorders>
          </w:tcPr>
          <w:p w14:paraId="27B74217" w14:textId="1014BB80" w:rsidR="00044C38" w:rsidRDefault="005A5D44" w:rsidP="00117000">
            <w:pPr>
              <w:ind w:firstLine="0"/>
              <w:jc w:val="center"/>
              <w:rPr>
                <w:color w:val="000000"/>
              </w:rPr>
            </w:pPr>
            <w:r>
              <w:rPr>
                <w:color w:val="000000"/>
              </w:rPr>
              <w:t>2008</w:t>
            </w:r>
          </w:p>
        </w:tc>
        <w:tc>
          <w:tcPr>
            <w:tcW w:w="1078" w:type="pct"/>
            <w:tcBorders>
              <w:top w:val="nil"/>
              <w:left w:val="nil"/>
              <w:bottom w:val="nil"/>
              <w:right w:val="nil"/>
            </w:tcBorders>
          </w:tcPr>
          <w:p w14:paraId="0F4D12BC" w14:textId="4D2A68B4" w:rsidR="00044C38" w:rsidRPr="00EF1AC7" w:rsidRDefault="00044C38" w:rsidP="00117000">
            <w:pPr>
              <w:ind w:firstLine="0"/>
              <w:jc w:val="center"/>
              <w:rPr>
                <w:color w:val="000000"/>
              </w:rPr>
            </w:pPr>
            <w:r>
              <w:rPr>
                <w:color w:val="000000"/>
              </w:rPr>
              <w:t>200</w:t>
            </w:r>
          </w:p>
        </w:tc>
        <w:tc>
          <w:tcPr>
            <w:tcW w:w="2385" w:type="pct"/>
            <w:tcBorders>
              <w:top w:val="nil"/>
              <w:left w:val="nil"/>
              <w:bottom w:val="nil"/>
              <w:right w:val="nil"/>
            </w:tcBorders>
          </w:tcPr>
          <w:p w14:paraId="34B2A59A" w14:textId="3E38A561" w:rsidR="00044C38" w:rsidRDefault="005A5D44" w:rsidP="00117000">
            <w:pPr>
              <w:ind w:firstLine="0"/>
              <w:jc w:val="center"/>
              <w:rPr>
                <w:color w:val="000000"/>
              </w:rPr>
            </w:pPr>
            <w:r>
              <w:rPr>
                <w:color w:val="000000"/>
              </w:rPr>
              <w:t>7.8</w:t>
            </w:r>
            <w:r w:rsidR="00044C38">
              <w:rPr>
                <w:color w:val="000000"/>
              </w:rPr>
              <w:t xml:space="preserve"> </w:t>
            </w:r>
            <w:r w:rsidR="00044C38" w:rsidRPr="008554B3">
              <w:rPr>
                <w:szCs w:val="22"/>
              </w:rPr>
              <w:t>pb</w:t>
            </w:r>
            <w:r w:rsidR="00044C38" w:rsidRPr="008554B3">
              <w:rPr>
                <w:szCs w:val="22"/>
                <w:vertAlign w:val="superscript"/>
              </w:rPr>
              <w:t>-1</w:t>
            </w:r>
          </w:p>
        </w:tc>
        <w:tc>
          <w:tcPr>
            <w:tcW w:w="690" w:type="pct"/>
            <w:tcBorders>
              <w:top w:val="nil"/>
              <w:left w:val="nil"/>
              <w:bottom w:val="nil"/>
              <w:right w:val="nil"/>
            </w:tcBorders>
          </w:tcPr>
          <w:p w14:paraId="278C83F5" w14:textId="4ABA838D" w:rsidR="00044C38" w:rsidRDefault="005A5D44" w:rsidP="00117000">
            <w:pPr>
              <w:ind w:firstLine="0"/>
              <w:jc w:val="center"/>
              <w:rPr>
                <w:color w:val="000000"/>
              </w:rPr>
            </w:pPr>
            <w:r>
              <w:rPr>
                <w:color w:val="000000"/>
              </w:rPr>
              <w:t>4</w:t>
            </w:r>
            <w:r w:rsidR="00044C38">
              <w:rPr>
                <w:color w:val="000000"/>
              </w:rPr>
              <w:t>5</w:t>
            </w:r>
          </w:p>
        </w:tc>
      </w:tr>
      <w:tr w:rsidR="00044C38" w:rsidRPr="00EF1AC7" w14:paraId="27564B99" w14:textId="77777777" w:rsidTr="008B103F">
        <w:trPr>
          <w:trHeight w:val="377"/>
          <w:jc w:val="center"/>
        </w:trPr>
        <w:tc>
          <w:tcPr>
            <w:tcW w:w="847" w:type="pct"/>
            <w:tcBorders>
              <w:top w:val="nil"/>
              <w:left w:val="nil"/>
              <w:bottom w:val="nil"/>
              <w:right w:val="nil"/>
            </w:tcBorders>
          </w:tcPr>
          <w:p w14:paraId="5C36F68E" w14:textId="77777777" w:rsidR="00044C38" w:rsidRDefault="00044C38" w:rsidP="00117000">
            <w:pPr>
              <w:ind w:firstLine="0"/>
              <w:jc w:val="center"/>
              <w:rPr>
                <w:color w:val="000000"/>
              </w:rPr>
            </w:pPr>
            <w:r>
              <w:rPr>
                <w:color w:val="000000"/>
              </w:rPr>
              <w:t>2011</w:t>
            </w:r>
          </w:p>
        </w:tc>
        <w:tc>
          <w:tcPr>
            <w:tcW w:w="1078" w:type="pct"/>
            <w:tcBorders>
              <w:top w:val="nil"/>
              <w:left w:val="nil"/>
              <w:bottom w:val="nil"/>
              <w:right w:val="nil"/>
            </w:tcBorders>
          </w:tcPr>
          <w:p w14:paraId="439D9CA6" w14:textId="77777777" w:rsidR="00044C38" w:rsidRPr="00EF1AC7" w:rsidRDefault="00044C38" w:rsidP="00117000">
            <w:pPr>
              <w:ind w:firstLine="0"/>
              <w:jc w:val="center"/>
              <w:rPr>
                <w:color w:val="000000"/>
              </w:rPr>
            </w:pPr>
            <w:r>
              <w:rPr>
                <w:color w:val="000000"/>
              </w:rPr>
              <w:t>500</w:t>
            </w:r>
          </w:p>
        </w:tc>
        <w:tc>
          <w:tcPr>
            <w:tcW w:w="2385" w:type="pct"/>
            <w:tcBorders>
              <w:top w:val="nil"/>
              <w:left w:val="nil"/>
              <w:bottom w:val="nil"/>
              <w:right w:val="nil"/>
            </w:tcBorders>
          </w:tcPr>
          <w:p w14:paraId="662963D0" w14:textId="7FAAEE67" w:rsidR="00044C38" w:rsidRDefault="005A5D44" w:rsidP="00117000">
            <w:pPr>
              <w:ind w:firstLine="0"/>
              <w:jc w:val="center"/>
              <w:rPr>
                <w:color w:val="000000"/>
              </w:rPr>
            </w:pPr>
            <w:r>
              <w:rPr>
                <w:color w:val="000000"/>
              </w:rPr>
              <w:t>25</w:t>
            </w:r>
            <w:r w:rsidR="00044C38" w:rsidRPr="008554B3">
              <w:rPr>
                <w:szCs w:val="22"/>
              </w:rPr>
              <w:t xml:space="preserve"> pb</w:t>
            </w:r>
            <w:r w:rsidR="00044C38" w:rsidRPr="008554B3">
              <w:rPr>
                <w:szCs w:val="22"/>
                <w:vertAlign w:val="superscript"/>
              </w:rPr>
              <w:t>-1</w:t>
            </w:r>
          </w:p>
        </w:tc>
        <w:tc>
          <w:tcPr>
            <w:tcW w:w="690" w:type="pct"/>
            <w:tcBorders>
              <w:top w:val="nil"/>
              <w:left w:val="nil"/>
              <w:bottom w:val="nil"/>
              <w:right w:val="nil"/>
            </w:tcBorders>
          </w:tcPr>
          <w:p w14:paraId="5CE70FCE" w14:textId="1A9AAF3C" w:rsidR="00044C38" w:rsidRDefault="00041ADE" w:rsidP="00117000">
            <w:pPr>
              <w:ind w:firstLine="0"/>
              <w:jc w:val="center"/>
              <w:rPr>
                <w:color w:val="000000"/>
              </w:rPr>
            </w:pPr>
            <w:r>
              <w:rPr>
                <w:color w:val="000000"/>
              </w:rPr>
              <w:t>53/54</w:t>
            </w:r>
          </w:p>
        </w:tc>
      </w:tr>
      <w:tr w:rsidR="00044C38" w:rsidRPr="00EF1AC7" w14:paraId="6011A2AC" w14:textId="77777777" w:rsidTr="008B103F">
        <w:trPr>
          <w:trHeight w:val="457"/>
          <w:jc w:val="center"/>
        </w:trPr>
        <w:tc>
          <w:tcPr>
            <w:tcW w:w="847" w:type="pct"/>
            <w:tcBorders>
              <w:top w:val="nil"/>
              <w:left w:val="nil"/>
              <w:bottom w:val="nil"/>
              <w:right w:val="nil"/>
            </w:tcBorders>
          </w:tcPr>
          <w:p w14:paraId="349EE66D" w14:textId="77777777" w:rsidR="00044C38" w:rsidRDefault="00044C38" w:rsidP="00117000">
            <w:pPr>
              <w:ind w:firstLine="0"/>
              <w:jc w:val="center"/>
              <w:rPr>
                <w:color w:val="000000"/>
              </w:rPr>
            </w:pPr>
            <w:r>
              <w:rPr>
                <w:color w:val="000000"/>
              </w:rPr>
              <w:t>2012</w:t>
            </w:r>
          </w:p>
        </w:tc>
        <w:tc>
          <w:tcPr>
            <w:tcW w:w="1078" w:type="pct"/>
            <w:tcBorders>
              <w:top w:val="nil"/>
              <w:left w:val="nil"/>
              <w:bottom w:val="nil"/>
              <w:right w:val="nil"/>
            </w:tcBorders>
          </w:tcPr>
          <w:p w14:paraId="058FB45D" w14:textId="6255B65E" w:rsidR="00044C38" w:rsidRDefault="00044C38" w:rsidP="00117000">
            <w:pPr>
              <w:ind w:firstLine="0"/>
              <w:jc w:val="center"/>
              <w:rPr>
                <w:color w:val="000000"/>
              </w:rPr>
            </w:pPr>
            <w:r>
              <w:rPr>
                <w:color w:val="000000"/>
              </w:rPr>
              <w:t>200</w:t>
            </w:r>
          </w:p>
        </w:tc>
        <w:tc>
          <w:tcPr>
            <w:tcW w:w="2385" w:type="pct"/>
            <w:tcBorders>
              <w:top w:val="nil"/>
              <w:left w:val="nil"/>
              <w:bottom w:val="nil"/>
              <w:right w:val="nil"/>
            </w:tcBorders>
          </w:tcPr>
          <w:p w14:paraId="64229DF0" w14:textId="709DC0FF" w:rsidR="00044C38" w:rsidRDefault="005A5D44" w:rsidP="00117000">
            <w:pPr>
              <w:ind w:firstLine="0"/>
              <w:jc w:val="center"/>
              <w:rPr>
                <w:color w:val="000000"/>
              </w:rPr>
            </w:pPr>
            <w:r>
              <w:rPr>
                <w:color w:val="000000"/>
              </w:rPr>
              <w:t>22</w:t>
            </w:r>
            <w:r w:rsidR="00117000">
              <w:rPr>
                <w:color w:val="000000"/>
              </w:rPr>
              <w:t xml:space="preserve"> pb</w:t>
            </w:r>
            <w:r w:rsidR="00117000" w:rsidRPr="00117000">
              <w:rPr>
                <w:color w:val="000000"/>
                <w:vertAlign w:val="superscript"/>
              </w:rPr>
              <w:t>-1</w:t>
            </w:r>
          </w:p>
        </w:tc>
        <w:tc>
          <w:tcPr>
            <w:tcW w:w="690" w:type="pct"/>
            <w:tcBorders>
              <w:top w:val="nil"/>
              <w:left w:val="nil"/>
              <w:bottom w:val="nil"/>
              <w:right w:val="nil"/>
            </w:tcBorders>
          </w:tcPr>
          <w:p w14:paraId="0CD19A1B" w14:textId="5D916803" w:rsidR="00044C38" w:rsidRDefault="00044C38" w:rsidP="00117000">
            <w:pPr>
              <w:ind w:firstLine="0"/>
              <w:jc w:val="center"/>
              <w:rPr>
                <w:color w:val="000000"/>
              </w:rPr>
            </w:pPr>
            <w:r>
              <w:rPr>
                <w:color w:val="000000"/>
              </w:rPr>
              <w:t>61/58</w:t>
            </w:r>
          </w:p>
        </w:tc>
      </w:tr>
      <w:tr w:rsidR="00044C38" w:rsidRPr="00EF1AC7" w14:paraId="394B095D" w14:textId="77777777" w:rsidTr="008B103F">
        <w:trPr>
          <w:trHeight w:val="404"/>
          <w:jc w:val="center"/>
        </w:trPr>
        <w:tc>
          <w:tcPr>
            <w:tcW w:w="847" w:type="pct"/>
            <w:tcBorders>
              <w:top w:val="nil"/>
              <w:left w:val="nil"/>
              <w:bottom w:val="nil"/>
              <w:right w:val="nil"/>
            </w:tcBorders>
          </w:tcPr>
          <w:p w14:paraId="59A88763" w14:textId="77777777" w:rsidR="00044C38" w:rsidRDefault="00044C38" w:rsidP="00117000">
            <w:pPr>
              <w:ind w:firstLine="0"/>
              <w:jc w:val="center"/>
              <w:rPr>
                <w:color w:val="000000"/>
              </w:rPr>
            </w:pPr>
            <w:r>
              <w:rPr>
                <w:color w:val="000000"/>
              </w:rPr>
              <w:t>2015</w:t>
            </w:r>
          </w:p>
        </w:tc>
        <w:tc>
          <w:tcPr>
            <w:tcW w:w="1078" w:type="pct"/>
            <w:tcBorders>
              <w:top w:val="nil"/>
              <w:left w:val="nil"/>
              <w:bottom w:val="nil"/>
              <w:right w:val="nil"/>
            </w:tcBorders>
          </w:tcPr>
          <w:p w14:paraId="315ED0D6" w14:textId="77777777" w:rsidR="00044C38" w:rsidRDefault="00044C38" w:rsidP="00117000">
            <w:pPr>
              <w:ind w:firstLine="0"/>
              <w:jc w:val="center"/>
              <w:rPr>
                <w:color w:val="000000"/>
              </w:rPr>
            </w:pPr>
            <w:r>
              <w:rPr>
                <w:color w:val="000000"/>
              </w:rPr>
              <w:t>200</w:t>
            </w:r>
          </w:p>
        </w:tc>
        <w:tc>
          <w:tcPr>
            <w:tcW w:w="2385" w:type="pct"/>
            <w:tcBorders>
              <w:top w:val="nil"/>
              <w:left w:val="nil"/>
              <w:bottom w:val="nil"/>
              <w:right w:val="nil"/>
            </w:tcBorders>
          </w:tcPr>
          <w:p w14:paraId="13AEEA79" w14:textId="6F01E41B" w:rsidR="00044C38" w:rsidRDefault="00117000" w:rsidP="00117000">
            <w:pPr>
              <w:ind w:firstLine="0"/>
              <w:jc w:val="center"/>
              <w:rPr>
                <w:color w:val="000000"/>
              </w:rPr>
            </w:pPr>
            <w:r>
              <w:rPr>
                <w:color w:val="000000"/>
              </w:rPr>
              <w:t>50 pb</w:t>
            </w:r>
            <w:r w:rsidRPr="00117000">
              <w:rPr>
                <w:color w:val="000000"/>
                <w:vertAlign w:val="superscript"/>
              </w:rPr>
              <w:t>-1</w:t>
            </w:r>
          </w:p>
        </w:tc>
        <w:tc>
          <w:tcPr>
            <w:tcW w:w="690" w:type="pct"/>
            <w:tcBorders>
              <w:top w:val="nil"/>
              <w:left w:val="nil"/>
              <w:bottom w:val="nil"/>
              <w:right w:val="nil"/>
            </w:tcBorders>
          </w:tcPr>
          <w:p w14:paraId="3865ED3D" w14:textId="12D6F400" w:rsidR="00044C38" w:rsidRPr="00237CC8" w:rsidRDefault="00044C38" w:rsidP="00117000">
            <w:pPr>
              <w:ind w:firstLine="0"/>
              <w:jc w:val="center"/>
              <w:rPr>
                <w:color w:val="000000"/>
              </w:rPr>
            </w:pPr>
            <w:r>
              <w:rPr>
                <w:color w:val="000000"/>
              </w:rPr>
              <w:t>60</w:t>
            </w:r>
          </w:p>
        </w:tc>
      </w:tr>
      <w:tr w:rsidR="00044C38" w:rsidRPr="00EF1AC7" w14:paraId="6D1F8758" w14:textId="77777777" w:rsidTr="008B103F">
        <w:trPr>
          <w:trHeight w:val="404"/>
          <w:jc w:val="center"/>
        </w:trPr>
        <w:tc>
          <w:tcPr>
            <w:tcW w:w="847" w:type="pct"/>
            <w:tcBorders>
              <w:top w:val="nil"/>
              <w:left w:val="nil"/>
              <w:right w:val="nil"/>
            </w:tcBorders>
          </w:tcPr>
          <w:p w14:paraId="310E4FED" w14:textId="6D983852" w:rsidR="00044C38" w:rsidRDefault="00044C38" w:rsidP="00117000">
            <w:pPr>
              <w:ind w:firstLine="0"/>
              <w:jc w:val="center"/>
              <w:rPr>
                <w:color w:val="000000"/>
              </w:rPr>
            </w:pPr>
            <w:r>
              <w:rPr>
                <w:color w:val="000000"/>
              </w:rPr>
              <w:t>2016</w:t>
            </w:r>
          </w:p>
        </w:tc>
        <w:tc>
          <w:tcPr>
            <w:tcW w:w="1078" w:type="pct"/>
            <w:tcBorders>
              <w:top w:val="nil"/>
              <w:left w:val="nil"/>
              <w:right w:val="nil"/>
            </w:tcBorders>
          </w:tcPr>
          <w:p w14:paraId="0D1D07B9" w14:textId="03B59DA6" w:rsidR="00044C38" w:rsidRDefault="00044C38" w:rsidP="00117000">
            <w:pPr>
              <w:ind w:firstLine="0"/>
              <w:jc w:val="center"/>
              <w:rPr>
                <w:color w:val="000000"/>
              </w:rPr>
            </w:pPr>
            <w:r>
              <w:rPr>
                <w:color w:val="000000"/>
              </w:rPr>
              <w:t>500</w:t>
            </w:r>
          </w:p>
        </w:tc>
        <w:tc>
          <w:tcPr>
            <w:tcW w:w="2385" w:type="pct"/>
            <w:tcBorders>
              <w:top w:val="nil"/>
              <w:left w:val="nil"/>
              <w:right w:val="nil"/>
            </w:tcBorders>
          </w:tcPr>
          <w:p w14:paraId="2DBE08C5" w14:textId="60F7AA11" w:rsidR="00044C38" w:rsidRPr="001E46A4" w:rsidRDefault="00117000" w:rsidP="00117000">
            <w:pPr>
              <w:ind w:firstLine="0"/>
              <w:jc w:val="center"/>
              <w:rPr>
                <w:color w:val="000000"/>
              </w:rPr>
            </w:pPr>
            <w:r>
              <w:rPr>
                <w:color w:val="000000"/>
              </w:rPr>
              <w:t>400 pb</w:t>
            </w:r>
            <w:r w:rsidRPr="00117000">
              <w:rPr>
                <w:color w:val="000000"/>
                <w:vertAlign w:val="superscript"/>
              </w:rPr>
              <w:t>-1</w:t>
            </w:r>
            <w:r w:rsidR="001E46A4">
              <w:rPr>
                <w:color w:val="000000"/>
              </w:rPr>
              <w:t xml:space="preserve"> (7w) </w:t>
            </w:r>
            <w:r>
              <w:rPr>
                <w:color w:val="000000"/>
              </w:rPr>
              <w:t>/ 900 pb</w:t>
            </w:r>
            <w:r w:rsidRPr="00117000">
              <w:rPr>
                <w:color w:val="000000"/>
                <w:vertAlign w:val="superscript"/>
              </w:rPr>
              <w:t>-1</w:t>
            </w:r>
            <w:r w:rsidR="001E46A4">
              <w:rPr>
                <w:color w:val="000000"/>
              </w:rPr>
              <w:t xml:space="preserve"> (14w)</w:t>
            </w:r>
          </w:p>
        </w:tc>
        <w:tc>
          <w:tcPr>
            <w:tcW w:w="690" w:type="pct"/>
            <w:tcBorders>
              <w:top w:val="nil"/>
              <w:left w:val="nil"/>
              <w:right w:val="nil"/>
            </w:tcBorders>
          </w:tcPr>
          <w:p w14:paraId="6E6328C2" w14:textId="696DA685" w:rsidR="00044C38" w:rsidRPr="00237CC8" w:rsidRDefault="00044C38" w:rsidP="00117000">
            <w:pPr>
              <w:ind w:firstLine="0"/>
              <w:jc w:val="center"/>
              <w:rPr>
                <w:color w:val="000000"/>
              </w:rPr>
            </w:pPr>
            <w:r>
              <w:rPr>
                <w:color w:val="000000"/>
              </w:rPr>
              <w:t>50</w:t>
            </w:r>
          </w:p>
        </w:tc>
      </w:tr>
    </w:tbl>
    <w:p w14:paraId="0D8007EF" w14:textId="38E87853" w:rsidR="001E46A4" w:rsidRDefault="005E2F9D" w:rsidP="009B0574">
      <w:pPr>
        <w:pStyle w:val="Caption"/>
      </w:pPr>
      <w:bookmarkStart w:id="25" w:name="_Ref261553021"/>
      <w:r>
        <w:t xml:space="preserve">Table </w:t>
      </w:r>
      <w:fldSimple w:instr=" STYLEREF 1 \s ">
        <w:r w:rsidR="00FB5C4D">
          <w:rPr>
            <w:noProof/>
          </w:rPr>
          <w:t>2</w:t>
        </w:r>
      </w:fldSimple>
      <w:r w:rsidR="008B3801">
        <w:noBreakHyphen/>
      </w:r>
      <w:fldSimple w:instr=" SEQ Table \* ARABIC \s 1 ">
        <w:r w:rsidR="00FB5C4D">
          <w:rPr>
            <w:noProof/>
          </w:rPr>
          <w:t>2</w:t>
        </w:r>
      </w:fldSimple>
      <w:bookmarkEnd w:id="25"/>
      <w:r w:rsidR="00044C38">
        <w:t xml:space="preserve">: Luminosity recorded by STAR in the past transverse polarized </w:t>
      </w:r>
      <w:proofErr w:type="spellStart"/>
      <w:r w:rsidR="00044C38">
        <w:t>p+p</w:t>
      </w:r>
      <w:proofErr w:type="spellEnd"/>
      <w:r w:rsidR="00044C38">
        <w:t xml:space="preserve"> runs</w:t>
      </w:r>
      <w:r w:rsidR="005A5D44">
        <w:t xml:space="preserve"> from 2006 onward</w:t>
      </w:r>
      <w:r w:rsidR="00044C38">
        <w:t>.</w:t>
      </w:r>
      <w:r w:rsidR="00117000">
        <w:t xml:space="preserve"> </w:t>
      </w:r>
    </w:p>
    <w:p w14:paraId="006DD236" w14:textId="2E6BEA01" w:rsidR="00E86925" w:rsidRDefault="00117000" w:rsidP="006E1C13">
      <w:pPr>
        <w:pStyle w:val="Caption"/>
      </w:pPr>
      <w:r>
        <w:t xml:space="preserve">The luminosities listed for 2015 and 2016 are </w:t>
      </w:r>
      <w:r w:rsidR="00B403AD">
        <w:t>projected</w:t>
      </w:r>
      <w:r>
        <w:t>.</w:t>
      </w:r>
    </w:p>
    <w:p w14:paraId="10261998" w14:textId="77777777" w:rsidR="00E86925" w:rsidRDefault="00E86925" w:rsidP="00E86925"/>
    <w:p w14:paraId="20895E1F" w14:textId="3BF2629D" w:rsidR="005E354B" w:rsidRPr="00164C77" w:rsidRDefault="00A02DF7" w:rsidP="00164C77">
      <w:pPr>
        <w:rPr>
          <w:color w:val="000000"/>
        </w:rPr>
      </w:pPr>
      <w:r w:rsidRPr="006E5131">
        <w:rPr>
          <w:szCs w:val="22"/>
        </w:rPr>
        <w:t xml:space="preserve">STAR </w:t>
      </w:r>
      <w:r w:rsidR="00370C18">
        <w:rPr>
          <w:szCs w:val="22"/>
        </w:rPr>
        <w:t>primary contributions to the transverse spin physics have been</w:t>
      </w:r>
      <w:r w:rsidRPr="006E5131">
        <w:rPr>
          <w:szCs w:val="22"/>
        </w:rPr>
        <w:t xml:space="preserve"> through </w:t>
      </w:r>
      <w:r w:rsidR="00370C18">
        <w:rPr>
          <w:szCs w:val="22"/>
        </w:rPr>
        <w:t xml:space="preserve">the </w:t>
      </w:r>
      <w:r w:rsidRPr="005C585E">
        <w:rPr>
          <w:szCs w:val="22"/>
        </w:rPr>
        <w:t xml:space="preserve">study of </w:t>
      </w:r>
      <w:r w:rsidRPr="001A3E4F">
        <w:rPr>
          <w:szCs w:val="22"/>
        </w:rPr>
        <w:t xml:space="preserve">forward neutral pion production in </w:t>
      </w:r>
      <w:proofErr w:type="spellStart"/>
      <w:r w:rsidRPr="001A3E4F">
        <w:rPr>
          <w:szCs w:val="22"/>
        </w:rPr>
        <w:t>p+p</w:t>
      </w:r>
      <w:proofErr w:type="spellEnd"/>
      <w:r w:rsidRPr="001A3E4F">
        <w:rPr>
          <w:szCs w:val="22"/>
        </w:rPr>
        <w:t xml:space="preserve"> collisions (see, for example, ref. [</w:t>
      </w:r>
      <w:r w:rsidR="007F5D94" w:rsidRPr="007F5D94">
        <w:rPr>
          <w:rStyle w:val="EndnoteReference"/>
          <w:szCs w:val="22"/>
          <w:vertAlign w:val="baseline"/>
        </w:rPr>
        <w:endnoteReference w:id="5"/>
      </w:r>
      <w:r>
        <w:rPr>
          <w:szCs w:val="22"/>
        </w:rPr>
        <w:t>,</w:t>
      </w:r>
      <w:r w:rsidRPr="00064D2C">
        <w:rPr>
          <w:rStyle w:val="EndnoteReference"/>
          <w:szCs w:val="22"/>
          <w:vertAlign w:val="baseline"/>
        </w:rPr>
        <w:endnoteReference w:id="6"/>
      </w:r>
      <w:r w:rsidRPr="001A3E4F">
        <w:rPr>
          <w:szCs w:val="22"/>
        </w:rPr>
        <w:t>]</w:t>
      </w:r>
      <w:r>
        <w:rPr>
          <w:szCs w:val="22"/>
        </w:rPr>
        <w:t>)</w:t>
      </w:r>
      <w:r w:rsidRPr="001A3E4F">
        <w:rPr>
          <w:szCs w:val="22"/>
        </w:rPr>
        <w:t>.</w:t>
      </w:r>
      <w:r w:rsidRPr="006E5131">
        <w:rPr>
          <w:szCs w:val="22"/>
        </w:rPr>
        <w:t xml:space="preserve">  This effort has been extended to include the first measurements at </w:t>
      </w:r>
      <w:r w:rsidRPr="006E5131">
        <w:rPr>
          <w:i/>
          <w:szCs w:val="22"/>
        </w:rPr>
        <w:t>√s</w:t>
      </w:r>
      <w:r w:rsidRPr="006E5131">
        <w:rPr>
          <w:szCs w:val="22"/>
        </w:rPr>
        <w:t xml:space="preserve"> = 200 </w:t>
      </w:r>
      <w:proofErr w:type="spellStart"/>
      <w:r w:rsidRPr="006E5131">
        <w:rPr>
          <w:szCs w:val="22"/>
        </w:rPr>
        <w:t>GeV</w:t>
      </w:r>
      <w:proofErr w:type="spellEnd"/>
      <w:r w:rsidRPr="00BB4FCF">
        <w:rPr>
          <w:szCs w:val="22"/>
        </w:rPr>
        <w:t xml:space="preserve"> of the transverse spin asymmetry </w:t>
      </w:r>
      <w:proofErr w:type="gramStart"/>
      <w:r w:rsidRPr="00BB4FCF">
        <w:rPr>
          <w:i/>
          <w:szCs w:val="22"/>
        </w:rPr>
        <w:t>A</w:t>
      </w:r>
      <w:r w:rsidRPr="006E1C13">
        <w:rPr>
          <w:szCs w:val="22"/>
          <w:vertAlign w:val="subscript"/>
        </w:rPr>
        <w:t>N</w:t>
      </w:r>
      <w:proofErr w:type="gramEnd"/>
      <w:r w:rsidRPr="00BB4FCF">
        <w:t xml:space="preserve"> </w:t>
      </w:r>
      <w:r w:rsidRPr="00BB4FCF">
        <w:rPr>
          <w:szCs w:val="22"/>
        </w:rPr>
        <w:t xml:space="preserve">for the </w:t>
      </w:r>
      <w:r w:rsidRPr="00D56BC2">
        <w:rPr>
          <w:i/>
          <w:szCs w:val="22"/>
        </w:rPr>
        <w:t xml:space="preserve">η </w:t>
      </w:r>
      <w:r w:rsidRPr="00BB4FCF">
        <w:rPr>
          <w:szCs w:val="22"/>
        </w:rPr>
        <w:t>meson</w:t>
      </w:r>
      <w:r>
        <w:rPr>
          <w:szCs w:val="22"/>
        </w:rPr>
        <w:t xml:space="preserve"> </w:t>
      </w:r>
      <w:r w:rsidRPr="00D56BC2">
        <w:rPr>
          <w:szCs w:val="22"/>
        </w:rPr>
        <w:t>[</w:t>
      </w:r>
      <w:bookmarkStart w:id="26" w:name="_Ref261553816"/>
      <w:r w:rsidRPr="00D56BC2">
        <w:rPr>
          <w:rStyle w:val="EndnoteReference"/>
          <w:szCs w:val="22"/>
          <w:vertAlign w:val="baseline"/>
        </w:rPr>
        <w:endnoteReference w:id="7"/>
      </w:r>
      <w:bookmarkEnd w:id="26"/>
      <w:r>
        <w:rPr>
          <w:szCs w:val="22"/>
        </w:rPr>
        <w:t>]</w:t>
      </w:r>
      <w:r w:rsidRPr="00BB4FCF">
        <w:rPr>
          <w:szCs w:val="22"/>
        </w:rPr>
        <w:t>.</w:t>
      </w:r>
      <w:r>
        <w:rPr>
          <w:szCs w:val="22"/>
        </w:rPr>
        <w:t xml:space="preserve"> The Run-11 data taken with transverse polarization at </w:t>
      </w:r>
      <w:r w:rsidRPr="00BB4FCF">
        <w:rPr>
          <w:i/>
          <w:szCs w:val="22"/>
        </w:rPr>
        <w:t>√s</w:t>
      </w:r>
      <w:r w:rsidRPr="00BB4FCF">
        <w:rPr>
          <w:szCs w:val="22"/>
        </w:rPr>
        <w:t xml:space="preserve"> = </w:t>
      </w:r>
      <w:r w:rsidRPr="006E5131">
        <w:rPr>
          <w:szCs w:val="22"/>
        </w:rPr>
        <w:t xml:space="preserve">500 </w:t>
      </w:r>
      <w:proofErr w:type="spellStart"/>
      <w:r w:rsidRPr="006E5131">
        <w:rPr>
          <w:szCs w:val="22"/>
        </w:rPr>
        <w:t>GeV</w:t>
      </w:r>
      <w:proofErr w:type="spellEnd"/>
      <w:r>
        <w:rPr>
          <w:szCs w:val="22"/>
        </w:rPr>
        <w:t xml:space="preserve"> have revealed several surprising results. </w:t>
      </w:r>
      <w:r>
        <w:rPr>
          <w:szCs w:val="22"/>
        </w:rPr>
        <w:fldChar w:fldCharType="begin"/>
      </w:r>
      <w:r>
        <w:rPr>
          <w:szCs w:val="22"/>
        </w:rPr>
        <w:instrText xml:space="preserve"> REF _Ref260853810 \h </w:instrText>
      </w:r>
      <w:r>
        <w:rPr>
          <w:szCs w:val="22"/>
        </w:rPr>
      </w:r>
      <w:r>
        <w:rPr>
          <w:szCs w:val="22"/>
        </w:rPr>
        <w:fldChar w:fldCharType="separate"/>
      </w:r>
      <w:r w:rsidR="00FB5C4D" w:rsidRPr="00C71220">
        <w:t xml:space="preserve">Figure </w:t>
      </w:r>
      <w:r w:rsidR="00FB5C4D">
        <w:rPr>
          <w:noProof/>
        </w:rPr>
        <w:t>2</w:t>
      </w:r>
      <w:r w:rsidR="00FB5C4D">
        <w:noBreakHyphen/>
      </w:r>
      <w:r w:rsidR="00FB5C4D">
        <w:rPr>
          <w:noProof/>
        </w:rPr>
        <w:t>11</w:t>
      </w:r>
      <w:r>
        <w:rPr>
          <w:szCs w:val="22"/>
        </w:rPr>
        <w:fldChar w:fldCharType="end"/>
      </w:r>
      <w:r>
        <w:rPr>
          <w:szCs w:val="22"/>
        </w:rPr>
        <w:t xml:space="preserve"> shows the </w:t>
      </w:r>
      <w:r>
        <w:rPr>
          <w:color w:val="000000"/>
        </w:rPr>
        <w:t>t</w:t>
      </w:r>
      <w:r w:rsidRPr="00567308">
        <w:rPr>
          <w:color w:val="000000"/>
        </w:rPr>
        <w:t>ransverse single spin asymmetry</w:t>
      </w:r>
      <w:r>
        <w:rPr>
          <w:color w:val="000000"/>
        </w:rPr>
        <w:t xml:space="preserve"> </w:t>
      </w:r>
      <w:r w:rsidRPr="00824545">
        <w:rPr>
          <w:i/>
          <w:color w:val="000000"/>
        </w:rPr>
        <w:t>A</w:t>
      </w:r>
      <w:r w:rsidRPr="006E1C13">
        <w:rPr>
          <w:color w:val="000000"/>
          <w:vertAlign w:val="subscript"/>
        </w:rPr>
        <w:t>N</w:t>
      </w:r>
      <w:r>
        <w:rPr>
          <w:color w:val="000000"/>
        </w:rPr>
        <w:t xml:space="preserve"> for electromagnetic jets detected in the forward meson spectrometer (FMS) at 2.5 &lt; </w:t>
      </w:r>
      <w:r w:rsidRPr="006E1C13">
        <w:rPr>
          <w:rFonts w:ascii="Symbol" w:hAnsi="Symbol"/>
          <w:i/>
          <w:color w:val="000000"/>
        </w:rPr>
        <w:t></w:t>
      </w:r>
      <w:r>
        <w:rPr>
          <w:color w:val="000000"/>
        </w:rPr>
        <w:t xml:space="preserve"> &lt; 4.0 as </w:t>
      </w:r>
      <w:r w:rsidR="00261F98">
        <w:rPr>
          <w:color w:val="000000"/>
        </w:rPr>
        <w:t xml:space="preserve">a </w:t>
      </w:r>
      <w:r>
        <w:rPr>
          <w:color w:val="000000"/>
        </w:rPr>
        <w:t xml:space="preserve">function of the jet </w:t>
      </w:r>
      <w:proofErr w:type="spellStart"/>
      <w:r w:rsidRPr="00824545">
        <w:rPr>
          <w:i/>
          <w:color w:val="000000"/>
        </w:rPr>
        <w:t>p</w:t>
      </w:r>
      <w:r w:rsidRPr="006E1C13">
        <w:rPr>
          <w:color w:val="000000"/>
          <w:vertAlign w:val="subscript"/>
        </w:rPr>
        <w:t>T</w:t>
      </w:r>
      <w:proofErr w:type="spellEnd"/>
      <w:r>
        <w:rPr>
          <w:color w:val="000000"/>
        </w:rPr>
        <w:t xml:space="preserve"> </w:t>
      </w:r>
      <w:r w:rsidR="006C33F1">
        <w:rPr>
          <w:color w:val="000000"/>
        </w:rPr>
        <w:t>for different photon multiplicities and jet energy ranges</w:t>
      </w:r>
      <w:r>
        <w:rPr>
          <w:color w:val="000000"/>
        </w:rPr>
        <w:t xml:space="preserve">. It can be clearly seen that with increasing number of photons in the electromagnetic jet (increasing </w:t>
      </w:r>
      <w:r w:rsidR="00261F98">
        <w:rPr>
          <w:color w:val="000000"/>
        </w:rPr>
        <w:t>“</w:t>
      </w:r>
      <w:proofErr w:type="spellStart"/>
      <w:r>
        <w:rPr>
          <w:color w:val="000000"/>
        </w:rPr>
        <w:t>jettiness</w:t>
      </w:r>
      <w:proofErr w:type="spellEnd"/>
      <w:r w:rsidR="00261F98">
        <w:rPr>
          <w:color w:val="000000"/>
        </w:rPr>
        <w:t>”</w:t>
      </w:r>
      <w:r>
        <w:rPr>
          <w:color w:val="000000"/>
        </w:rPr>
        <w:t xml:space="preserve"> of the event) the asymmetry becomes smaller. Jets with </w:t>
      </w:r>
      <w:r w:rsidR="00A9499C">
        <w:rPr>
          <w:color w:val="000000"/>
        </w:rPr>
        <w:t xml:space="preserve">an </w:t>
      </w:r>
      <w:r>
        <w:rPr>
          <w:color w:val="000000"/>
        </w:rPr>
        <w:t xml:space="preserve">isolated </w:t>
      </w:r>
      <w:r w:rsidRPr="006E1C13">
        <w:rPr>
          <w:rFonts w:ascii="Symbol" w:hAnsi="Symbol"/>
          <w:color w:val="000000"/>
        </w:rPr>
        <w:t></w:t>
      </w:r>
      <w:r w:rsidRPr="006E1C13">
        <w:rPr>
          <w:color w:val="000000"/>
          <w:vertAlign w:val="superscript"/>
        </w:rPr>
        <w:t>0</w:t>
      </w:r>
      <w:r w:rsidRPr="005A27C6">
        <w:rPr>
          <w:color w:val="000000"/>
          <w:vertAlign w:val="superscript"/>
        </w:rPr>
        <w:t xml:space="preserve"> </w:t>
      </w:r>
      <w:r>
        <w:rPr>
          <w:color w:val="000000"/>
        </w:rPr>
        <w:t xml:space="preserve">have the largest asymmetry consistent with the asymmetry in inclusive </w:t>
      </w:r>
      <w:r w:rsidRPr="006E1C13">
        <w:rPr>
          <w:rFonts w:ascii="Symbol" w:hAnsi="Symbol"/>
          <w:color w:val="000000"/>
        </w:rPr>
        <w:t></w:t>
      </w:r>
      <w:r w:rsidRPr="006E1C13">
        <w:rPr>
          <w:color w:val="000000"/>
          <w:vertAlign w:val="superscript"/>
        </w:rPr>
        <w:t>0</w:t>
      </w:r>
      <w:r>
        <w:rPr>
          <w:color w:val="000000"/>
          <w:vertAlign w:val="superscript"/>
        </w:rPr>
        <w:t xml:space="preserve"> </w:t>
      </w:r>
      <w:r w:rsidRPr="00824545">
        <w:rPr>
          <w:color w:val="000000"/>
        </w:rPr>
        <w:t xml:space="preserve">events, </w:t>
      </w:r>
      <w:r>
        <w:rPr>
          <w:color w:val="000000"/>
        </w:rPr>
        <w:t xml:space="preserve">as </w:t>
      </w:r>
      <w:r w:rsidRPr="00824545">
        <w:rPr>
          <w:color w:val="000000"/>
        </w:rPr>
        <w:t>see</w:t>
      </w:r>
      <w:r>
        <w:rPr>
          <w:color w:val="000000"/>
        </w:rPr>
        <w:t>n from the right-most panel in</w:t>
      </w:r>
      <w:r w:rsidRPr="00824545">
        <w:rPr>
          <w:color w:val="000000"/>
        </w:rPr>
        <w:t xml:space="preserve"> </w:t>
      </w:r>
      <w:r>
        <w:rPr>
          <w:color w:val="000000"/>
        </w:rPr>
        <w:fldChar w:fldCharType="begin"/>
      </w:r>
      <w:r>
        <w:rPr>
          <w:color w:val="000000"/>
        </w:rPr>
        <w:instrText xml:space="preserve"> REF _Ref260851303 \h </w:instrText>
      </w:r>
      <w:r>
        <w:rPr>
          <w:color w:val="000000"/>
        </w:rPr>
      </w:r>
      <w:r>
        <w:rPr>
          <w:color w:val="000000"/>
        </w:rPr>
        <w:fldChar w:fldCharType="separate"/>
      </w:r>
      <w:r w:rsidR="00FB5C4D" w:rsidRPr="0030170D">
        <w:rPr>
          <w:szCs w:val="22"/>
        </w:rPr>
        <w:t xml:space="preserve">Figure </w:t>
      </w:r>
      <w:r w:rsidR="00FB5C4D">
        <w:rPr>
          <w:noProof/>
          <w:szCs w:val="22"/>
        </w:rPr>
        <w:t>2</w:t>
      </w:r>
      <w:r w:rsidR="00FB5C4D" w:rsidRPr="003F040F">
        <w:rPr>
          <w:szCs w:val="22"/>
        </w:rPr>
        <w:noBreakHyphen/>
      </w:r>
      <w:r w:rsidR="00FB5C4D">
        <w:rPr>
          <w:noProof/>
          <w:szCs w:val="22"/>
        </w:rPr>
        <w:t>10</w:t>
      </w:r>
      <w:r>
        <w:rPr>
          <w:color w:val="000000"/>
        </w:rPr>
        <w:fldChar w:fldCharType="end"/>
      </w:r>
      <w:r>
        <w:rPr>
          <w:color w:val="000000"/>
        </w:rPr>
        <w:t>.</w:t>
      </w:r>
      <w:r>
        <w:rPr>
          <w:color w:val="000000"/>
          <w:vertAlign w:val="superscript"/>
        </w:rPr>
        <w:t xml:space="preserve"> </w:t>
      </w:r>
      <w:r>
        <w:rPr>
          <w:color w:val="000000"/>
        </w:rPr>
        <w:t xml:space="preserve"> For all jet energies and photon multiplicities in the jet</w:t>
      </w:r>
      <w:r w:rsidR="00A9499C">
        <w:rPr>
          <w:color w:val="000000"/>
        </w:rPr>
        <w:t>,</w:t>
      </w:r>
      <w:r>
        <w:rPr>
          <w:color w:val="000000"/>
        </w:rPr>
        <w:t xml:space="preserve"> the asymmetries are basically flat as </w:t>
      </w:r>
      <w:r w:rsidR="00261F98">
        <w:rPr>
          <w:color w:val="000000"/>
        </w:rPr>
        <w:t xml:space="preserve">a </w:t>
      </w:r>
      <w:r>
        <w:rPr>
          <w:color w:val="000000"/>
        </w:rPr>
        <w:t xml:space="preserve">function of jet </w:t>
      </w:r>
      <w:proofErr w:type="spellStart"/>
      <w:r w:rsidR="007D1101">
        <w:rPr>
          <w:i/>
        </w:rPr>
        <w:t>p</w:t>
      </w:r>
      <w:r w:rsidR="007D1101" w:rsidRPr="00323C1F">
        <w:rPr>
          <w:vertAlign w:val="subscript"/>
        </w:rPr>
        <w:t>T</w:t>
      </w:r>
      <w:proofErr w:type="spellEnd"/>
      <w:r>
        <w:rPr>
          <w:color w:val="000000"/>
        </w:rPr>
        <w:t xml:space="preserve">, a feature also already seen for inclusive </w:t>
      </w:r>
      <w:r w:rsidRPr="006E1C13">
        <w:rPr>
          <w:rFonts w:ascii="Symbol" w:hAnsi="Symbol"/>
          <w:color w:val="000000"/>
        </w:rPr>
        <w:t></w:t>
      </w:r>
      <w:r w:rsidRPr="006E1C13">
        <w:rPr>
          <w:color w:val="000000"/>
          <w:vertAlign w:val="superscript"/>
        </w:rPr>
        <w:t>0</w:t>
      </w:r>
      <w:r>
        <w:rPr>
          <w:color w:val="000000"/>
          <w:vertAlign w:val="superscript"/>
        </w:rPr>
        <w:t xml:space="preserve"> </w:t>
      </w:r>
      <w:r>
        <w:rPr>
          <w:color w:val="000000"/>
        </w:rPr>
        <w:t xml:space="preserve">asymmetries. </w:t>
      </w:r>
      <w:r w:rsidR="005E354B">
        <w:t xml:space="preserve">Recently, it has been proposed that in the collinear, twist-3 factorization approach a significant portion of the sizable inclusive pion asymmetries seen at forward </w:t>
      </w:r>
      <w:proofErr w:type="spellStart"/>
      <w:r w:rsidR="005E354B">
        <w:t>pseudorapidity</w:t>
      </w:r>
      <w:proofErr w:type="spellEnd"/>
      <w:r w:rsidR="005E354B">
        <w:t xml:space="preserve"> is due to twist-3 fragmentation functions coupled to </w:t>
      </w:r>
      <w:proofErr w:type="spellStart"/>
      <w:r w:rsidR="005E354B">
        <w:t>transversity</w:t>
      </w:r>
      <w:proofErr w:type="spellEnd"/>
      <w:r w:rsidR="005E354B">
        <w:t xml:space="preserve"> [</w:t>
      </w:r>
      <w:r w:rsidR="005E354B" w:rsidRPr="00EA04F1">
        <w:rPr>
          <w:rStyle w:val="EndnoteReference"/>
          <w:vertAlign w:val="baseline"/>
        </w:rPr>
        <w:endnoteReference w:id="8"/>
      </w:r>
      <w:r w:rsidR="005E354B">
        <w:t xml:space="preserve">]. </w:t>
      </w:r>
      <w:r w:rsidR="00161DC8">
        <w:t xml:space="preserve">This calculation </w:t>
      </w:r>
      <w:r w:rsidR="00261F98">
        <w:t>is the first one</w:t>
      </w:r>
      <w:r w:rsidR="00FC02DB">
        <w:t xml:space="preserve"> which show</w:t>
      </w:r>
      <w:r w:rsidR="00A9499C">
        <w:t>e</w:t>
      </w:r>
      <w:r w:rsidR="00FC02DB">
        <w:t>d</w:t>
      </w:r>
      <w:r w:rsidR="00261F98">
        <w:t>,</w:t>
      </w:r>
      <w:r w:rsidR="00FC02DB">
        <w:t xml:space="preserve"> </w:t>
      </w:r>
      <w:r w:rsidR="00A9499C">
        <w:t>similar to</w:t>
      </w:r>
      <w:r w:rsidR="00FC02DB">
        <w:t xml:space="preserve"> the experiment [</w:t>
      </w:r>
      <w:r w:rsidR="007C692D" w:rsidRPr="007C692D">
        <w:rPr>
          <w:rStyle w:val="EndnoteReference"/>
          <w:vertAlign w:val="baseline"/>
        </w:rPr>
        <w:endnoteReference w:id="9"/>
      </w:r>
      <w:r w:rsidR="00FC02DB" w:rsidRPr="007C692D">
        <w:t>]</w:t>
      </w:r>
      <w:r w:rsidR="00261F98">
        <w:t>,</w:t>
      </w:r>
      <w:r w:rsidR="00FC02DB">
        <w:t xml:space="preserve"> a flat </w:t>
      </w:r>
      <w:proofErr w:type="spellStart"/>
      <w:proofErr w:type="gramStart"/>
      <w:r w:rsidR="007D1101">
        <w:rPr>
          <w:i/>
        </w:rPr>
        <w:t>p</w:t>
      </w:r>
      <w:r w:rsidR="007D1101" w:rsidRPr="00323C1F">
        <w:rPr>
          <w:vertAlign w:val="subscript"/>
        </w:rPr>
        <w:t>T</w:t>
      </w:r>
      <w:proofErr w:type="spellEnd"/>
      <w:r w:rsidR="007D1101" w:rsidRPr="00FC02DB" w:rsidDel="007D1101">
        <w:rPr>
          <w:i/>
        </w:rPr>
        <w:t xml:space="preserve"> </w:t>
      </w:r>
      <w:r w:rsidR="00FC02DB" w:rsidRPr="00FC02DB">
        <w:rPr>
          <w:i/>
        </w:rPr>
        <w:t xml:space="preserve"> </w:t>
      </w:r>
      <w:r w:rsidR="00FC02DB">
        <w:t>dependence</w:t>
      </w:r>
      <w:proofErr w:type="gramEnd"/>
      <w:r w:rsidR="00FC02DB">
        <w:t xml:space="preserve"> for </w:t>
      </w:r>
      <w:r w:rsidR="00FC02DB" w:rsidRPr="00FC02DB">
        <w:rPr>
          <w:i/>
        </w:rPr>
        <w:t>A</w:t>
      </w:r>
      <w:r w:rsidR="00FC02DB" w:rsidRPr="006E1C13">
        <w:rPr>
          <w:vertAlign w:val="subscript"/>
        </w:rPr>
        <w:t>N</w:t>
      </w:r>
      <w:r w:rsidR="00FC02DB">
        <w:rPr>
          <w:i/>
          <w:vertAlign w:val="subscript"/>
        </w:rPr>
        <w:t>.</w:t>
      </w:r>
      <w:r w:rsidR="00FC02DB">
        <w:t xml:space="preserve"> </w:t>
      </w:r>
      <w:r w:rsidR="005E354B">
        <w:t xml:space="preserve">The ability for this approach to describe adequately the effects seen at SIDIS and at RHIC is a potentially significant breakthrough in the longstanding mystery surrounding the nonzero inclusive asymmetries at forward </w:t>
      </w:r>
      <w:proofErr w:type="spellStart"/>
      <w:r w:rsidR="005E354B">
        <w:t>pseudorapidity</w:t>
      </w:r>
      <w:proofErr w:type="spellEnd"/>
      <w:r w:rsidR="005E354B">
        <w:t xml:space="preserve"> (e.g. Ref. [</w:t>
      </w:r>
      <w:r w:rsidR="005E354B" w:rsidRPr="00EA04F1">
        <w:rPr>
          <w:rStyle w:val="EndnoteReference"/>
          <w:vertAlign w:val="baseline"/>
        </w:rPr>
        <w:endnoteReference w:id="10"/>
      </w:r>
      <w:r w:rsidR="005E354B">
        <w:t xml:space="preserve">]). For these reasons, the most desirable kinematic region for future study at RHIC is in the region of </w:t>
      </w:r>
      <m:oMath>
        <m:r>
          <w:rPr>
            <w:rFonts w:ascii="Cambria Math" w:hAnsi="Cambria Math"/>
          </w:rPr>
          <m:t>η &gt; 2</m:t>
        </m:r>
      </m:oMath>
      <w:r w:rsidR="005E354B">
        <w:t xml:space="preserve">. </w:t>
      </w:r>
    </w:p>
    <w:p w14:paraId="31FDFC37" w14:textId="1404493B" w:rsidR="00370C18" w:rsidRPr="00370C18" w:rsidRDefault="00370C18" w:rsidP="00370C18">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6E1C13">
        <w:rPr>
          <w:color w:val="000000"/>
          <w:vertAlign w:val="subscript"/>
        </w:rPr>
        <w:t>N</w:t>
      </w:r>
      <w:r>
        <w:rPr>
          <w:color w:val="000000"/>
        </w:rPr>
        <w:t xml:space="preserve"> of </w:t>
      </w:r>
      <w:r>
        <w:t xml:space="preserve">these electromagnetic jets was also measured </w:t>
      </w:r>
      <w:r w:rsidR="00261F98">
        <w:t xml:space="preserve">requiring that, in addition, </w:t>
      </w:r>
      <w:r>
        <w:t xml:space="preserve">a correlated away side jet in the rapidity range -1 &lt; </w:t>
      </w:r>
      <w:r w:rsidRPr="006E1C13">
        <w:rPr>
          <w:rFonts w:ascii="Symbol" w:hAnsi="Symbol"/>
          <w:i/>
        </w:rPr>
        <w:t></w:t>
      </w:r>
      <w:r>
        <w:t xml:space="preserve"> &lt; 2 was </w:t>
      </w:r>
      <w:r w:rsidR="00261F98">
        <w:t>present</w:t>
      </w:r>
      <w:r>
        <w:t xml:space="preserve">. </w:t>
      </w:r>
      <w:r>
        <w:fldChar w:fldCharType="begin"/>
      </w:r>
      <w:r>
        <w:instrText xml:space="preserve"> REF _Ref260855469 \h </w:instrText>
      </w:r>
      <w:r>
        <w:fldChar w:fldCharType="separate"/>
      </w:r>
      <w:r w:rsidR="00FB5C4D" w:rsidRPr="00C71220">
        <w:t xml:space="preserve">Figure </w:t>
      </w:r>
      <w:r w:rsidR="00FB5C4D">
        <w:rPr>
          <w:noProof/>
        </w:rPr>
        <w:t>2</w:t>
      </w:r>
      <w:r w:rsidR="00FB5C4D">
        <w:noBreakHyphen/>
      </w:r>
      <w:r w:rsidR="00FB5C4D">
        <w:rPr>
          <w:noProof/>
        </w:rPr>
        <w:t>12</w:t>
      </w:r>
      <w:r>
        <w:fldChar w:fldCharType="end"/>
      </w:r>
      <w:r>
        <w:t xml:space="preserve"> shows clearly that for requiring an additional </w:t>
      </w:r>
      <w:r>
        <w:lastRenderedPageBreak/>
        <w:t xml:space="preserve">correlated away-side jet the asymmetry for isolated forward </w:t>
      </w:r>
      <w:r w:rsidRPr="00824545">
        <w:rPr>
          <w:rFonts w:ascii="Symbol" w:hAnsi="Symbol"/>
        </w:rPr>
        <w:t></w:t>
      </w:r>
      <w:r w:rsidRPr="00824545">
        <w:rPr>
          <w:vertAlign w:val="superscript"/>
        </w:rPr>
        <w:t>0</w:t>
      </w:r>
      <w:r w:rsidR="007D1101">
        <w:t xml:space="preserve"> mesons</w:t>
      </w:r>
      <w:r>
        <w:t xml:space="preserve"> becomes smaller. For further details see reference [</w:t>
      </w:r>
      <w:r w:rsidRPr="009407EA">
        <w:rPr>
          <w:rStyle w:val="EndnoteReference"/>
          <w:vertAlign w:val="baseline"/>
        </w:rPr>
        <w:endnoteReference w:id="11"/>
      </w:r>
      <w:r>
        <w:t xml:space="preserve">]. Both </w:t>
      </w:r>
      <w:r>
        <w:rPr>
          <w:color w:val="000000"/>
        </w:rPr>
        <w:t xml:space="preserve">these observations raise serious questions </w:t>
      </w:r>
      <w:r w:rsidR="00261F98">
        <w:rPr>
          <w:color w:val="000000"/>
        </w:rPr>
        <w:t xml:space="preserve">regarding </w:t>
      </w:r>
      <w:r>
        <w:rPr>
          <w:color w:val="000000"/>
        </w:rPr>
        <w:t xml:space="preserve">how much of the large forward </w:t>
      </w:r>
      <w:r w:rsidRPr="006E1C13">
        <w:rPr>
          <w:rFonts w:ascii="Symbol" w:hAnsi="Symbol"/>
          <w:color w:val="000000"/>
        </w:rPr>
        <w:t></w:t>
      </w:r>
      <w:r w:rsidRPr="006E1C13">
        <w:rPr>
          <w:color w:val="000000"/>
          <w:vertAlign w:val="superscript"/>
        </w:rPr>
        <w:t>0</w:t>
      </w:r>
      <w:r>
        <w:rPr>
          <w:color w:val="000000"/>
          <w:vertAlign w:val="superscript"/>
        </w:rPr>
        <w:t xml:space="preserve"> </w:t>
      </w:r>
      <w:r>
        <w:rPr>
          <w:color w:val="000000"/>
        </w:rPr>
        <w:t>asymmetries are caused by 2</w:t>
      </w:r>
      <w:r w:rsidR="000D71B7" w:rsidRPr="000A5B91">
        <w:rPr>
          <w:rFonts w:cs="Times New Roman" w:hint="eastAsia"/>
          <w:color w:val="1A1A1A"/>
        </w:rPr>
        <w:t>→</w:t>
      </w:r>
      <w:r>
        <w:rPr>
          <w:color w:val="000000"/>
        </w:rPr>
        <w:t xml:space="preserve">2 </w:t>
      </w:r>
      <w:proofErr w:type="spellStart"/>
      <w:r>
        <w:rPr>
          <w:color w:val="000000"/>
        </w:rPr>
        <w:t>parton</w:t>
      </w:r>
      <w:proofErr w:type="spellEnd"/>
      <w:r>
        <w:rPr>
          <w:color w:val="000000"/>
        </w:rPr>
        <w:t xml:space="preserve"> scattering processes.</w:t>
      </w:r>
    </w:p>
    <w:p w14:paraId="0360B154" w14:textId="77777777" w:rsidR="00A02DF7" w:rsidRDefault="00A02DF7" w:rsidP="00A02DF7">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A85FA54" w14:textId="77777777" w:rsidTr="00A02DF7">
        <w:tc>
          <w:tcPr>
            <w:tcW w:w="9860" w:type="dxa"/>
          </w:tcPr>
          <w:p w14:paraId="2F7F87B5" w14:textId="77777777" w:rsidR="00A02DF7" w:rsidRDefault="00A02DF7" w:rsidP="00A02DF7">
            <w:pPr>
              <w:tabs>
                <w:tab w:val="right" w:pos="9644"/>
              </w:tabs>
              <w:ind w:firstLine="0"/>
              <w:jc w:val="center"/>
            </w:pPr>
            <w:r>
              <w:rPr>
                <w:noProof/>
              </w:rPr>
              <w:drawing>
                <wp:inline distT="0" distB="0" distL="0" distR="0" wp14:anchorId="50E7B9AA" wp14:editId="3E0D340B">
                  <wp:extent cx="4092363" cy="3190529"/>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a:stretch>
                            <a:fillRect/>
                          </a:stretch>
                        </pic:blipFill>
                        <pic:spPr>
                          <a:xfrm>
                            <a:off x="0" y="0"/>
                            <a:ext cx="4093901" cy="3191728"/>
                          </a:xfrm>
                          <a:prstGeom prst="rect">
                            <a:avLst/>
                          </a:prstGeom>
                        </pic:spPr>
                      </pic:pic>
                    </a:graphicData>
                  </a:graphic>
                </wp:inline>
              </w:drawing>
            </w:r>
          </w:p>
        </w:tc>
      </w:tr>
      <w:tr w:rsidR="00A02DF7" w14:paraId="2C2BB533" w14:textId="77777777" w:rsidTr="00A02DF7">
        <w:tc>
          <w:tcPr>
            <w:tcW w:w="9860" w:type="dxa"/>
          </w:tcPr>
          <w:p w14:paraId="10E13E9D" w14:textId="7D48493C" w:rsidR="00A02DF7" w:rsidRPr="00C71220" w:rsidRDefault="00A02DF7" w:rsidP="00A02DF7">
            <w:pPr>
              <w:pStyle w:val="Caption"/>
            </w:pPr>
            <w:bookmarkStart w:id="27" w:name="_Ref260853810"/>
            <w:r w:rsidRPr="00C71220">
              <w:t xml:space="preserve">Figure </w:t>
            </w:r>
            <w:fldSimple w:instr=" STYLEREF 1 \s ">
              <w:r w:rsidR="00FB5C4D">
                <w:rPr>
                  <w:noProof/>
                </w:rPr>
                <w:t>2</w:t>
              </w:r>
            </w:fldSimple>
            <w:r w:rsidR="008A5C95">
              <w:noBreakHyphen/>
            </w:r>
            <w:fldSimple w:instr=" SEQ Figure \* ARABIC \s 1 ">
              <w:r w:rsidR="00FB5C4D">
                <w:rPr>
                  <w:noProof/>
                </w:rPr>
                <w:t>11</w:t>
              </w:r>
            </w:fldSimple>
            <w:bookmarkEnd w:id="27"/>
            <w:r w:rsidRPr="00C71220">
              <w:t xml:space="preserve">: The transverse single spin asymmetry </w:t>
            </w:r>
            <w:proofErr w:type="gramStart"/>
            <w:r w:rsidRPr="00C71220">
              <w:rPr>
                <w:i/>
              </w:rPr>
              <w:t>A</w:t>
            </w:r>
            <w:r w:rsidRPr="006E1C13">
              <w:rPr>
                <w:vertAlign w:val="subscript"/>
              </w:rPr>
              <w:t>N</w:t>
            </w:r>
            <w:proofErr w:type="gramEnd"/>
            <w:r w:rsidRPr="00C71220">
              <w:t xml:space="preserve"> for electromagnetic jets detected in the forward meson spectrometer (2.5 &lt; </w:t>
            </w:r>
            <w:r w:rsidRPr="00C71220">
              <w:rPr>
                <w:rFonts w:ascii="Symbol" w:hAnsi="Symbol"/>
                <w:i/>
              </w:rPr>
              <w:t></w:t>
            </w:r>
            <w:r w:rsidRPr="00C71220">
              <w:t xml:space="preserve"> &lt; 4.0) as function of the jet </w:t>
            </w:r>
            <w:proofErr w:type="spellStart"/>
            <w:r w:rsidR="007D1101">
              <w:rPr>
                <w:i/>
              </w:rPr>
              <w:t>p</w:t>
            </w:r>
            <w:r w:rsidR="007D1101" w:rsidRPr="00323C1F">
              <w:rPr>
                <w:vertAlign w:val="subscript"/>
              </w:rPr>
              <w:t>T</w:t>
            </w:r>
            <w:proofErr w:type="spellEnd"/>
            <w:r w:rsidRPr="00C71220">
              <w:rPr>
                <w:i/>
              </w:rPr>
              <w:t xml:space="preserve"> </w:t>
            </w:r>
            <w:r w:rsidRPr="00C71220">
              <w:t>and the photon multiplicity in the jet in bins of the jet energy.</w:t>
            </w:r>
          </w:p>
        </w:tc>
      </w:tr>
    </w:tbl>
    <w:p w14:paraId="7B822600" w14:textId="77777777" w:rsidR="00A02DF7" w:rsidRDefault="00A02DF7" w:rsidP="00A02DF7">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59B579B" w14:textId="77777777" w:rsidTr="00A02DF7">
        <w:tc>
          <w:tcPr>
            <w:tcW w:w="9860" w:type="dxa"/>
          </w:tcPr>
          <w:p w14:paraId="4AF8CB48" w14:textId="77777777" w:rsidR="00A02DF7" w:rsidRDefault="00A02DF7" w:rsidP="00A02DF7">
            <w:pPr>
              <w:tabs>
                <w:tab w:val="right" w:pos="9644"/>
              </w:tabs>
              <w:ind w:firstLine="0"/>
              <w:jc w:val="center"/>
            </w:pPr>
            <w:r>
              <w:rPr>
                <w:noProof/>
              </w:rPr>
              <w:drawing>
                <wp:inline distT="0" distB="0" distL="0" distR="0" wp14:anchorId="49E41BDF" wp14:editId="456C6598">
                  <wp:extent cx="4210897" cy="3593883"/>
                  <wp:effectExtent l="0" t="0" r="571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a:stretch>
                            <a:fillRect/>
                          </a:stretch>
                        </pic:blipFill>
                        <pic:spPr>
                          <a:xfrm>
                            <a:off x="0" y="0"/>
                            <a:ext cx="4211136" cy="3594087"/>
                          </a:xfrm>
                          <a:prstGeom prst="rect">
                            <a:avLst/>
                          </a:prstGeom>
                        </pic:spPr>
                      </pic:pic>
                    </a:graphicData>
                  </a:graphic>
                </wp:inline>
              </w:drawing>
            </w:r>
          </w:p>
        </w:tc>
      </w:tr>
      <w:tr w:rsidR="00A02DF7" w14:paraId="125DAAB6" w14:textId="77777777" w:rsidTr="00A02DF7">
        <w:tc>
          <w:tcPr>
            <w:tcW w:w="9860" w:type="dxa"/>
          </w:tcPr>
          <w:p w14:paraId="737CB5F7" w14:textId="680B4CAE" w:rsidR="00A02DF7" w:rsidRPr="00C71220" w:rsidRDefault="00A02DF7" w:rsidP="00A02DF7">
            <w:pPr>
              <w:pStyle w:val="Caption"/>
            </w:pPr>
            <w:bookmarkStart w:id="28" w:name="_Ref260855469"/>
            <w:r w:rsidRPr="00C71220">
              <w:t xml:space="preserve">Figure </w:t>
            </w:r>
            <w:fldSimple w:instr=" STYLEREF 1 \s ">
              <w:r w:rsidR="00FB5C4D">
                <w:rPr>
                  <w:noProof/>
                </w:rPr>
                <w:t>2</w:t>
              </w:r>
            </w:fldSimple>
            <w:r w:rsidR="008A5C95">
              <w:noBreakHyphen/>
            </w:r>
            <w:fldSimple w:instr=" SEQ Figure \* ARABIC \s 1 ">
              <w:r w:rsidR="00FB5C4D">
                <w:rPr>
                  <w:noProof/>
                </w:rPr>
                <w:t>12</w:t>
              </w:r>
            </w:fldSimple>
            <w:bookmarkEnd w:id="28"/>
            <w:r w:rsidRPr="00C71220">
              <w:t xml:space="preserve">: The transverse single spin asymmetry </w:t>
            </w:r>
            <w:proofErr w:type="gramStart"/>
            <w:r w:rsidRPr="006E1C13">
              <w:rPr>
                <w:i/>
              </w:rPr>
              <w:t>A</w:t>
            </w:r>
            <w:r w:rsidRPr="007D1101">
              <w:rPr>
                <w:vertAlign w:val="subscript"/>
              </w:rPr>
              <w:t>N</w:t>
            </w:r>
            <w:proofErr w:type="gramEnd"/>
            <w:r w:rsidRPr="00C71220">
              <w:t xml:space="preserve"> for electromagnetic jets detected in the forward meson spectrometer (2.5 &lt; </w:t>
            </w:r>
            <w:r w:rsidRPr="00C71220">
              <w:rPr>
                <w:rFonts w:ascii="Symbol" w:hAnsi="Symbol"/>
                <w:i/>
              </w:rPr>
              <w:t></w:t>
            </w:r>
            <w:r w:rsidRPr="00C71220">
              <w:t xml:space="preserve"> &lt; 4.0) as </w:t>
            </w:r>
            <w:r w:rsidR="00261F98">
              <w:t xml:space="preserve">a </w:t>
            </w:r>
            <w:r w:rsidRPr="00C71220">
              <w:t xml:space="preserve">function of the jet </w:t>
            </w:r>
            <w:proofErr w:type="spellStart"/>
            <w:r w:rsidR="007D1101">
              <w:rPr>
                <w:i/>
              </w:rPr>
              <w:t>p</w:t>
            </w:r>
            <w:r w:rsidR="007D1101" w:rsidRPr="00323C1F">
              <w:rPr>
                <w:vertAlign w:val="subscript"/>
              </w:rPr>
              <w:t>T</w:t>
            </w:r>
            <w:proofErr w:type="spellEnd"/>
            <w:r w:rsidRPr="00C71220">
              <w:t xml:space="preserve"> and the photon multiplicity in the jet</w:t>
            </w:r>
            <w:r w:rsidR="00261F98">
              <w:t>,</w:t>
            </w:r>
            <w:r w:rsidRPr="00C71220">
              <w:t xml:space="preserve"> in bins of the jet energy (red points). The blue points represent the transverse single spin asymmetry </w:t>
            </w:r>
            <w:r w:rsidRPr="006E1C13">
              <w:rPr>
                <w:i/>
              </w:rPr>
              <w:t>A</w:t>
            </w:r>
            <w:r w:rsidRPr="007D1101">
              <w:rPr>
                <w:vertAlign w:val="subscript"/>
              </w:rPr>
              <w:t>N</w:t>
            </w:r>
            <w:r w:rsidRPr="00C71220">
              <w:rPr>
                <w:vertAlign w:val="subscript"/>
              </w:rPr>
              <w:t xml:space="preserve"> </w:t>
            </w:r>
            <w:r w:rsidRPr="00C71220">
              <w:t xml:space="preserve">if further a correlated </w:t>
            </w:r>
            <w:r w:rsidRPr="00C71220">
              <w:lastRenderedPageBreak/>
              <w:t xml:space="preserve">away side jet in the rapidity range -1 &lt; </w:t>
            </w:r>
            <w:r w:rsidRPr="006E1C13">
              <w:rPr>
                <w:rFonts w:ascii="Symbol" w:hAnsi="Symbol"/>
                <w:i/>
              </w:rPr>
              <w:t></w:t>
            </w:r>
            <w:r w:rsidRPr="00C71220">
              <w:t xml:space="preserve"> &lt; 2 was required. The blue and red bands represent the systematic uncertainties.</w:t>
            </w:r>
          </w:p>
        </w:tc>
      </w:tr>
    </w:tbl>
    <w:p w14:paraId="2E6AC3D6" w14:textId="77777777" w:rsidR="00A02DF7" w:rsidRDefault="00A02DF7" w:rsidP="00A02DF7">
      <w:pPr>
        <w:ind w:firstLine="0"/>
      </w:pPr>
    </w:p>
    <w:p w14:paraId="3A72A8C2" w14:textId="22FCF640" w:rsidR="00FC6FD5" w:rsidRDefault="007F5D94" w:rsidP="00FC6FD5">
      <w:pPr>
        <w:pStyle w:val="CommentText"/>
      </w:pPr>
      <w:r>
        <w:t xml:space="preserve">To disentangle the different </w:t>
      </w:r>
      <w:proofErr w:type="spellStart"/>
      <w:r>
        <w:t>subprocesses</w:t>
      </w:r>
      <w:proofErr w:type="spellEnd"/>
      <w:r>
        <w:t xml:space="preserve"> even further it is important to</w:t>
      </w:r>
      <w:r w:rsidR="006C33F1">
        <w:t xml:space="preserve"> identify more exclusive measurements (which are particularly sensitive to certain processes)</w:t>
      </w:r>
      <w:r>
        <w:t xml:space="preserve">. </w:t>
      </w:r>
      <w:r w:rsidRPr="00491225">
        <w:fldChar w:fldCharType="begin"/>
      </w:r>
      <w:r w:rsidRPr="00491225">
        <w:instrText xml:space="preserve"> REF _Ref230956640 \h </w:instrText>
      </w:r>
      <w:r w:rsidRPr="00491225">
        <w:fldChar w:fldCharType="separate"/>
      </w:r>
      <w:r w:rsidR="00FB5C4D">
        <w:t xml:space="preserve">Table </w:t>
      </w:r>
      <w:r w:rsidR="00FB5C4D">
        <w:rPr>
          <w:noProof/>
        </w:rPr>
        <w:t>2</w:t>
      </w:r>
      <w:r w:rsidR="00FB5C4D">
        <w:noBreakHyphen/>
      </w:r>
      <w:r w:rsidR="00FB5C4D">
        <w:rPr>
          <w:noProof/>
        </w:rPr>
        <w:t>3</w:t>
      </w:r>
      <w:r w:rsidRPr="00491225">
        <w:fldChar w:fldCharType="end"/>
      </w:r>
      <w:r w:rsidR="00261F98">
        <w:t xml:space="preserve"> identifies </w:t>
      </w:r>
      <w:proofErr w:type="gramStart"/>
      <w:r w:rsidR="00261F98">
        <w:t>observables</w:t>
      </w:r>
      <w:r w:rsidRPr="00491225">
        <w:t xml:space="preserve"> which</w:t>
      </w:r>
      <w:proofErr w:type="gramEnd"/>
      <w:r w:rsidRPr="00491225">
        <w:t xml:space="preserve"> will help to separate the contributions from initial and final states, and will give insight to the transverse spin structure of hadrons.</w:t>
      </w:r>
      <w:r>
        <w:t xml:space="preserve"> </w:t>
      </w:r>
      <w:r w:rsidR="00FC6FD5">
        <w:t xml:space="preserve">Most observables in </w:t>
      </w:r>
      <w:proofErr w:type="spellStart"/>
      <w:r w:rsidR="00FC6FD5">
        <w:t>p+p</w:t>
      </w:r>
      <w:proofErr w:type="spellEnd"/>
      <w:r w:rsidR="00FC6FD5">
        <w:t xml:space="preserve"> collisions can only be related to the transverse spin structure of hadrons through the twist-3 formalism, where only one hard scale is required. For the TMD framework, a second scale is required, as can be provided in di-jets, W, Z, or </w:t>
      </w:r>
      <w:proofErr w:type="spellStart"/>
      <w:r w:rsidR="00FC6FD5">
        <w:t>Drell</w:t>
      </w:r>
      <w:proofErr w:type="spellEnd"/>
      <w:r w:rsidR="00FC6FD5">
        <w:t>-Yan production.</w:t>
      </w:r>
    </w:p>
    <w:p w14:paraId="5617832B" w14:textId="765F209A" w:rsidR="007F5D94" w:rsidRDefault="007F5D94" w:rsidP="00FC6FD5">
      <w:pPr>
        <w:rPr>
          <w:rFonts w:ascii="Cambria Math" w:hAnsi="Cambria Math" w:hint="eastAsia"/>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7F5D94" w:rsidRPr="00EF1AC7" w14:paraId="796F5D95" w14:textId="77777777" w:rsidTr="00E063BC">
        <w:trPr>
          <w:trHeight w:val="442"/>
          <w:jc w:val="center"/>
        </w:trPr>
        <w:tc>
          <w:tcPr>
            <w:tcW w:w="4140" w:type="dxa"/>
            <w:tcBorders>
              <w:left w:val="nil"/>
              <w:bottom w:val="double" w:sz="4" w:space="0" w:color="auto"/>
              <w:right w:val="nil"/>
            </w:tcBorders>
          </w:tcPr>
          <w:p w14:paraId="5F0FE528" w14:textId="77777777" w:rsidR="007F5D94" w:rsidRPr="00BC0516" w:rsidRDefault="007F5D94" w:rsidP="00E07B6F">
            <w:pPr>
              <w:tabs>
                <w:tab w:val="center" w:pos="1962"/>
              </w:tabs>
              <w:spacing w:after="120"/>
              <w:ind w:firstLine="0"/>
              <w:jc w:val="center"/>
              <w:rPr>
                <w:b/>
                <w:color w:val="000000"/>
              </w:rPr>
            </w:pPr>
            <w:proofErr w:type="spellStart"/>
            <w:r w:rsidRPr="00BC0516">
              <w:rPr>
                <w:b/>
                <w:color w:val="000000"/>
              </w:rPr>
              <w:t>Sivers</w:t>
            </w:r>
            <w:proofErr w:type="spellEnd"/>
          </w:p>
        </w:tc>
        <w:tc>
          <w:tcPr>
            <w:tcW w:w="4230" w:type="dxa"/>
            <w:tcBorders>
              <w:left w:val="nil"/>
              <w:bottom w:val="double" w:sz="4" w:space="0" w:color="auto"/>
              <w:right w:val="nil"/>
            </w:tcBorders>
          </w:tcPr>
          <w:p w14:paraId="7FD715E1" w14:textId="14899544" w:rsidR="007F5D94" w:rsidRPr="00BC0516" w:rsidRDefault="007F5D94" w:rsidP="00E07B6F">
            <w:pPr>
              <w:spacing w:after="120"/>
              <w:ind w:firstLine="0"/>
              <w:jc w:val="center"/>
              <w:rPr>
                <w:b/>
                <w:color w:val="000000"/>
              </w:rPr>
            </w:pPr>
            <w:proofErr w:type="spellStart"/>
            <w:r w:rsidRPr="00BC0516">
              <w:rPr>
                <w:b/>
                <w:color w:val="000000"/>
              </w:rPr>
              <w:t>Transversity</w:t>
            </w:r>
            <w:proofErr w:type="spellEnd"/>
            <w:r w:rsidRPr="00BC0516">
              <w:rPr>
                <w:b/>
                <w:color w:val="000000"/>
              </w:rPr>
              <w:t xml:space="preserve"> </w:t>
            </w:r>
            <w:proofErr w:type="gramStart"/>
            <w:r w:rsidRPr="00BC0516">
              <w:rPr>
                <w:b/>
                <w:i/>
                <w:szCs w:val="22"/>
              </w:rPr>
              <w:t>h(</w:t>
            </w:r>
            <w:proofErr w:type="gramEnd"/>
            <w:r w:rsidRPr="00BC0516">
              <w:rPr>
                <w:b/>
                <w:i/>
                <w:szCs w:val="22"/>
              </w:rPr>
              <w:t xml:space="preserve">x) </w:t>
            </w:r>
            <w:r w:rsidR="000752F0" w:rsidRPr="00C925A4">
              <w:rPr>
                <w:rFonts w:cs="Times New Roman"/>
                <w:b/>
                <w:color w:val="262626"/>
              </w:rPr>
              <w:t>×</w:t>
            </w:r>
            <w:r w:rsidRPr="00BC0516">
              <w:rPr>
                <w:b/>
                <w:color w:val="000000"/>
              </w:rPr>
              <w:t xml:space="preserve"> Collins FF</w:t>
            </w:r>
          </w:p>
        </w:tc>
      </w:tr>
      <w:tr w:rsidR="007F5D94" w:rsidRPr="00EF1AC7" w14:paraId="590EF28C" w14:textId="77777777" w:rsidTr="00E063BC">
        <w:trPr>
          <w:trHeight w:val="615"/>
          <w:jc w:val="center"/>
        </w:trPr>
        <w:tc>
          <w:tcPr>
            <w:tcW w:w="4140" w:type="dxa"/>
            <w:tcBorders>
              <w:top w:val="double" w:sz="4" w:space="0" w:color="auto"/>
              <w:left w:val="nil"/>
              <w:right w:val="nil"/>
            </w:tcBorders>
          </w:tcPr>
          <w:p w14:paraId="40661F48" w14:textId="5D7FAB6C" w:rsidR="007F5D94" w:rsidRPr="00F92351" w:rsidRDefault="007F5D94" w:rsidP="00E07B6F">
            <w:pPr>
              <w:ind w:firstLine="0"/>
              <w:jc w:val="left"/>
              <w:rPr>
                <w:color w:val="000000" w:themeColor="text1"/>
              </w:rPr>
            </w:pPr>
            <w:r w:rsidRPr="00F92351">
              <w:rPr>
                <w:i/>
                <w:color w:val="000000" w:themeColor="text1"/>
              </w:rPr>
              <w:t>A</w:t>
            </w:r>
            <w:r w:rsidRPr="006E1C13">
              <w:rPr>
                <w:color w:val="000000" w:themeColor="text1"/>
                <w:vertAlign w:val="subscript"/>
              </w:rPr>
              <w:t>N</w:t>
            </w:r>
            <w:r w:rsidRPr="00F92351">
              <w:rPr>
                <w:color w:val="000000" w:themeColor="text1"/>
              </w:rPr>
              <w:t xml:space="preserve"> as </w:t>
            </w:r>
            <w:r w:rsidR="00261F98">
              <w:rPr>
                <w:color w:val="000000" w:themeColor="text1"/>
              </w:rPr>
              <w:t xml:space="preserve">a </w:t>
            </w:r>
            <w:r w:rsidRPr="00F92351">
              <w:rPr>
                <w:color w:val="000000" w:themeColor="text1"/>
              </w:rPr>
              <w:t xml:space="preserve">function of rapidity, </w:t>
            </w:r>
            <w:r w:rsidRPr="00F92351">
              <w:rPr>
                <w:i/>
                <w:color w:val="000000" w:themeColor="text1"/>
              </w:rPr>
              <w:t>E</w:t>
            </w:r>
            <w:r w:rsidRPr="006E1C13">
              <w:rPr>
                <w:color w:val="000000" w:themeColor="text1"/>
                <w:vertAlign w:val="subscript"/>
              </w:rPr>
              <w:t>T</w:t>
            </w:r>
            <w:r w:rsidRPr="00F92351">
              <w:rPr>
                <w:i/>
                <w:color w:val="000000" w:themeColor="text1"/>
              </w:rPr>
              <w:t xml:space="preserve">, </w:t>
            </w:r>
            <w:proofErr w:type="spellStart"/>
            <w:r w:rsidRPr="00F92351">
              <w:rPr>
                <w:i/>
                <w:color w:val="000000" w:themeColor="text1"/>
              </w:rPr>
              <w:t>p</w:t>
            </w:r>
            <w:r w:rsidRPr="006E1C13">
              <w:rPr>
                <w:color w:val="000000" w:themeColor="text1"/>
                <w:vertAlign w:val="subscript"/>
              </w:rPr>
              <w:t>T</w:t>
            </w:r>
            <w:proofErr w:type="spellEnd"/>
            <w:r w:rsidRPr="00F92351">
              <w:rPr>
                <w:color w:val="000000" w:themeColor="text1"/>
              </w:rPr>
              <w:t xml:space="preserve"> and </w:t>
            </w:r>
            <w:proofErr w:type="spellStart"/>
            <w:r w:rsidRPr="00F92351">
              <w:rPr>
                <w:i/>
                <w:color w:val="000000" w:themeColor="text1"/>
              </w:rPr>
              <w:t>x</w:t>
            </w:r>
            <w:r w:rsidRPr="006E1C13">
              <w:rPr>
                <w:color w:val="000000" w:themeColor="text1"/>
                <w:vertAlign w:val="subscript"/>
              </w:rPr>
              <w:t>F</w:t>
            </w:r>
            <w:proofErr w:type="spellEnd"/>
            <w:r w:rsidRPr="00F92351">
              <w:rPr>
                <w:color w:val="000000" w:themeColor="text1"/>
              </w:rPr>
              <w:t xml:space="preserve"> for inclusive jets, direct photons and charmed mesons</w:t>
            </w:r>
          </w:p>
          <w:p w14:paraId="28CAD444" w14:textId="77777777" w:rsidR="007F5D94" w:rsidRDefault="007F5D94" w:rsidP="00E07B6F">
            <w:pPr>
              <w:ind w:firstLine="0"/>
              <w:jc w:val="left"/>
              <w:rPr>
                <w:color w:val="0000FF"/>
              </w:rPr>
            </w:pPr>
          </w:p>
          <w:p w14:paraId="083DF6A5" w14:textId="25861E89" w:rsidR="007F5D94" w:rsidRPr="00F92351" w:rsidRDefault="007F5D94" w:rsidP="00261F98">
            <w:pPr>
              <w:ind w:firstLine="0"/>
              <w:jc w:val="left"/>
              <w:rPr>
                <w:color w:val="0000FF"/>
              </w:rPr>
            </w:pPr>
            <w:r w:rsidRPr="00F92351">
              <w:rPr>
                <w:i/>
                <w:color w:val="0000FF"/>
              </w:rPr>
              <w:t>A</w:t>
            </w:r>
            <w:r w:rsidRPr="006E1C13">
              <w:rPr>
                <w:color w:val="0000FF"/>
                <w:vertAlign w:val="subscript"/>
              </w:rPr>
              <w:t>N</w:t>
            </w:r>
            <w:r w:rsidRPr="00F92351">
              <w:rPr>
                <w:i/>
                <w:color w:val="0000FF"/>
                <w:vertAlign w:val="subscript"/>
              </w:rPr>
              <w:t xml:space="preserve"> </w:t>
            </w:r>
            <w:r w:rsidRPr="00F92351">
              <w:rPr>
                <w:color w:val="0000FF"/>
              </w:rPr>
              <w:t>as</w:t>
            </w:r>
            <w:r w:rsidR="00261F98">
              <w:rPr>
                <w:color w:val="0000FF"/>
              </w:rPr>
              <w:t xml:space="preserve"> a </w:t>
            </w:r>
            <w:r w:rsidRPr="00F92351">
              <w:rPr>
                <w:color w:val="0000FF"/>
              </w:rPr>
              <w:t xml:space="preserve">function of rapidity, </w:t>
            </w:r>
            <w:proofErr w:type="spellStart"/>
            <w:r w:rsidRPr="00F92351">
              <w:rPr>
                <w:i/>
                <w:color w:val="0000FF"/>
              </w:rPr>
              <w:t>p</w:t>
            </w:r>
            <w:r w:rsidRPr="006E1C13">
              <w:rPr>
                <w:color w:val="0000FF"/>
                <w:vertAlign w:val="subscript"/>
              </w:rPr>
              <w:t>T</w:t>
            </w:r>
            <w:proofErr w:type="spellEnd"/>
            <w:r w:rsidRPr="00F92351">
              <w:rPr>
                <w:color w:val="0000FF"/>
              </w:rPr>
              <w:t xml:space="preserve"> for </w:t>
            </w:r>
            <w:r w:rsidRPr="00FD4A9E">
              <w:rPr>
                <w:color w:val="0000FF"/>
              </w:rPr>
              <w:t>W</w:t>
            </w:r>
            <w:r w:rsidRPr="00FD4A9E">
              <w:rPr>
                <w:i/>
                <w:color w:val="0000FF"/>
                <w:vertAlign w:val="superscript"/>
              </w:rPr>
              <w:t>±</w:t>
            </w:r>
            <w:r w:rsidRPr="00FD4A9E">
              <w:rPr>
                <w:color w:val="0000FF"/>
              </w:rPr>
              <w:t>, Z</w:t>
            </w:r>
            <w:r w:rsidRPr="00FD4A9E">
              <w:rPr>
                <w:color w:val="0000FF"/>
                <w:vertAlign w:val="superscript"/>
              </w:rPr>
              <w:t>0</w:t>
            </w:r>
            <w:r w:rsidRPr="00F92351">
              <w:rPr>
                <w:color w:val="0000FF"/>
              </w:rPr>
              <w:t xml:space="preserve"> and DY</w:t>
            </w:r>
          </w:p>
        </w:tc>
        <w:tc>
          <w:tcPr>
            <w:tcW w:w="4230" w:type="dxa"/>
            <w:tcBorders>
              <w:top w:val="double" w:sz="4" w:space="0" w:color="auto"/>
              <w:left w:val="nil"/>
              <w:right w:val="nil"/>
            </w:tcBorders>
          </w:tcPr>
          <w:p w14:paraId="4C2BC56C" w14:textId="254E2DD6" w:rsidR="007F5D94" w:rsidRPr="00BC0516" w:rsidRDefault="007F5D94" w:rsidP="00E07B6F">
            <w:pPr>
              <w:ind w:firstLine="0"/>
              <w:jc w:val="left"/>
              <w:rPr>
                <w:color w:val="000000"/>
              </w:rPr>
            </w:pPr>
            <w:r w:rsidRPr="00F92351">
              <w:rPr>
                <w:i/>
                <w:color w:val="000000"/>
              </w:rPr>
              <w:t>A</w:t>
            </w:r>
            <w:r w:rsidRPr="006E1C13">
              <w:rPr>
                <w:color w:val="000000"/>
                <w:vertAlign w:val="subscript"/>
              </w:rPr>
              <w:t>N</w:t>
            </w:r>
            <w:r w:rsidRPr="00BC0516">
              <w:rPr>
                <w:color w:val="000000"/>
              </w:rPr>
              <w:t xml:space="preserve"> as </w:t>
            </w:r>
            <w:r w:rsidR="00261F98">
              <w:rPr>
                <w:color w:val="000000"/>
              </w:rPr>
              <w:t xml:space="preserve">a </w:t>
            </w:r>
            <w:r w:rsidRPr="00BC0516">
              <w:rPr>
                <w:color w:val="000000"/>
              </w:rPr>
              <w:t xml:space="preserve">function </w:t>
            </w:r>
            <w:proofErr w:type="spellStart"/>
            <w:r w:rsidRPr="00BC0516">
              <w:rPr>
                <w:i/>
                <w:szCs w:val="22"/>
              </w:rPr>
              <w:t>p</w:t>
            </w:r>
            <w:r w:rsidRPr="006E1C13">
              <w:rPr>
                <w:szCs w:val="22"/>
                <w:vertAlign w:val="subscript"/>
              </w:rPr>
              <w:t>T</w:t>
            </w:r>
            <w:proofErr w:type="spellEnd"/>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00E7D857" wp14:editId="59632AE4">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4641A3E4" w14:textId="77777777" w:rsidR="007F5D94" w:rsidRDefault="007F5D94" w:rsidP="00E07B6F">
            <w:pPr>
              <w:ind w:firstLine="0"/>
              <w:jc w:val="left"/>
              <w:rPr>
                <w:szCs w:val="22"/>
              </w:rPr>
            </w:pPr>
          </w:p>
          <w:p w14:paraId="5F392BA2" w14:textId="77777777" w:rsidR="007F5D94" w:rsidRPr="00B677D6" w:rsidRDefault="007F5D94" w:rsidP="00E07B6F">
            <w:pPr>
              <w:ind w:firstLine="0"/>
              <w:jc w:val="left"/>
              <w:rPr>
                <w:color w:val="000000"/>
              </w:rPr>
            </w:pPr>
            <w:r>
              <w:rPr>
                <w:szCs w:val="22"/>
              </w:rPr>
              <w:t>H</w:t>
            </w:r>
            <w:r w:rsidRPr="00132360">
              <w:rPr>
                <w:szCs w:val="22"/>
              </w:rPr>
              <w:t>adron correlations within a jet</w:t>
            </w:r>
          </w:p>
          <w:p w14:paraId="2F4BBC78" w14:textId="77777777" w:rsidR="007F5D94" w:rsidRDefault="007F5D94" w:rsidP="00E07B6F">
            <w:pPr>
              <w:ind w:firstLine="0"/>
              <w:jc w:val="left"/>
              <w:rPr>
                <w:i/>
                <w:color w:val="000000"/>
                <w:szCs w:val="18"/>
              </w:rPr>
            </w:pPr>
          </w:p>
          <w:p w14:paraId="078A208A" w14:textId="434129D5" w:rsidR="007F5D94" w:rsidRPr="001C7952" w:rsidRDefault="007F5D94" w:rsidP="00E07B6F">
            <w:pPr>
              <w:ind w:firstLine="0"/>
              <w:jc w:val="left"/>
              <w:rPr>
                <w:color w:val="000000"/>
              </w:rPr>
            </w:pPr>
            <w:r w:rsidRPr="00BC0516">
              <w:rPr>
                <w:i/>
                <w:color w:val="000000"/>
                <w:szCs w:val="18"/>
              </w:rPr>
              <w:t>A</w:t>
            </w:r>
            <w:r w:rsidRPr="006E1C13">
              <w:rPr>
                <w:color w:val="000000"/>
                <w:szCs w:val="18"/>
                <w:vertAlign w:val="subscript"/>
              </w:rPr>
              <w:t>UT</w:t>
            </w:r>
            <w:r w:rsidRPr="00BC0516">
              <w:rPr>
                <w:rFonts w:eastAsia="ヒラギノ角ゴ Pro W3"/>
                <w:color w:val="000000"/>
                <w:szCs w:val="22"/>
              </w:rPr>
              <w:t xml:space="preserve"> as </w:t>
            </w:r>
            <w:r w:rsidR="00261F98">
              <w:rPr>
                <w:rFonts w:eastAsia="ヒラギノ角ゴ Pro W3"/>
                <w:color w:val="000000"/>
                <w:szCs w:val="22"/>
              </w:rPr>
              <w:t xml:space="preserve">a </w:t>
            </w:r>
            <w:r w:rsidRPr="00BC0516">
              <w:rPr>
                <w:rFonts w:eastAsia="ヒラギノ角ゴ Pro W3"/>
                <w:color w:val="000000"/>
                <w:szCs w:val="22"/>
              </w:rPr>
              <w:t>function of the azimuthal dependence of the correlated hadron pair on the spin of the parent quark</w:t>
            </w:r>
          </w:p>
        </w:tc>
      </w:tr>
    </w:tbl>
    <w:p w14:paraId="2D7BC957" w14:textId="0704D049" w:rsidR="007F5D94" w:rsidRDefault="007F5D94" w:rsidP="007F5D94">
      <w:pPr>
        <w:pStyle w:val="Caption"/>
      </w:pPr>
      <w:bookmarkStart w:id="29" w:name="_Ref230956640"/>
      <w:r>
        <w:t xml:space="preserve">Table </w:t>
      </w:r>
      <w:fldSimple w:instr=" STYLEREF 1 \s ">
        <w:r w:rsidR="00FB5C4D">
          <w:rPr>
            <w:noProof/>
          </w:rPr>
          <w:t>2</w:t>
        </w:r>
      </w:fldSimple>
      <w:r w:rsidR="008B3801">
        <w:noBreakHyphen/>
      </w:r>
      <w:fldSimple w:instr=" SEQ Table \* ARABIC \s 1 ">
        <w:r w:rsidR="00FB5C4D">
          <w:rPr>
            <w:noProof/>
          </w:rPr>
          <w:t>3</w:t>
        </w:r>
      </w:fldSimple>
      <w:bookmarkEnd w:id="29"/>
      <w:r>
        <w:t xml:space="preserve">: </w:t>
      </w:r>
      <w:r w:rsidRPr="0011107C">
        <w:t>Observables to separate the contributions from initial and final states</w:t>
      </w:r>
      <w:r>
        <w:t xml:space="preserve"> to the transverse single spin asymmetries. 2-scale processes are indicated in blue and 1-scale ones in black.</w:t>
      </w:r>
    </w:p>
    <w:p w14:paraId="5D9818AA" w14:textId="77777777" w:rsidR="007F5D94" w:rsidRDefault="007F5D94" w:rsidP="00A02DF7">
      <w:pPr>
        <w:ind w:firstLine="0"/>
      </w:pPr>
    </w:p>
    <w:p w14:paraId="08620B41" w14:textId="4A28A489" w:rsidR="00434494" w:rsidRDefault="00E07B6F" w:rsidP="003A309E">
      <w:pPr>
        <w:rPr>
          <w:rFonts w:cs="Times New Roman"/>
          <w:szCs w:val="22"/>
        </w:rPr>
      </w:pPr>
      <w:r w:rsidRPr="00B221A5">
        <w:rPr>
          <w:rFonts w:cs="Times New Roman"/>
          <w:szCs w:val="22"/>
        </w:rPr>
        <w:t xml:space="preserve">An important aspect of the </w:t>
      </w:r>
      <w:proofErr w:type="spellStart"/>
      <w:r w:rsidRPr="00B221A5">
        <w:rPr>
          <w:rFonts w:cs="Times New Roman"/>
          <w:szCs w:val="22"/>
        </w:rPr>
        <w:t>Sivers</w:t>
      </w:r>
      <w:proofErr w:type="spellEnd"/>
      <w:r w:rsidRPr="00B221A5">
        <w:rPr>
          <w:rFonts w:cs="Times New Roman"/>
          <w:szCs w:val="22"/>
        </w:rPr>
        <w:t xml:space="preserve"> effect, which has emerged from theory, is its process dependence and the color gauge invariance.</w:t>
      </w:r>
      <w:r>
        <w:rPr>
          <w:rFonts w:cs="Times New Roman"/>
          <w:szCs w:val="22"/>
        </w:rPr>
        <w:t xml:space="preserve"> </w:t>
      </w:r>
      <w:r w:rsidRPr="00B221A5">
        <w:rPr>
          <w:rFonts w:cs="Times New Roman"/>
          <w:szCs w:val="22"/>
        </w:rPr>
        <w:t xml:space="preserve">In SIDIS, the quark </w:t>
      </w:r>
      <w:proofErr w:type="spellStart"/>
      <w:r w:rsidRPr="00B221A5">
        <w:rPr>
          <w:rFonts w:cs="Times New Roman"/>
          <w:szCs w:val="22"/>
        </w:rPr>
        <w:t>Sivers</w:t>
      </w:r>
      <w:proofErr w:type="spellEnd"/>
      <w:r w:rsidRPr="00B221A5">
        <w:rPr>
          <w:rFonts w:cs="Times New Roman"/>
          <w:szCs w:val="22"/>
        </w:rPr>
        <w:t xml:space="preserve"> function </w:t>
      </w:r>
      <w:r>
        <w:rPr>
          <w:rFonts w:cs="Times New Roman"/>
          <w:szCs w:val="22"/>
        </w:rPr>
        <w:t>is manifested in association with</w:t>
      </w:r>
      <w:r w:rsidRPr="00B221A5">
        <w:rPr>
          <w:rFonts w:cs="Times New Roman"/>
          <w:szCs w:val="22"/>
        </w:rPr>
        <w:t xml:space="preserve"> a final state effect from </w:t>
      </w:r>
      <w:r>
        <w:rPr>
          <w:rFonts w:cs="Times New Roman"/>
          <w:szCs w:val="22"/>
        </w:rPr>
        <w:t>the exchange of (any number of</w:t>
      </w:r>
      <w:r w:rsidRPr="00B221A5">
        <w:rPr>
          <w:rFonts w:cs="Times New Roman"/>
          <w:szCs w:val="22"/>
        </w:rPr>
        <w:t>) gluons between the struck quark and the remnants of the targ</w:t>
      </w:r>
      <w:r>
        <w:rPr>
          <w:rFonts w:cs="Times New Roman"/>
          <w:szCs w:val="22"/>
        </w:rPr>
        <w:t xml:space="preserve">et nucleon. On the other hand, for the </w:t>
      </w:r>
      <w:r w:rsidRPr="00B221A5">
        <w:rPr>
          <w:rFonts w:cs="Times New Roman"/>
          <w:szCs w:val="22"/>
        </w:rPr>
        <w:t xml:space="preserve">virtual photon production in the </w:t>
      </w:r>
      <w:proofErr w:type="spellStart"/>
      <w:r w:rsidRPr="00B221A5">
        <w:rPr>
          <w:rFonts w:cs="Times New Roman"/>
          <w:szCs w:val="22"/>
        </w:rPr>
        <w:t>Drell</w:t>
      </w:r>
      <w:proofErr w:type="spellEnd"/>
      <w:r w:rsidRPr="00B221A5">
        <w:rPr>
          <w:rFonts w:cs="Times New Roman"/>
          <w:szCs w:val="22"/>
        </w:rPr>
        <w:t xml:space="preserve">-Yan process, the </w:t>
      </w:r>
      <w:proofErr w:type="spellStart"/>
      <w:r w:rsidRPr="00B221A5">
        <w:rPr>
          <w:rFonts w:cs="Times New Roman"/>
          <w:szCs w:val="22"/>
        </w:rPr>
        <w:t>Sivers</w:t>
      </w:r>
      <w:proofErr w:type="spellEnd"/>
      <w:r w:rsidRPr="00B221A5">
        <w:rPr>
          <w:rFonts w:cs="Times New Roman"/>
          <w:szCs w:val="22"/>
        </w:rPr>
        <w:t xml:space="preserve"> </w:t>
      </w:r>
      <w:r>
        <w:rPr>
          <w:rFonts w:cs="Times New Roman"/>
          <w:szCs w:val="22"/>
        </w:rPr>
        <w:t>asymmetry appears as an</w:t>
      </w:r>
      <w:r w:rsidRPr="00B221A5">
        <w:rPr>
          <w:rFonts w:cs="Times New Roman"/>
          <w:szCs w:val="22"/>
        </w:rPr>
        <w:t xml:space="preserve"> initial state</w:t>
      </w:r>
      <w:r>
        <w:rPr>
          <w:rFonts w:cs="Times New Roman"/>
          <w:szCs w:val="22"/>
        </w:rPr>
        <w:t xml:space="preserve"> interaction effect</w:t>
      </w:r>
      <w:r w:rsidRPr="00B221A5">
        <w:rPr>
          <w:rFonts w:cs="Times New Roman"/>
          <w:szCs w:val="22"/>
        </w:rPr>
        <w:t xml:space="preserve">. As a consequence, the quark </w:t>
      </w:r>
      <w:proofErr w:type="spellStart"/>
      <w:r w:rsidRPr="00B221A5">
        <w:rPr>
          <w:rFonts w:cs="Times New Roman"/>
          <w:szCs w:val="22"/>
        </w:rPr>
        <w:t>Sivers</w:t>
      </w:r>
      <w:proofErr w:type="spellEnd"/>
      <w:r w:rsidRPr="00B221A5">
        <w:rPr>
          <w:rFonts w:cs="Times New Roman"/>
          <w:szCs w:val="22"/>
        </w:rPr>
        <w:t xml:space="preserve"> functions are of opposite sign in these two processes and this non-universality is a fundamental prediction from the gauge invariance of QCD. The experimental test of this sign change is one of the open questions in </w:t>
      </w:r>
      <w:proofErr w:type="spellStart"/>
      <w:r w:rsidRPr="00B221A5">
        <w:rPr>
          <w:rFonts w:cs="Times New Roman"/>
          <w:szCs w:val="22"/>
        </w:rPr>
        <w:t>hadronic</w:t>
      </w:r>
      <w:proofErr w:type="spellEnd"/>
      <w:r w:rsidRPr="00B221A5">
        <w:rPr>
          <w:rFonts w:cs="Times New Roman"/>
          <w:szCs w:val="22"/>
        </w:rPr>
        <w:t xml:space="preserve"> physics</w:t>
      </w:r>
      <w:r>
        <w:rPr>
          <w:rFonts w:cs="Times New Roman"/>
          <w:szCs w:val="22"/>
        </w:rPr>
        <w:t xml:space="preserve"> (NSAC performance measure HP13) and will provide a direct verification of QCD factorization.</w:t>
      </w:r>
      <w:r w:rsidR="003A309E">
        <w:rPr>
          <w:rFonts w:cs="Times New Roman"/>
          <w:szCs w:val="22"/>
        </w:rPr>
        <w:t xml:space="preserve"> The COMPASS experiment at CERN is pursuing this sign change </w:t>
      </w:r>
      <w:r w:rsidR="00192336">
        <w:rPr>
          <w:rFonts w:cs="Times New Roman"/>
          <w:szCs w:val="22"/>
        </w:rPr>
        <w:t xml:space="preserve">through DY </w:t>
      </w:r>
      <w:r w:rsidR="003A309E">
        <w:rPr>
          <w:rFonts w:cs="Times New Roman"/>
          <w:szCs w:val="22"/>
        </w:rPr>
        <w:t>using a pion beam and new initiatives have been proposed e.g. at FNAL.</w:t>
      </w:r>
    </w:p>
    <w:p w14:paraId="5ECECDB2" w14:textId="7099C785" w:rsidR="00434494" w:rsidRDefault="00434494" w:rsidP="00434494">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434494" w14:paraId="627FC874" w14:textId="77777777" w:rsidTr="00434494">
        <w:tc>
          <w:tcPr>
            <w:tcW w:w="3286" w:type="dxa"/>
          </w:tcPr>
          <w:p w14:paraId="3EB60E0A" w14:textId="77777777" w:rsidR="00434494" w:rsidRDefault="00434494" w:rsidP="00434494">
            <w:pPr>
              <w:ind w:firstLine="0"/>
              <w:rPr>
                <w:rFonts w:cs="Times New Roman"/>
              </w:rPr>
            </w:pPr>
            <w:r>
              <w:rPr>
                <w:noProof/>
              </w:rPr>
              <w:drawing>
                <wp:inline distT="0" distB="0" distL="0" distR="0" wp14:anchorId="7AF069CE" wp14:editId="7417FD11">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69457072" w14:textId="77777777" w:rsidR="00434494" w:rsidRDefault="00434494" w:rsidP="00434494">
            <w:pPr>
              <w:ind w:firstLine="0"/>
              <w:rPr>
                <w:rFonts w:cs="Times New Roman"/>
              </w:rPr>
            </w:pPr>
            <w:r>
              <w:rPr>
                <w:noProof/>
              </w:rPr>
              <w:drawing>
                <wp:inline distT="0" distB="0" distL="0" distR="0" wp14:anchorId="5754717B" wp14:editId="5D9262B5">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27F7A4F3" w14:textId="77777777" w:rsidR="00434494" w:rsidRDefault="00434494" w:rsidP="00434494">
            <w:pPr>
              <w:ind w:firstLine="0"/>
              <w:rPr>
                <w:rFonts w:cs="Times New Roman"/>
              </w:rPr>
            </w:pPr>
            <w:r>
              <w:rPr>
                <w:noProof/>
              </w:rPr>
              <w:drawing>
                <wp:inline distT="0" distB="0" distL="0" distR="0" wp14:anchorId="53E1B097" wp14:editId="14406DD8">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434494" w14:paraId="5BA8EF47" w14:textId="77777777" w:rsidTr="00434494">
        <w:tc>
          <w:tcPr>
            <w:tcW w:w="9860" w:type="dxa"/>
            <w:gridSpan w:val="3"/>
          </w:tcPr>
          <w:p w14:paraId="5B3A0399" w14:textId="38882D42" w:rsidR="00434494" w:rsidRPr="00434494" w:rsidRDefault="00434494" w:rsidP="00297D05">
            <w:pPr>
              <w:pStyle w:val="Caption"/>
              <w:rPr>
                <w:rFonts w:cs="Times New Roman"/>
                <w:szCs w:val="22"/>
              </w:rPr>
            </w:pPr>
            <w:bookmarkStart w:id="30" w:name="_Ref260945626"/>
            <w:r>
              <w:t xml:space="preserve">Figure </w:t>
            </w:r>
            <w:fldSimple w:instr=" STYLEREF 1 \s ">
              <w:r w:rsidR="00FB5C4D">
                <w:rPr>
                  <w:noProof/>
                </w:rPr>
                <w:t>2</w:t>
              </w:r>
            </w:fldSimple>
            <w:r w:rsidR="008A5C95">
              <w:noBreakHyphen/>
            </w:r>
            <w:fldSimple w:instr=" SEQ Figure \* ARABIC \s 1 ">
              <w:r w:rsidR="00FB5C4D">
                <w:rPr>
                  <w:noProof/>
                </w:rPr>
                <w:t>13</w:t>
              </w:r>
            </w:fldSimple>
            <w:bookmarkEnd w:id="30"/>
            <w:r>
              <w:t>: Theoretical predictions from reference [</w:t>
            </w:r>
            <w:r>
              <w:fldChar w:fldCharType="begin"/>
            </w:r>
            <w:r>
              <w:instrText xml:space="preserve"> NOTEREF _Ref260945475 \h </w:instrText>
            </w:r>
            <w:r>
              <w:fldChar w:fldCharType="separate"/>
            </w:r>
            <w:r w:rsidR="00FB5C4D">
              <w:t>12</w:t>
            </w:r>
            <w:r>
              <w:fldChar w:fldCharType="end"/>
            </w:r>
            <w:r>
              <w:t xml:space="preserve">] for the transverse single spin asymmetries for </w:t>
            </w:r>
            <w:r>
              <w:rPr>
                <w:rFonts w:cs="Times New Roman"/>
                <w:szCs w:val="22"/>
              </w:rPr>
              <w:t>W</w:t>
            </w:r>
            <w:r w:rsidRPr="00AB34F8">
              <w:rPr>
                <w:i/>
                <w:vertAlign w:val="superscript"/>
              </w:rPr>
              <w:t>±</w:t>
            </w:r>
            <w:r w:rsidR="00261F98">
              <w:rPr>
                <w:rFonts w:cs="Times New Roman"/>
                <w:szCs w:val="22"/>
              </w:rPr>
              <w:t xml:space="preserve"> and</w:t>
            </w:r>
            <w:r>
              <w:rPr>
                <w:rFonts w:cs="Times New Roman"/>
                <w:szCs w:val="22"/>
              </w:rPr>
              <w:t xml:space="preserve"> Z</w:t>
            </w:r>
            <w:r w:rsidRPr="00D0652C">
              <w:rPr>
                <w:rFonts w:cs="Times New Roman"/>
                <w:szCs w:val="22"/>
                <w:vertAlign w:val="superscript"/>
              </w:rPr>
              <w:t>0</w:t>
            </w:r>
            <w:r>
              <w:rPr>
                <w:rFonts w:cs="Times New Roman"/>
                <w:szCs w:val="22"/>
              </w:rPr>
              <w:t xml:space="preserve"> Bosons for 0 </w:t>
            </w:r>
            <w:proofErr w:type="spellStart"/>
            <w:r>
              <w:rPr>
                <w:rFonts w:cs="Times New Roman"/>
                <w:szCs w:val="22"/>
              </w:rPr>
              <w:t>GeV</w:t>
            </w:r>
            <w:proofErr w:type="spellEnd"/>
            <w:r>
              <w:rPr>
                <w:rFonts w:cs="Times New Roman"/>
                <w:szCs w:val="22"/>
              </w:rPr>
              <w:t xml:space="preserve"> &lt;</w:t>
            </w:r>
            <w:proofErr w:type="spellStart"/>
            <w:r w:rsidR="00297D05" w:rsidRPr="006E1C13">
              <w:rPr>
                <w:rFonts w:cs="Times New Roman"/>
                <w:i/>
                <w:szCs w:val="22"/>
              </w:rPr>
              <w:t>p</w:t>
            </w:r>
            <w:r w:rsidR="00297D05" w:rsidRPr="007D1101">
              <w:rPr>
                <w:rFonts w:cs="Times New Roman"/>
                <w:szCs w:val="22"/>
                <w:vertAlign w:val="subscript"/>
              </w:rPr>
              <w:t>T</w:t>
            </w:r>
            <w:proofErr w:type="spellEnd"/>
            <w:r w:rsidR="00297D05" w:rsidRPr="00F55C7A">
              <w:rPr>
                <w:rFonts w:cs="Times New Roman"/>
                <w:szCs w:val="22"/>
                <w:vertAlign w:val="subscript"/>
              </w:rPr>
              <w:t xml:space="preserve"> </w:t>
            </w:r>
            <w:r>
              <w:rPr>
                <w:rFonts w:cs="Times New Roman"/>
                <w:szCs w:val="22"/>
              </w:rPr>
              <w:t xml:space="preserve">&lt; 3 </w:t>
            </w:r>
            <w:proofErr w:type="spellStart"/>
            <w:r>
              <w:rPr>
                <w:rFonts w:cs="Times New Roman"/>
                <w:szCs w:val="22"/>
              </w:rPr>
              <w:t>GeV</w:t>
            </w:r>
            <w:proofErr w:type="spellEnd"/>
            <w:r>
              <w:rPr>
                <w:rFonts w:cs="Times New Roman"/>
                <w:szCs w:val="22"/>
              </w:rPr>
              <w:t>. The yellow bands represent the uncertainties for the asymmetry</w:t>
            </w:r>
            <w:r w:rsidR="00886204">
              <w:rPr>
                <w:rFonts w:cs="Times New Roman"/>
                <w:szCs w:val="22"/>
              </w:rPr>
              <w:t xml:space="preserve">. At negative rapidity this is mainly caused by the </w:t>
            </w:r>
            <w:r w:rsidR="00261F98">
              <w:rPr>
                <w:rFonts w:cs="Times New Roman"/>
                <w:szCs w:val="22"/>
              </w:rPr>
              <w:t>currently</w:t>
            </w:r>
            <w:r w:rsidR="00886204">
              <w:rPr>
                <w:rFonts w:cs="Times New Roman"/>
                <w:szCs w:val="22"/>
              </w:rPr>
              <w:t xml:space="preserve"> unconstrained </w:t>
            </w:r>
            <w:r>
              <w:rPr>
                <w:rFonts w:cs="Times New Roman"/>
                <w:szCs w:val="22"/>
              </w:rPr>
              <w:t xml:space="preserve">sea quark </w:t>
            </w:r>
            <w:proofErr w:type="spellStart"/>
            <w:r>
              <w:rPr>
                <w:rFonts w:cs="Times New Roman"/>
                <w:szCs w:val="22"/>
              </w:rPr>
              <w:t>Sivers</w:t>
            </w:r>
            <w:proofErr w:type="spellEnd"/>
            <w:r>
              <w:rPr>
                <w:rFonts w:cs="Times New Roman"/>
                <w:szCs w:val="22"/>
              </w:rPr>
              <w:t xml:space="preserve"> function</w:t>
            </w:r>
            <w:r w:rsidR="00886204">
              <w:rPr>
                <w:rFonts w:cs="Times New Roman"/>
                <w:szCs w:val="22"/>
              </w:rPr>
              <w:t>s</w:t>
            </w:r>
            <w:r>
              <w:rPr>
                <w:rFonts w:cs="Times New Roman"/>
                <w:szCs w:val="22"/>
              </w:rPr>
              <w:t>.</w:t>
            </w:r>
          </w:p>
        </w:tc>
      </w:tr>
    </w:tbl>
    <w:p w14:paraId="05161573" w14:textId="77777777" w:rsidR="00434494" w:rsidRDefault="00434494" w:rsidP="00434494">
      <w:pPr>
        <w:ind w:firstLine="0"/>
        <w:rPr>
          <w:rFonts w:cs="Times New Roman"/>
          <w:szCs w:val="22"/>
        </w:rPr>
      </w:pPr>
    </w:p>
    <w:p w14:paraId="568839D1" w14:textId="77777777" w:rsidR="005620F3" w:rsidRDefault="005620F3" w:rsidP="005620F3">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 xml:space="preserve">for a meaningful measurement of asymmetries in </w:t>
      </w:r>
      <w:proofErr w:type="spellStart"/>
      <w:r w:rsidRPr="00B221A5">
        <w:rPr>
          <w:rFonts w:cs="Times New Roman"/>
          <w:szCs w:val="22"/>
        </w:rPr>
        <w:t>Drell</w:t>
      </w:r>
      <w:proofErr w:type="spellEnd"/>
      <w:r w:rsidRPr="00B221A5">
        <w:rPr>
          <w:rFonts w:cs="Times New Roman"/>
          <w:szCs w:val="22"/>
        </w:rPr>
        <w:t>-Yan production are challenging,</w:t>
      </w:r>
      <w:r>
        <w:rPr>
          <w:rFonts w:cs="Times New Roman"/>
          <w:szCs w:val="22"/>
        </w:rPr>
        <w:t xml:space="preserve"> </w:t>
      </w:r>
      <w:r w:rsidRPr="00B221A5">
        <w:rPr>
          <w:rFonts w:cs="Times New Roman"/>
          <w:szCs w:val="22"/>
        </w:rPr>
        <w:t xml:space="preserve">other channels can be exploited in </w:t>
      </w:r>
      <w:proofErr w:type="spellStart"/>
      <w:r w:rsidRPr="006E1C13">
        <w:rPr>
          <w:rFonts w:cs="Times New Roman"/>
          <w:szCs w:val="22"/>
        </w:rPr>
        <w:t>p</w:t>
      </w:r>
      <w:r w:rsidRPr="007D1101">
        <w:rPr>
          <w:rFonts w:cs="Times New Roman"/>
          <w:szCs w:val="22"/>
        </w:rPr>
        <w:t>+</w:t>
      </w:r>
      <w:r w:rsidRPr="006E1C13">
        <w:rPr>
          <w:rFonts w:cs="Times New Roman"/>
          <w:szCs w:val="22"/>
        </w:rPr>
        <w:t>p</w:t>
      </w:r>
      <w:proofErr w:type="spellEnd"/>
      <w:r w:rsidRPr="00B221A5">
        <w:rPr>
          <w:rFonts w:cs="Times New Roman"/>
          <w:szCs w:val="22"/>
        </w:rPr>
        <w:t xml:space="preserve"> </w:t>
      </w:r>
      <w:proofErr w:type="gramStart"/>
      <w:r w:rsidRPr="00B221A5">
        <w:rPr>
          <w:rFonts w:cs="Times New Roman"/>
          <w:szCs w:val="22"/>
        </w:rPr>
        <w:t>collisions which</w:t>
      </w:r>
      <w:proofErr w:type="gramEnd"/>
      <w:r w:rsidRPr="00B221A5">
        <w:rPr>
          <w:rFonts w:cs="Times New Roman"/>
          <w:szCs w:val="22"/>
        </w:rPr>
        <w:t xml:space="preserve"> are similarly sensitive to the predicted s</w:t>
      </w:r>
      <w:r>
        <w:rPr>
          <w:rFonts w:cs="Times New Roman"/>
          <w:szCs w:val="22"/>
        </w:rPr>
        <w:t>ign change. These include prompt</w:t>
      </w:r>
      <w:r w:rsidRPr="00B221A5">
        <w:rPr>
          <w:rFonts w:cs="Times New Roman"/>
          <w:szCs w:val="22"/>
        </w:rPr>
        <w:t xml:space="preserve"> photons, W</w:t>
      </w:r>
      <w:r w:rsidRPr="00AB34F8">
        <w:rPr>
          <w:i/>
          <w:vertAlign w:val="superscript"/>
        </w:rPr>
        <w:t>±</w:t>
      </w:r>
      <w:r>
        <w:rPr>
          <w:rFonts w:cs="Times New Roman"/>
          <w:szCs w:val="22"/>
        </w:rPr>
        <w:t xml:space="preserve"> and Z bosons</w:t>
      </w:r>
      <w:r w:rsidRPr="00B221A5">
        <w:rPr>
          <w:rFonts w:cs="Times New Roman"/>
          <w:szCs w:val="22"/>
        </w:rPr>
        <w:t>, and inclusive jets</w:t>
      </w:r>
      <w:r>
        <w:rPr>
          <w:rFonts w:cs="Times New Roman"/>
          <w:szCs w:val="22"/>
        </w:rPr>
        <w:t xml:space="preserve">. These </w:t>
      </w:r>
      <w:r w:rsidRPr="00B221A5">
        <w:rPr>
          <w:rFonts w:cs="Times New Roman"/>
          <w:szCs w:val="22"/>
        </w:rPr>
        <w:t xml:space="preserve">are </w:t>
      </w:r>
      <w:r>
        <w:rPr>
          <w:rFonts w:cs="Times New Roman"/>
          <w:szCs w:val="22"/>
        </w:rPr>
        <w:t xml:space="preserve">either already </w:t>
      </w:r>
      <w:r w:rsidRPr="00B221A5">
        <w:rPr>
          <w:rFonts w:cs="Times New Roman"/>
          <w:szCs w:val="22"/>
        </w:rPr>
        <w:t>accessible with th</w:t>
      </w:r>
      <w:r>
        <w:rPr>
          <w:rFonts w:cs="Times New Roman"/>
          <w:szCs w:val="22"/>
        </w:rPr>
        <w:t>e existing STAR detector or need only modest</w:t>
      </w:r>
      <w:r w:rsidRPr="00B221A5">
        <w:rPr>
          <w:rFonts w:cs="Times New Roman"/>
          <w:szCs w:val="22"/>
        </w:rPr>
        <w:t xml:space="preserve"> upgrades </w:t>
      </w:r>
      <w:r>
        <w:rPr>
          <w:rFonts w:cs="Times New Roman"/>
          <w:szCs w:val="22"/>
        </w:rPr>
        <w:t>and require continued polarized beam operations</w:t>
      </w:r>
      <w:r w:rsidRPr="00B221A5">
        <w:rPr>
          <w:rFonts w:cs="Times New Roman"/>
          <w:szCs w:val="22"/>
        </w:rPr>
        <w:t>.</w:t>
      </w:r>
    </w:p>
    <w:p w14:paraId="431EF48C" w14:textId="77777777" w:rsidR="005620F3" w:rsidRDefault="005620F3" w:rsidP="005620F3">
      <w:pPr>
        <w:rPr>
          <w:rFonts w:cs="Times New Roman"/>
          <w:szCs w:val="22"/>
        </w:rPr>
      </w:pPr>
      <w:r>
        <w:rPr>
          <w:rFonts w:cs="Times New Roman"/>
          <w:szCs w:val="22"/>
        </w:rPr>
        <w:fldChar w:fldCharType="begin"/>
      </w:r>
      <w:r>
        <w:rPr>
          <w:rFonts w:cs="Times New Roman"/>
          <w:szCs w:val="22"/>
        </w:rPr>
        <w:instrText xml:space="preserve"> REF _Ref260945626 \h </w:instrText>
      </w:r>
      <w:r>
        <w:rPr>
          <w:rFonts w:cs="Times New Roman"/>
          <w:szCs w:val="22"/>
        </w:rPr>
      </w:r>
      <w:r>
        <w:rPr>
          <w:rFonts w:cs="Times New Roman"/>
          <w:szCs w:val="22"/>
        </w:rPr>
        <w:fldChar w:fldCharType="separate"/>
      </w:r>
      <w:r w:rsidR="00FB5C4D">
        <w:t xml:space="preserve">Figure </w:t>
      </w:r>
      <w:r w:rsidR="00FB5C4D">
        <w:rPr>
          <w:noProof/>
        </w:rPr>
        <w:t>2</w:t>
      </w:r>
      <w:r w:rsidR="00FB5C4D">
        <w:noBreakHyphen/>
      </w:r>
      <w:r w:rsidR="00FB5C4D">
        <w:rPr>
          <w:noProof/>
        </w:rPr>
        <w:t>13</w:t>
      </w:r>
      <w:r>
        <w:rPr>
          <w:rFonts w:cs="Times New Roman"/>
          <w:szCs w:val="22"/>
        </w:rPr>
        <w:fldChar w:fldCharType="end"/>
      </w:r>
      <w:r>
        <w:rPr>
          <w:rFonts w:cs="Times New Roman"/>
          <w:szCs w:val="22"/>
        </w:rPr>
        <w:t xml:space="preserve"> shows the most up-to-date theoretical predictions for the </w:t>
      </w:r>
      <w:r>
        <w:t xml:space="preserve">transverse single spin asymmetries for </w:t>
      </w:r>
      <w:r>
        <w:rPr>
          <w:rFonts w:cs="Times New Roman"/>
          <w:szCs w:val="22"/>
        </w:rPr>
        <w:t>W</w:t>
      </w:r>
      <w:r w:rsidRPr="00AB34F8">
        <w:rPr>
          <w:i/>
          <w:vertAlign w:val="superscript"/>
        </w:rPr>
        <w:t>±</w:t>
      </w:r>
      <w:r>
        <w:rPr>
          <w:rFonts w:cs="Times New Roman"/>
          <w:szCs w:val="22"/>
        </w:rPr>
        <w:t xml:space="preserve"> and Z</w:t>
      </w:r>
      <w:r w:rsidRPr="00D0652C">
        <w:rPr>
          <w:rFonts w:cs="Times New Roman"/>
          <w:szCs w:val="22"/>
          <w:vertAlign w:val="superscript"/>
        </w:rPr>
        <w:t>0</w:t>
      </w:r>
      <w:r>
        <w:rPr>
          <w:rFonts w:cs="Times New Roman"/>
          <w:szCs w:val="22"/>
        </w:rPr>
        <w:t xml:space="preserve"> Bosons from </w:t>
      </w:r>
      <w:r>
        <w:t>reference [</w:t>
      </w:r>
      <w:r>
        <w:fldChar w:fldCharType="begin"/>
      </w:r>
      <w:r>
        <w:instrText xml:space="preserve"> NOTEREF _Ref260945475 \h </w:instrText>
      </w:r>
      <w:r>
        <w:fldChar w:fldCharType="separate"/>
      </w:r>
      <w:r w:rsidR="00FB5C4D">
        <w:t>12</w:t>
      </w:r>
      <w:r>
        <w:fldChar w:fldCharType="end"/>
      </w:r>
      <w:r>
        <w:t>] including TMD-evolution.</w:t>
      </w:r>
    </w:p>
    <w:p w14:paraId="4AC4028F" w14:textId="5B3D21E7" w:rsidR="00EE2D14" w:rsidRDefault="00E07B6F" w:rsidP="00164C77">
      <w:pPr>
        <w:rPr>
          <w:rFonts w:cs="Times New Roman"/>
          <w:szCs w:val="22"/>
        </w:rPr>
      </w:pPr>
      <w:r>
        <w:rPr>
          <w:rFonts w:cs="Times New Roman"/>
          <w:szCs w:val="22"/>
        </w:rPr>
        <w:t>The transverse</w:t>
      </w:r>
      <w:r w:rsidR="00F95477">
        <w:rPr>
          <w:rFonts w:cs="Times New Roman"/>
          <w:szCs w:val="22"/>
        </w:rPr>
        <w:t>ly</w:t>
      </w:r>
      <w:r>
        <w:rPr>
          <w:rFonts w:cs="Times New Roman"/>
          <w:szCs w:val="22"/>
        </w:rPr>
        <w:t xml:space="preserve"> polarized data </w:t>
      </w:r>
      <w:r w:rsidR="00F95477">
        <w:rPr>
          <w:rFonts w:cs="Times New Roman"/>
          <w:szCs w:val="22"/>
        </w:rPr>
        <w:t xml:space="preserve">set </w:t>
      </w:r>
      <w:r>
        <w:rPr>
          <w:rFonts w:cs="Times New Roman"/>
          <w:szCs w:val="22"/>
        </w:rPr>
        <w:t xml:space="preserve">in Run-11 at </w:t>
      </w:r>
      <w:r w:rsidRPr="00BB4FCF">
        <w:rPr>
          <w:i/>
          <w:szCs w:val="22"/>
        </w:rPr>
        <w:t>√s</w:t>
      </w:r>
      <w:r w:rsidRPr="00BB4FCF">
        <w:rPr>
          <w:szCs w:val="22"/>
        </w:rPr>
        <w:t xml:space="preserve"> = </w:t>
      </w:r>
      <w:r w:rsidRPr="006E5131">
        <w:rPr>
          <w:szCs w:val="22"/>
        </w:rPr>
        <w:t xml:space="preserve">500 </w:t>
      </w:r>
      <w:proofErr w:type="spellStart"/>
      <w:r w:rsidRPr="006E5131">
        <w:rPr>
          <w:szCs w:val="22"/>
        </w:rPr>
        <w:t>GeV</w:t>
      </w:r>
      <w:proofErr w:type="spellEnd"/>
      <w:r>
        <w:rPr>
          <w:szCs w:val="22"/>
        </w:rPr>
        <w:t xml:space="preserve"> </w:t>
      </w:r>
      <w:r>
        <w:rPr>
          <w:rFonts w:cs="Times New Roman"/>
          <w:szCs w:val="22"/>
        </w:rPr>
        <w:t xml:space="preserve">allowed </w:t>
      </w:r>
      <w:r w:rsidR="00261F98">
        <w:rPr>
          <w:rFonts w:cs="Times New Roman"/>
          <w:szCs w:val="22"/>
        </w:rPr>
        <w:t xml:space="preserve">STAR </w:t>
      </w:r>
      <w:r>
        <w:rPr>
          <w:rFonts w:cs="Times New Roman"/>
          <w:szCs w:val="22"/>
        </w:rPr>
        <w:t xml:space="preserve">to reconstruct the transverse single spin asymmetries for </w:t>
      </w:r>
      <w:proofErr w:type="gramStart"/>
      <w:r w:rsidRPr="00D23F6B">
        <w:rPr>
          <w:rFonts w:cs="Times New Roman"/>
          <w:i/>
          <w:szCs w:val="22"/>
        </w:rPr>
        <w:t>A</w:t>
      </w:r>
      <w:r w:rsidRPr="006E1C13">
        <w:rPr>
          <w:rFonts w:cs="Times New Roman"/>
          <w:szCs w:val="22"/>
          <w:vertAlign w:val="subscript"/>
        </w:rPr>
        <w:t>N</w:t>
      </w:r>
      <w:proofErr w:type="gramEnd"/>
      <w:r w:rsidRPr="009407EA">
        <w:rPr>
          <w:rFonts w:cs="Times New Roman"/>
          <w:szCs w:val="22"/>
          <w:vertAlign w:val="subscript"/>
        </w:rPr>
        <w:t xml:space="preserve"> </w:t>
      </w:r>
      <w:r>
        <w:rPr>
          <w:rFonts w:cs="Times New Roman"/>
          <w:szCs w:val="22"/>
        </w:rPr>
        <w:t xml:space="preserve">for </w:t>
      </w:r>
      <w:r w:rsidRPr="006E1C13">
        <w:rPr>
          <w:rFonts w:cs="Times New Roman"/>
          <w:szCs w:val="22"/>
        </w:rPr>
        <w:t>W</w:t>
      </w:r>
      <w:r w:rsidRPr="006E1C13">
        <w:rPr>
          <w:vertAlign w:val="superscript"/>
        </w:rPr>
        <w:t>±</w:t>
      </w:r>
      <w:r>
        <w:rPr>
          <w:rFonts w:cs="Times New Roman"/>
          <w:szCs w:val="22"/>
        </w:rPr>
        <w:t xml:space="preserve"> and </w:t>
      </w:r>
      <w:r w:rsidRPr="006E1C13">
        <w:rPr>
          <w:rFonts w:cs="Times New Roman"/>
          <w:szCs w:val="22"/>
        </w:rPr>
        <w:t>Z</w:t>
      </w:r>
      <w:r w:rsidRPr="006E1C13">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6E1C13">
        <w:rPr>
          <w:rFonts w:cs="Times New Roman"/>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Bosons is challenging</w:t>
      </w:r>
      <w:r w:rsidR="00F95477">
        <w:rPr>
          <w:rFonts w:cs="Times New Roman"/>
          <w:szCs w:val="22"/>
        </w:rPr>
        <w:t xml:space="preserve"> where,</w:t>
      </w:r>
      <w:r>
        <w:rPr>
          <w:rFonts w:cs="Times New Roman"/>
          <w:szCs w:val="22"/>
        </w:rPr>
        <w:t xml:space="preserve"> contrary to the longitudinal</w:t>
      </w:r>
      <w:r w:rsidR="00F95477">
        <w:rPr>
          <w:rFonts w:cs="Times New Roman"/>
          <w:szCs w:val="22"/>
        </w:rPr>
        <w:t>ly polarized</w:t>
      </w:r>
      <w:r>
        <w:rPr>
          <w:rFonts w:cs="Times New Roman"/>
          <w:szCs w:val="22"/>
        </w:rPr>
        <w:t xml:space="preserve"> case</w:t>
      </w:r>
      <w:r w:rsidR="00F95477">
        <w:rPr>
          <w:rFonts w:cs="Times New Roman"/>
          <w:szCs w:val="22"/>
        </w:rPr>
        <w:t>,</w:t>
      </w:r>
      <w:r>
        <w:rPr>
          <w:rFonts w:cs="Times New Roman"/>
          <w:szCs w:val="22"/>
        </w:rPr>
        <w:t xml:space="preserve"> it is required to completely reconstruct the W-Bosons as the kinematic dependences of </w:t>
      </w:r>
      <w:r w:rsidRPr="00027626">
        <w:rPr>
          <w:rFonts w:cs="Times New Roman"/>
          <w:i/>
          <w:szCs w:val="22"/>
        </w:rPr>
        <w:t>A</w:t>
      </w:r>
      <w:r w:rsidRPr="006E1C13">
        <w:rPr>
          <w:rFonts w:cs="Times New Roman"/>
          <w:szCs w:val="22"/>
          <w:vertAlign w:val="subscript"/>
        </w:rPr>
        <w:t>N</w:t>
      </w:r>
      <w:r>
        <w:rPr>
          <w:rFonts w:cs="Times New Roman"/>
          <w:szCs w:val="22"/>
          <w:vertAlign w:val="subscript"/>
        </w:rPr>
        <w:t xml:space="preserve"> </w:t>
      </w:r>
      <w:r>
        <w:rPr>
          <w:rFonts w:cs="Times New Roman"/>
          <w:szCs w:val="22"/>
        </w:rPr>
        <w:t xml:space="preserve">can not easily be resolved through the high </w:t>
      </w:r>
      <w:proofErr w:type="spellStart"/>
      <w:r w:rsidRPr="00027626">
        <w:rPr>
          <w:rFonts w:cs="Times New Roman"/>
          <w:i/>
          <w:szCs w:val="22"/>
        </w:rPr>
        <w:t>p</w:t>
      </w:r>
      <w:r w:rsidRPr="006E1C13">
        <w:rPr>
          <w:rFonts w:cs="Times New Roman"/>
          <w:szCs w:val="22"/>
          <w:vertAlign w:val="subscript"/>
        </w:rPr>
        <w:t>T</w:t>
      </w:r>
      <w:proofErr w:type="spellEnd"/>
      <w:r>
        <w:rPr>
          <w:rFonts w:cs="Times New Roman"/>
          <w:szCs w:val="22"/>
        </w:rPr>
        <w:t xml:space="preserve"> decay lepton, for details see [</w:t>
      </w:r>
      <w:bookmarkStart w:id="31" w:name="_Ref260945475"/>
      <w:r w:rsidRPr="00C52FEE">
        <w:rPr>
          <w:rStyle w:val="EndnoteReference"/>
          <w:rFonts w:cs="Times New Roman"/>
          <w:szCs w:val="22"/>
          <w:vertAlign w:val="baseline"/>
        </w:rPr>
        <w:endnoteReference w:id="12"/>
      </w:r>
      <w:bookmarkEnd w:id="31"/>
      <w:r>
        <w:rPr>
          <w:rFonts w:cs="Times New Roman"/>
          <w:szCs w:val="22"/>
        </w:rPr>
        <w:t>,</w:t>
      </w:r>
      <w:r w:rsidRPr="00F55C7A">
        <w:rPr>
          <w:rStyle w:val="EndnoteReference"/>
          <w:rFonts w:cs="Times New Roman"/>
          <w:szCs w:val="22"/>
          <w:vertAlign w:val="baseline"/>
        </w:rPr>
        <w:endnoteReference w:id="13"/>
      </w:r>
      <w:r>
        <w:rPr>
          <w:rFonts w:cs="Times New Roman"/>
          <w:szCs w:val="22"/>
        </w:rPr>
        <w:t xml:space="preserve">]. Due to the large STAR acceptance it was possible to reconstruct the W-Boson kinematics from the recoil jet, a technique used at D0, CDF and the LHC experiments to reconstruct the W-Boson kinematics. </w:t>
      </w:r>
      <w:r>
        <w:rPr>
          <w:rFonts w:cs="Times New Roman"/>
          <w:szCs w:val="22"/>
        </w:rPr>
        <w:fldChar w:fldCharType="begin"/>
      </w:r>
      <w:r>
        <w:rPr>
          <w:rFonts w:cs="Times New Roman"/>
          <w:szCs w:val="22"/>
        </w:rPr>
        <w:instrText xml:space="preserve"> REF _Ref260859438 \h </w:instrText>
      </w:r>
      <w:r>
        <w:rPr>
          <w:rFonts w:cs="Times New Roman"/>
          <w:szCs w:val="22"/>
        </w:rPr>
      </w:r>
      <w:r>
        <w:rPr>
          <w:rFonts w:cs="Times New Roman"/>
          <w:szCs w:val="22"/>
        </w:rPr>
        <w:fldChar w:fldCharType="separate"/>
      </w:r>
      <w:r w:rsidR="00FB5C4D">
        <w:t xml:space="preserve">Figure </w:t>
      </w:r>
      <w:r w:rsidR="00FB5C4D">
        <w:rPr>
          <w:noProof/>
        </w:rPr>
        <w:t>2</w:t>
      </w:r>
      <w:r w:rsidR="00FB5C4D">
        <w:noBreakHyphen/>
      </w:r>
      <w:r w:rsidR="00FB5C4D">
        <w:rPr>
          <w:noProof/>
        </w:rPr>
        <w:t>14</w:t>
      </w:r>
      <w:r>
        <w:rPr>
          <w:rFonts w:cs="Times New Roman"/>
          <w:szCs w:val="22"/>
        </w:rPr>
        <w:fldChar w:fldCharType="end"/>
      </w:r>
      <w:r>
        <w:rPr>
          <w:rFonts w:cs="Times New Roman"/>
          <w:szCs w:val="22"/>
        </w:rPr>
        <w:t xml:space="preserve"> shows the transverse single spin asymmetries for </w:t>
      </w:r>
      <w:proofErr w:type="gramStart"/>
      <w:r w:rsidRPr="00D23F6B">
        <w:rPr>
          <w:rFonts w:cs="Times New Roman"/>
          <w:i/>
          <w:szCs w:val="22"/>
        </w:rPr>
        <w:t>A</w:t>
      </w:r>
      <w:r w:rsidRPr="006E1C13">
        <w:rPr>
          <w:rFonts w:cs="Times New Roman"/>
          <w:szCs w:val="22"/>
          <w:vertAlign w:val="subscript"/>
        </w:rPr>
        <w:t>N</w:t>
      </w:r>
      <w:proofErr w:type="gramEnd"/>
      <w:r w:rsidRPr="007D1101">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as </w:t>
      </w:r>
      <w:r w:rsidR="00261F98">
        <w:rPr>
          <w:rFonts w:cs="Times New Roman"/>
          <w:szCs w:val="22"/>
        </w:rPr>
        <w:t xml:space="preserve">a </w:t>
      </w:r>
      <w:r>
        <w:rPr>
          <w:rFonts w:cs="Times New Roman"/>
          <w:szCs w:val="22"/>
        </w:rPr>
        <w:t xml:space="preserve">function of the W-Boson rapidity </w:t>
      </w:r>
      <w:r w:rsidRPr="001106D5">
        <w:rPr>
          <w:rFonts w:cs="Times New Roman"/>
          <w:i/>
          <w:szCs w:val="22"/>
        </w:rPr>
        <w:t>y</w:t>
      </w:r>
      <w:r>
        <w:rPr>
          <w:rFonts w:cs="Times New Roman"/>
          <w:szCs w:val="22"/>
        </w:rPr>
        <w:t xml:space="preserve">. The asymmetries have also been reconstructed as </w:t>
      </w:r>
      <w:r w:rsidR="00261F98">
        <w:rPr>
          <w:rFonts w:cs="Times New Roman"/>
          <w:szCs w:val="22"/>
        </w:rPr>
        <w:t xml:space="preserve">a </w:t>
      </w:r>
      <w:r>
        <w:rPr>
          <w:rFonts w:cs="Times New Roman"/>
          <w:szCs w:val="22"/>
        </w:rPr>
        <w:t xml:space="preserve">function of the </w:t>
      </w:r>
      <w:proofErr w:type="spellStart"/>
      <w:r w:rsidRPr="00B10ACD">
        <w:rPr>
          <w:rFonts w:cs="Times New Roman"/>
          <w:i/>
          <w:szCs w:val="22"/>
        </w:rPr>
        <w:t>p</w:t>
      </w:r>
      <w:r w:rsidRPr="006E1C13">
        <w:rPr>
          <w:rFonts w:cs="Times New Roman"/>
          <w:szCs w:val="22"/>
          <w:vertAlign w:val="subscript"/>
        </w:rPr>
        <w:t>T</w:t>
      </w:r>
      <w:proofErr w:type="spellEnd"/>
      <w:r>
        <w:rPr>
          <w:rFonts w:cs="Times New Roman"/>
          <w:szCs w:val="22"/>
        </w:rPr>
        <w:t xml:space="preserve"> of the W-boson. For the </w:t>
      </w:r>
      <w:r w:rsidRPr="001106D5">
        <w:rPr>
          <w:rFonts w:cs="Times New Roman"/>
          <w:i/>
          <w:szCs w:val="22"/>
        </w:rPr>
        <w:t>Z</w:t>
      </w:r>
      <w:r w:rsidRPr="001106D5">
        <w:rPr>
          <w:rFonts w:cs="Times New Roman"/>
          <w:i/>
          <w:szCs w:val="22"/>
          <w:vertAlign w:val="superscript"/>
        </w:rPr>
        <w:t>0</w:t>
      </w:r>
      <w:r>
        <w:rPr>
          <w:rFonts w:cs="Times New Roman"/>
          <w:szCs w:val="22"/>
        </w:rPr>
        <w:t xml:space="preserve">-Boson the asymmetry could only be reconstructed in one bin in </w:t>
      </w:r>
      <w:r w:rsidRPr="001106D5">
        <w:rPr>
          <w:rFonts w:cs="Times New Roman"/>
          <w:i/>
          <w:szCs w:val="22"/>
        </w:rPr>
        <w:t>y</w:t>
      </w:r>
      <w:r>
        <w:rPr>
          <w:rFonts w:cs="Times New Roman"/>
          <w:szCs w:val="22"/>
        </w:rPr>
        <w:t xml:space="preserve"> </w:t>
      </w:r>
      <w:r w:rsidR="00F95477">
        <w:rPr>
          <w:rFonts w:cs="Times New Roman"/>
          <w:szCs w:val="22"/>
        </w:rPr>
        <w:t>with the current</w:t>
      </w:r>
      <w:r>
        <w:rPr>
          <w:rFonts w:cs="Times New Roman"/>
          <w:szCs w:val="22"/>
        </w:rPr>
        <w:t xml:space="preserve"> limited statistics (25 pb</w:t>
      </w:r>
      <w:r w:rsidRPr="001106D5">
        <w:rPr>
          <w:rFonts w:cs="Times New Roman"/>
          <w:szCs w:val="22"/>
          <w:vertAlign w:val="superscript"/>
        </w:rPr>
        <w:t>-1</w:t>
      </w:r>
      <w:r>
        <w:rPr>
          <w:rFonts w:cs="Times New Roman"/>
          <w:szCs w:val="22"/>
        </w:rPr>
        <w:t>). Details for this analysis can be found in [</w:t>
      </w:r>
      <w:r w:rsidRPr="001106D5">
        <w:rPr>
          <w:rStyle w:val="EndnoteReference"/>
          <w:rFonts w:cs="Times New Roman"/>
          <w:szCs w:val="22"/>
          <w:vertAlign w:val="baseline"/>
        </w:rPr>
        <w:endnoteReference w:id="14"/>
      </w:r>
      <w:r>
        <w:rPr>
          <w:rFonts w:cs="Times New Roman"/>
          <w:szCs w:val="22"/>
        </w:rPr>
        <w:t>]. The analysis represents an important proof of princip</w:t>
      </w:r>
      <w:r w:rsidR="00FE631E">
        <w:rPr>
          <w:rFonts w:cs="Times New Roman"/>
          <w:szCs w:val="22"/>
        </w:rPr>
        <w:t>le</w:t>
      </w:r>
      <w:r>
        <w:rPr>
          <w:rFonts w:cs="Times New Roman"/>
          <w:szCs w:val="22"/>
        </w:rPr>
        <w:t xml:space="preserve"> </w:t>
      </w:r>
      <w:r w:rsidR="001C24D4">
        <w:rPr>
          <w:rFonts w:cs="Times New Roman"/>
          <w:szCs w:val="22"/>
        </w:rPr>
        <w:t xml:space="preserve">similar to the first </w:t>
      </w:r>
      <w:r>
        <w:rPr>
          <w:rFonts w:cs="Times New Roman"/>
          <w:szCs w:val="22"/>
        </w:rPr>
        <w:t xml:space="preserve">Run-9 </w:t>
      </w:r>
      <w:r w:rsidRPr="006E1C13">
        <w:rPr>
          <w:rFonts w:cs="Times New Roman"/>
          <w:szCs w:val="22"/>
        </w:rPr>
        <w:t>W</w:t>
      </w:r>
      <w:r w:rsidRPr="006E1C13">
        <w:rPr>
          <w:vertAlign w:val="superscript"/>
        </w:rPr>
        <w:t>±</w:t>
      </w:r>
      <w:r w:rsidRPr="00D36994">
        <w:rPr>
          <w:rFonts w:cs="Times New Roman"/>
          <w:i/>
          <w:szCs w:val="22"/>
        </w:rPr>
        <w:t xml:space="preserve"> A</w:t>
      </w:r>
      <w:r w:rsidRPr="006E1C13">
        <w:rPr>
          <w:rFonts w:cs="Times New Roman"/>
          <w:szCs w:val="22"/>
          <w:vertAlign w:val="subscript"/>
        </w:rPr>
        <w:t>L</w:t>
      </w:r>
      <w:r>
        <w:rPr>
          <w:rFonts w:cs="Times New Roman"/>
          <w:szCs w:val="22"/>
        </w:rPr>
        <w:t xml:space="preserve"> measurement</w:t>
      </w:r>
      <w:r w:rsidR="00886204">
        <w:rPr>
          <w:rFonts w:cs="Times New Roman"/>
          <w:szCs w:val="22"/>
        </w:rPr>
        <w:t>.</w:t>
      </w:r>
    </w:p>
    <w:p w14:paraId="3B9B56AB" w14:textId="77777777" w:rsidR="00F36026" w:rsidRDefault="00F36026" w:rsidP="00164C77">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EE2D14" w14:paraId="481AB985" w14:textId="77777777" w:rsidTr="00EE2D14">
        <w:tc>
          <w:tcPr>
            <w:tcW w:w="5070" w:type="dxa"/>
          </w:tcPr>
          <w:p w14:paraId="69864E37" w14:textId="77777777" w:rsidR="00EE2D14" w:rsidRDefault="00EE2D14" w:rsidP="00EE2D14">
            <w:pPr>
              <w:ind w:firstLine="0"/>
              <w:jc w:val="center"/>
              <w:rPr>
                <w:rFonts w:cs="Times New Roman"/>
              </w:rPr>
            </w:pPr>
            <w:r>
              <w:rPr>
                <w:noProof/>
              </w:rPr>
              <w:drawing>
                <wp:inline distT="0" distB="0" distL="0" distR="0" wp14:anchorId="06DDDF15" wp14:editId="08C3EC98">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36"/>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73734A" w14:textId="77777777" w:rsidR="00EE2D14" w:rsidRDefault="00EE2D14" w:rsidP="00EE2D14">
            <w:pPr>
              <w:tabs>
                <w:tab w:val="right" w:pos="4858"/>
              </w:tabs>
              <w:ind w:firstLine="0"/>
              <w:jc w:val="center"/>
              <w:rPr>
                <w:rFonts w:cs="Times New Roman"/>
              </w:rPr>
            </w:pPr>
            <w:r>
              <w:rPr>
                <w:noProof/>
              </w:rPr>
              <w:drawing>
                <wp:inline distT="0" distB="0" distL="0" distR="0" wp14:anchorId="5F582D07" wp14:editId="54C44D05">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37"/>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33134F81" w14:textId="77777777" w:rsidTr="00EE2D14">
        <w:tc>
          <w:tcPr>
            <w:tcW w:w="9860" w:type="dxa"/>
            <w:gridSpan w:val="2"/>
          </w:tcPr>
          <w:p w14:paraId="444C02C6" w14:textId="6E30F883" w:rsidR="00EE2D14" w:rsidRPr="001106D5" w:rsidRDefault="00EE2D14" w:rsidP="00EE2D14">
            <w:pPr>
              <w:pStyle w:val="Caption"/>
              <w:jc w:val="center"/>
            </w:pPr>
            <w:bookmarkStart w:id="32" w:name="_Ref260859438"/>
            <w:r>
              <w:t xml:space="preserve">Figure </w:t>
            </w:r>
            <w:fldSimple w:instr=" STYLEREF 1 \s ">
              <w:r w:rsidR="00FB5C4D">
                <w:rPr>
                  <w:noProof/>
                </w:rPr>
                <w:t>2</w:t>
              </w:r>
            </w:fldSimple>
            <w:r w:rsidR="008A5C95">
              <w:noBreakHyphen/>
            </w:r>
            <w:fldSimple w:instr=" SEQ Figure \* ARABIC \s 1 ">
              <w:r w:rsidR="00FB5C4D">
                <w:rPr>
                  <w:noProof/>
                </w:rPr>
                <w:t>14</w:t>
              </w:r>
            </w:fldSimple>
            <w:bookmarkEnd w:id="32"/>
            <w:r>
              <w:t xml:space="preserve">: The </w:t>
            </w:r>
            <w:r>
              <w:rPr>
                <w:rFonts w:cs="Times New Roman"/>
                <w:szCs w:val="22"/>
              </w:rPr>
              <w:t xml:space="preserve">transverse single spin asymmetries for </w:t>
            </w:r>
            <w:r w:rsidRPr="00D23F6B">
              <w:rPr>
                <w:rFonts w:cs="Times New Roman"/>
                <w:i/>
                <w:szCs w:val="22"/>
              </w:rPr>
              <w:t>A</w:t>
            </w:r>
            <w:r w:rsidRPr="006E1C13">
              <w:rPr>
                <w:rFonts w:cs="Times New Roman"/>
                <w:szCs w:val="22"/>
                <w:vertAlign w:val="subscript"/>
              </w:rPr>
              <w:t>N</w:t>
            </w:r>
            <w:r w:rsidRPr="009407EA">
              <w:rPr>
                <w:rFonts w:cs="Times New Roman"/>
                <w:szCs w:val="22"/>
                <w:vertAlign w:val="subscript"/>
              </w:rPr>
              <w:t xml:space="preserve"> </w:t>
            </w:r>
            <w:r>
              <w:rPr>
                <w:rFonts w:cs="Times New Roman"/>
                <w:szCs w:val="22"/>
              </w:rPr>
              <w:t xml:space="preserve">for </w:t>
            </w:r>
            <w:r w:rsidRPr="006E1C13">
              <w:rPr>
                <w:rFonts w:cs="Times New Roman"/>
                <w:szCs w:val="22"/>
              </w:rPr>
              <w:t>W</w:t>
            </w:r>
            <w:r w:rsidRPr="006E1C13">
              <w:rPr>
                <w:vertAlign w:val="superscript"/>
              </w:rPr>
              <w:t>±</w:t>
            </w:r>
            <w:r>
              <w:rPr>
                <w:rFonts w:cs="Times New Roman"/>
                <w:szCs w:val="22"/>
              </w:rPr>
              <w:t xml:space="preserve"> as function of the W-Boson rapidity </w:t>
            </w:r>
            <w:r w:rsidRPr="002162D3">
              <w:rPr>
                <w:rFonts w:cs="Times New Roman"/>
                <w:i/>
                <w:szCs w:val="22"/>
              </w:rPr>
              <w:t>y</w:t>
            </w:r>
            <w:r>
              <w:rPr>
                <w:rFonts w:cs="Times New Roman"/>
                <w:szCs w:val="22"/>
              </w:rPr>
              <w:t>.</w:t>
            </w:r>
          </w:p>
        </w:tc>
      </w:tr>
    </w:tbl>
    <w:p w14:paraId="5BE489C6" w14:textId="77777777" w:rsidR="00EE2D14" w:rsidRDefault="00EE2D14" w:rsidP="00EE2D14">
      <w:pPr>
        <w:rPr>
          <w:rFonts w:cs="Times New Roman"/>
          <w:szCs w:val="22"/>
        </w:rPr>
      </w:pPr>
    </w:p>
    <w:p w14:paraId="1D122C04" w14:textId="6DC115E7" w:rsidR="00886204" w:rsidRDefault="00886204" w:rsidP="00886204">
      <w:pPr>
        <w:rPr>
          <w:rFonts w:cs="Times New Roman"/>
          <w:szCs w:val="22"/>
        </w:rPr>
      </w:pPr>
      <w:r w:rsidRPr="00FF5CC0">
        <w:t>W</w:t>
      </w:r>
      <w:r w:rsidRPr="00AB34F8">
        <w:rPr>
          <w:i/>
          <w:vertAlign w:val="superscript"/>
        </w:rPr>
        <w:t>±</w:t>
      </w:r>
      <w:r>
        <w:t xml:space="preserve"> </w:t>
      </w:r>
      <w:r w:rsidRPr="00FF5CC0">
        <w:t xml:space="preserve">bosons </w:t>
      </w:r>
      <w:r>
        <w:t xml:space="preserve">production due to is maximum parity violating nature </w:t>
      </w:r>
      <w:r w:rsidRPr="00FF5CC0">
        <w:t xml:space="preserve">provides an ideal tool to study the spin-flavor structure of sea quarks inside the proton. </w:t>
      </w:r>
      <w:r>
        <w:t>Such a measurement of the transverse single spin</w:t>
      </w:r>
      <w:r w:rsidRPr="000C437C">
        <w:t xml:space="preserve"> </w:t>
      </w:r>
      <w:r>
        <w:t xml:space="preserve">asymmetry will provide the world wide first constraint on the sea quark </w:t>
      </w:r>
      <w:proofErr w:type="spellStart"/>
      <w:r>
        <w:t>Sivers</w:t>
      </w:r>
      <w:proofErr w:type="spellEnd"/>
      <w:r>
        <w:t xml:space="preserve"> function in a </w:t>
      </w:r>
      <w:r w:rsidRPr="000C437C">
        <w:rPr>
          <w:i/>
        </w:rPr>
        <w:t>x</w:t>
      </w:r>
      <w:r w:rsidR="00261F98">
        <w:t>-range</w:t>
      </w:r>
      <w:r>
        <w:t xml:space="preserve"> where the measured asymmetry in the </w:t>
      </w:r>
      <w:r>
        <w:rPr>
          <w:noProof/>
          <w:position w:val="-4"/>
        </w:rPr>
        <w:drawing>
          <wp:inline distT="0" distB="0" distL="0" distR="0" wp14:anchorId="799D892C" wp14:editId="2BA46402">
            <wp:extent cx="127000" cy="139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and </w:t>
      </w:r>
      <w:r>
        <w:rPr>
          <w:noProof/>
          <w:position w:val="-4"/>
        </w:rPr>
        <w:drawing>
          <wp:inline distT="0" distB="0" distL="0" distR="0" wp14:anchorId="5C9D607D" wp14:editId="1C8B8B5B">
            <wp:extent cx="139700" cy="177800"/>
            <wp:effectExtent l="0" t="0" r="1270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w:t>
      </w:r>
      <w:proofErr w:type="spellStart"/>
      <w:r>
        <w:t>unpolarized</w:t>
      </w:r>
      <w:proofErr w:type="spellEnd"/>
      <w:r>
        <w:t xml:space="preserve"> sea quark distribution functions, as measured by E866 [</w:t>
      </w:r>
      <w:r w:rsidRPr="00AE41C3">
        <w:rPr>
          <w:rStyle w:val="EndnoteReference"/>
          <w:vertAlign w:val="baseline"/>
        </w:rPr>
        <w:endnoteReference w:id="15"/>
      </w:r>
      <w:r>
        <w:t>], can only be explained by strong non-</w:t>
      </w:r>
      <w:proofErr w:type="spellStart"/>
      <w:r>
        <w:t>pQCD</w:t>
      </w:r>
      <w:proofErr w:type="spellEnd"/>
      <w:r>
        <w:t xml:space="preserve"> contributions. </w:t>
      </w:r>
      <w:r w:rsidR="00F95477">
        <w:t>At the same time, this</w:t>
      </w:r>
      <w:r>
        <w:t xml:space="preserve"> measurement is also able to access the sign change of the </w:t>
      </w:r>
      <w:proofErr w:type="spellStart"/>
      <w:r>
        <w:t>Sivers</w:t>
      </w:r>
      <w:proofErr w:type="spellEnd"/>
      <w:r>
        <w:t xml:space="preserve"> function.</w:t>
      </w:r>
      <w:r w:rsidRPr="00EB3542">
        <w:t xml:space="preserve"> </w:t>
      </w:r>
      <w:r w:rsidRPr="00EB3542">
        <w:fldChar w:fldCharType="begin"/>
      </w:r>
      <w:r w:rsidRPr="00EB3542">
        <w:instrText xml:space="preserve"> REF _Ref260949839 \h </w:instrText>
      </w:r>
      <w:r w:rsidRPr="00EB3542">
        <w:fldChar w:fldCharType="separate"/>
      </w:r>
      <w:r w:rsidR="00FB5C4D">
        <w:t xml:space="preserve">Figure </w:t>
      </w:r>
      <w:r w:rsidR="00FB5C4D">
        <w:rPr>
          <w:noProof/>
        </w:rPr>
        <w:t>2</w:t>
      </w:r>
      <w:r w:rsidR="00FB5C4D">
        <w:noBreakHyphen/>
      </w:r>
      <w:r w:rsidR="00FB5C4D">
        <w:rPr>
          <w:noProof/>
        </w:rPr>
        <w:t>15</w:t>
      </w:r>
      <w:r w:rsidRPr="00EB3542">
        <w:fldChar w:fldCharType="end"/>
      </w:r>
      <w:r>
        <w:t xml:space="preserve"> shows </w:t>
      </w:r>
      <w:r w:rsidRPr="00EB3542">
        <w:t>the projected uncertainties for transverse single spin asymmetries of W</w:t>
      </w:r>
      <w:r w:rsidRPr="00AB34F8">
        <w:rPr>
          <w:i/>
          <w:vertAlign w:val="superscript"/>
        </w:rPr>
        <w:t>±</w:t>
      </w:r>
      <w:r w:rsidR="00261F98">
        <w:t xml:space="preserve"> and</w:t>
      </w:r>
      <w:r w:rsidRPr="00EB3542">
        <w:t xml:space="preserve"> Z</w:t>
      </w:r>
      <w:r w:rsidRPr="00EB3542">
        <w:rPr>
          <w:vertAlign w:val="superscript"/>
        </w:rPr>
        <w:t>0</w:t>
      </w:r>
      <w:r w:rsidRPr="00EB3542">
        <w:t xml:space="preserve"> Bosons as function of rapidity and </w:t>
      </w:r>
      <w:proofErr w:type="spellStart"/>
      <w:r w:rsidRPr="00EB3542">
        <w:rPr>
          <w:i/>
        </w:rPr>
        <w:t>p</w:t>
      </w:r>
      <w:r w:rsidRPr="006E1C13">
        <w:rPr>
          <w:vertAlign w:val="subscript"/>
        </w:rPr>
        <w:t>T</w:t>
      </w:r>
      <w:proofErr w:type="spellEnd"/>
      <w:r w:rsidRPr="00EB3542">
        <w:t xml:space="preserve"> for a delivered integrated luminosity </w:t>
      </w:r>
      <w:proofErr w:type="gramStart"/>
      <w:r w:rsidRPr="00EB3542">
        <w:t xml:space="preserve">of </w:t>
      </w:r>
      <w:r>
        <w:t>400 (900)</w:t>
      </w:r>
      <w:r w:rsidRPr="00EB3542">
        <w:t xml:space="preserve"> pb</w:t>
      </w:r>
      <w:r w:rsidRPr="00EB3542">
        <w:rPr>
          <w:vertAlign w:val="superscript"/>
        </w:rPr>
        <w:t>-1</w:t>
      </w:r>
      <w:proofErr w:type="gramEnd"/>
      <w:r w:rsidRPr="00EB3542">
        <w:t xml:space="preserve"> and an</w:t>
      </w:r>
      <w:r w:rsidR="00041ADE">
        <w:t xml:space="preserve"> average </w:t>
      </w:r>
      <w:r w:rsidR="00041ADE">
        <w:lastRenderedPageBreak/>
        <w:t>beam polarization of 55</w:t>
      </w:r>
      <w:r w:rsidRPr="00EB3542">
        <w:t>%.</w:t>
      </w:r>
      <w:r>
        <w:t xml:space="preserve"> </w:t>
      </w:r>
      <w:proofErr w:type="gramStart"/>
      <w:r>
        <w:t>The 400 (900) pb</w:t>
      </w:r>
      <w:r w:rsidRPr="00EB3542">
        <w:rPr>
          <w:vertAlign w:val="superscript"/>
        </w:rPr>
        <w:t>-1</w:t>
      </w:r>
      <w:proofErr w:type="gramEnd"/>
      <w:r>
        <w:t xml:space="preserve"> correspond to 7 (14) weeks running </w:t>
      </w:r>
      <w:r w:rsidR="00F6599D">
        <w:t>with</w:t>
      </w:r>
      <w:r>
        <w:t xml:space="preserve"> a dynamic </w:t>
      </w:r>
      <w:r w:rsidRPr="006E1C13">
        <w:rPr>
          <w:rFonts w:ascii="Symbol" w:hAnsi="Symbol"/>
          <w:i/>
        </w:rPr>
        <w:t></w:t>
      </w:r>
      <w:r w:rsidRPr="006E1C13">
        <w:rPr>
          <w:i/>
        </w:rPr>
        <w:t>*</w:t>
      </w:r>
      <w:r>
        <w:t xml:space="preserve"> squeeze through the</w:t>
      </w:r>
      <w:r w:rsidR="00F6599D">
        <w:t xml:space="preserve"> duration of a RHIC</w:t>
      </w:r>
      <w:r>
        <w:t xml:space="preserve"> fill. The dynamic </w:t>
      </w:r>
      <w:r w:rsidRPr="006E1C13">
        <w:rPr>
          <w:rFonts w:ascii="Symbol" w:hAnsi="Symbol"/>
          <w:i/>
        </w:rPr>
        <w:t></w:t>
      </w:r>
      <w:r w:rsidRPr="006E1C13">
        <w:rPr>
          <w:i/>
        </w:rPr>
        <w:t>*</w:t>
      </w:r>
      <w:r>
        <w:t xml:space="preserve"> squeeze provides a factor 2 increase of the luminosity in a fill, compared to Run-13, as the luminosity profile through the fill is kept flat.</w:t>
      </w:r>
    </w:p>
    <w:p w14:paraId="60C35D4A" w14:textId="77777777" w:rsidR="00EE2D14" w:rsidRDefault="00EE2D14" w:rsidP="00EE2D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272"/>
        <w:gridCol w:w="3256"/>
      </w:tblGrid>
      <w:tr w:rsidR="00EE2D14" w14:paraId="0A03CD9E" w14:textId="77777777" w:rsidTr="0083013C">
        <w:tc>
          <w:tcPr>
            <w:tcW w:w="3510" w:type="dxa"/>
          </w:tcPr>
          <w:p w14:paraId="41DED4D9" w14:textId="417BF884" w:rsidR="00EE2D14" w:rsidRDefault="00EE2D14" w:rsidP="0083013C">
            <w:pPr>
              <w:tabs>
                <w:tab w:val="right" w:pos="3273"/>
              </w:tabs>
              <w:ind w:firstLine="0"/>
              <w:jc w:val="center"/>
            </w:pPr>
            <w:r>
              <w:rPr>
                <w:noProof/>
              </w:rPr>
              <w:drawing>
                <wp:inline distT="0" distB="0" distL="0" distR="0" wp14:anchorId="1742F790" wp14:editId="35CDB2C3">
                  <wp:extent cx="1927652" cy="2006398"/>
                  <wp:effectExtent l="0" t="0" r="3175" b="63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40">
                            <a:extLst>
                              <a:ext uri="{28A0092B-C50C-407E-A947-70E740481C1C}">
                                <a14:useLocalDpi xmlns:a14="http://schemas.microsoft.com/office/drawing/2010/main" val="0"/>
                              </a:ext>
                            </a:extLst>
                          </a:blip>
                          <a:srcRect l="3612" t="7903" r="7156" b="3142"/>
                          <a:stretch/>
                        </pic:blipFill>
                        <pic:spPr bwMode="auto">
                          <a:xfrm>
                            <a:off x="0" y="0"/>
                            <a:ext cx="1927652" cy="200639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C985111" w14:textId="77777777" w:rsidR="00EE2D14" w:rsidRDefault="00EE2D14" w:rsidP="0083013C">
            <w:pPr>
              <w:ind w:firstLine="0"/>
              <w:jc w:val="center"/>
              <w:rPr>
                <w:noProof/>
              </w:rPr>
            </w:pPr>
            <w:r>
              <w:rPr>
                <w:noProof/>
              </w:rPr>
              <w:drawing>
                <wp:inline distT="0" distB="0" distL="0" distR="0" wp14:anchorId="09D893E7" wp14:editId="784B91FF">
                  <wp:extent cx="1897668" cy="2102867"/>
                  <wp:effectExtent l="0" t="0" r="7620" b="571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41">
                            <a:extLst>
                              <a:ext uri="{28A0092B-C50C-407E-A947-70E740481C1C}">
                                <a14:useLocalDpi xmlns:a14="http://schemas.microsoft.com/office/drawing/2010/main" val="0"/>
                              </a:ext>
                            </a:extLst>
                          </a:blip>
                          <a:srcRect l="4040" t="6768" r="8116"/>
                          <a:stretch/>
                        </pic:blipFill>
                        <pic:spPr bwMode="auto">
                          <a:xfrm>
                            <a:off x="0" y="0"/>
                            <a:ext cx="1897668" cy="2102867"/>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14:paraId="1A6AB08D" w14:textId="77777777" w:rsidR="00EE2D14" w:rsidRDefault="00EE2D14" w:rsidP="0083013C">
            <w:pPr>
              <w:ind w:firstLine="0"/>
              <w:jc w:val="center"/>
            </w:pPr>
            <w:r>
              <w:rPr>
                <w:noProof/>
              </w:rPr>
              <w:drawing>
                <wp:inline distT="0" distB="0" distL="0" distR="0" wp14:anchorId="4FEA3515" wp14:editId="098BB4BA">
                  <wp:extent cx="1921604" cy="2111122"/>
                  <wp:effectExtent l="0" t="0" r="889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42">
                            <a:extLst>
                              <a:ext uri="{28A0092B-C50C-407E-A947-70E740481C1C}">
                                <a14:useLocalDpi xmlns:a14="http://schemas.microsoft.com/office/drawing/2010/main" val="0"/>
                              </a:ext>
                            </a:extLst>
                          </a:blip>
                          <a:srcRect l="3599" t="6402" r="7449"/>
                          <a:stretch/>
                        </pic:blipFill>
                        <pic:spPr bwMode="auto">
                          <a:xfrm>
                            <a:off x="0" y="0"/>
                            <a:ext cx="1921604" cy="2111122"/>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7E4A5D67" w14:textId="77777777" w:rsidTr="0083013C">
        <w:tc>
          <w:tcPr>
            <w:tcW w:w="9860" w:type="dxa"/>
            <w:gridSpan w:val="3"/>
          </w:tcPr>
          <w:p w14:paraId="4EF3E94F" w14:textId="13E8D9EE" w:rsidR="00EE2D14" w:rsidRPr="00FF5CC0" w:rsidRDefault="00EE2D14" w:rsidP="00EE2D14">
            <w:pPr>
              <w:pStyle w:val="Caption"/>
            </w:pPr>
            <w:bookmarkStart w:id="33" w:name="_Ref260949839"/>
            <w:r>
              <w:t xml:space="preserve">Figure </w:t>
            </w:r>
            <w:fldSimple w:instr=" STYLEREF 1 \s ">
              <w:r w:rsidR="00FB5C4D">
                <w:rPr>
                  <w:noProof/>
                </w:rPr>
                <w:t>2</w:t>
              </w:r>
            </w:fldSimple>
            <w:r w:rsidR="008A5C95">
              <w:noBreakHyphen/>
            </w:r>
            <w:fldSimple w:instr=" SEQ Figure \* ARABIC \s 1 ">
              <w:r w:rsidR="00FB5C4D">
                <w:rPr>
                  <w:noProof/>
                </w:rPr>
                <w:t>15</w:t>
              </w:r>
            </w:fldSimple>
            <w:bookmarkEnd w:id="33"/>
            <w:r>
              <w:t xml:space="preserve">: The projected uncertainties for transverse single spin asymmetries of </w:t>
            </w:r>
            <w:r>
              <w:rPr>
                <w:rFonts w:cs="Times New Roman"/>
                <w:szCs w:val="22"/>
              </w:rPr>
              <w:t>W</w:t>
            </w:r>
            <w:r w:rsidRPr="00AB34F8">
              <w:rPr>
                <w:i/>
                <w:vertAlign w:val="superscript"/>
              </w:rPr>
              <w:t>±</w:t>
            </w:r>
            <w:r w:rsidR="00261F98">
              <w:rPr>
                <w:rFonts w:cs="Times New Roman"/>
                <w:szCs w:val="22"/>
              </w:rPr>
              <w:t xml:space="preserve"> and</w:t>
            </w:r>
            <w:r>
              <w:rPr>
                <w:rFonts w:cs="Times New Roman"/>
                <w:szCs w:val="22"/>
              </w:rPr>
              <w:t xml:space="preserve"> Z</w:t>
            </w:r>
            <w:r w:rsidRPr="00D0652C">
              <w:rPr>
                <w:rFonts w:cs="Times New Roman"/>
                <w:szCs w:val="22"/>
                <w:vertAlign w:val="superscript"/>
              </w:rPr>
              <w:t>0</w:t>
            </w:r>
            <w:r>
              <w:rPr>
                <w:rFonts w:cs="Times New Roman"/>
                <w:szCs w:val="22"/>
              </w:rPr>
              <w:t xml:space="preserve"> Bosons as </w:t>
            </w:r>
            <w:r w:rsidR="00261F98">
              <w:rPr>
                <w:rFonts w:cs="Times New Roman"/>
                <w:szCs w:val="22"/>
              </w:rPr>
              <w:t xml:space="preserve">a </w:t>
            </w:r>
            <w:r>
              <w:rPr>
                <w:rFonts w:cs="Times New Roman"/>
                <w:szCs w:val="22"/>
              </w:rPr>
              <w:t xml:space="preserve">function of rapidity and </w:t>
            </w:r>
            <w:proofErr w:type="spellStart"/>
            <w:r w:rsidRPr="006E1C13">
              <w:rPr>
                <w:rFonts w:cs="Times New Roman"/>
                <w:i/>
                <w:szCs w:val="22"/>
              </w:rPr>
              <w:t>p</w:t>
            </w:r>
            <w:r w:rsidRPr="00FE631E">
              <w:rPr>
                <w:rFonts w:cs="Times New Roman"/>
                <w:szCs w:val="22"/>
                <w:vertAlign w:val="subscript"/>
              </w:rPr>
              <w:t>T</w:t>
            </w:r>
            <w:proofErr w:type="spellEnd"/>
            <w:r>
              <w:rPr>
                <w:rFonts w:cs="Times New Roman"/>
                <w:szCs w:val="22"/>
              </w:rPr>
              <w:t xml:space="preserve"> for a delivered integrated luminosity of </w:t>
            </w:r>
            <w:r w:rsidR="00041ADE">
              <w:rPr>
                <w:rFonts w:cs="Times New Roman"/>
                <w:szCs w:val="22"/>
              </w:rPr>
              <w:t>400 (</w:t>
            </w:r>
            <w:r>
              <w:rPr>
                <w:rFonts w:cs="Times New Roman"/>
                <w:szCs w:val="22"/>
              </w:rPr>
              <w:t>900</w:t>
            </w:r>
            <w:r w:rsidR="00041ADE">
              <w:rPr>
                <w:rFonts w:cs="Times New Roman"/>
                <w:szCs w:val="22"/>
              </w:rPr>
              <w:t>)</w:t>
            </w:r>
            <w:r>
              <w:rPr>
                <w:rFonts w:cs="Times New Roman"/>
                <w:szCs w:val="22"/>
              </w:rPr>
              <w:t xml:space="preserve"> pb</w:t>
            </w:r>
            <w:r w:rsidRPr="00FF5CC0">
              <w:rPr>
                <w:rFonts w:cs="Times New Roman"/>
                <w:szCs w:val="22"/>
                <w:vertAlign w:val="superscript"/>
              </w:rPr>
              <w:t>-1</w:t>
            </w:r>
            <w:r>
              <w:rPr>
                <w:rFonts w:cs="Times New Roman"/>
                <w:szCs w:val="22"/>
              </w:rPr>
              <w:t xml:space="preserve"> and an average beam polar</w:t>
            </w:r>
            <w:r w:rsidR="00041ADE">
              <w:rPr>
                <w:rFonts w:cs="Times New Roman"/>
                <w:szCs w:val="22"/>
              </w:rPr>
              <w:t>ization of 55</w:t>
            </w:r>
            <w:r>
              <w:rPr>
                <w:rFonts w:cs="Times New Roman"/>
                <w:szCs w:val="22"/>
              </w:rPr>
              <w:t>%.</w:t>
            </w:r>
          </w:p>
        </w:tc>
      </w:tr>
    </w:tbl>
    <w:p w14:paraId="734464B9" w14:textId="77777777" w:rsidR="00E07B6F" w:rsidRDefault="00E07B6F" w:rsidP="00E07B6F">
      <w:pPr>
        <w:rPr>
          <w:rFonts w:cs="Times New Roman"/>
          <w:szCs w:val="22"/>
        </w:rPr>
      </w:pPr>
    </w:p>
    <w:p w14:paraId="04F9C1EA" w14:textId="6E47FBCA" w:rsidR="00434494" w:rsidRPr="001411D2" w:rsidRDefault="00434494" w:rsidP="00E07B6F">
      <w:pPr>
        <w:rPr>
          <w:rFonts w:cs="Times New Roman"/>
          <w:szCs w:val="22"/>
        </w:rPr>
      </w:pPr>
      <w:r>
        <w:rPr>
          <w:rFonts w:cs="Times New Roman"/>
          <w:szCs w:val="22"/>
        </w:rPr>
        <w:t xml:space="preserve">Transverse single spin asymmetries </w:t>
      </w:r>
      <w:r w:rsidR="00F6599D">
        <w:rPr>
          <w:rFonts w:cs="Times New Roman"/>
          <w:szCs w:val="22"/>
        </w:rPr>
        <w:t xml:space="preserve">in </w:t>
      </w:r>
      <w:r>
        <w:rPr>
          <w:rFonts w:cs="Times New Roman"/>
          <w:szCs w:val="22"/>
        </w:rPr>
        <w:t xml:space="preserve">direct photon </w:t>
      </w:r>
      <w:r w:rsidRPr="000C437C">
        <w:t>production</w:t>
      </w:r>
      <w:r>
        <w:rPr>
          <w:rFonts w:cs="Times New Roman"/>
          <w:szCs w:val="22"/>
        </w:rPr>
        <w:t xml:space="preserve"> provide </w:t>
      </w:r>
      <w:r w:rsidR="00F6599D">
        <w:rPr>
          <w:rFonts w:cs="Times New Roman"/>
          <w:szCs w:val="22"/>
        </w:rPr>
        <w:t xml:space="preserve">a different path </w:t>
      </w:r>
      <w:r w:rsidR="00261F98">
        <w:rPr>
          <w:rFonts w:cs="Times New Roman"/>
          <w:szCs w:val="22"/>
        </w:rPr>
        <w:t xml:space="preserve">to </w:t>
      </w:r>
      <w:r>
        <w:rPr>
          <w:rFonts w:cs="Times New Roman"/>
          <w:szCs w:val="22"/>
        </w:rPr>
        <w:t xml:space="preserve">access this sign change through the Twist-3 formalism. </w:t>
      </w:r>
      <w:r w:rsidR="001411D2">
        <w:rPr>
          <w:rFonts w:cs="Times New Roman"/>
          <w:szCs w:val="22"/>
        </w:rPr>
        <w:fldChar w:fldCharType="begin"/>
      </w:r>
      <w:r w:rsidR="001411D2">
        <w:rPr>
          <w:rFonts w:cs="Times New Roman"/>
          <w:szCs w:val="22"/>
        </w:rPr>
        <w:instrText xml:space="preserve"> REF _Ref261975900 \h </w:instrText>
      </w:r>
      <w:r w:rsidR="001411D2">
        <w:rPr>
          <w:rFonts w:cs="Times New Roman"/>
          <w:szCs w:val="22"/>
        </w:rPr>
      </w:r>
      <w:r w:rsidR="001411D2">
        <w:rPr>
          <w:rFonts w:cs="Times New Roman"/>
          <w:szCs w:val="22"/>
        </w:rPr>
        <w:fldChar w:fldCharType="separate"/>
      </w:r>
      <w:r w:rsidR="00FB5C4D">
        <w:t xml:space="preserve">Figure </w:t>
      </w:r>
      <w:r w:rsidR="00FB5C4D">
        <w:rPr>
          <w:noProof/>
        </w:rPr>
        <w:t>2</w:t>
      </w:r>
      <w:r w:rsidR="00FB5C4D">
        <w:noBreakHyphen/>
      </w:r>
      <w:r w:rsidR="00FB5C4D">
        <w:rPr>
          <w:noProof/>
        </w:rPr>
        <w:t>16</w:t>
      </w:r>
      <w:r w:rsidR="001411D2">
        <w:rPr>
          <w:rFonts w:cs="Times New Roman"/>
          <w:szCs w:val="22"/>
        </w:rPr>
        <w:fldChar w:fldCharType="end"/>
      </w:r>
      <w:r w:rsidR="001411D2">
        <w:rPr>
          <w:rFonts w:cs="Times New Roman"/>
          <w:szCs w:val="22"/>
        </w:rPr>
        <w:t xml:space="preserve"> right shows the statistical and systematic uncertainties for the direct photon </w:t>
      </w:r>
      <w:r w:rsidR="001411D2" w:rsidRPr="002162D3">
        <w:rPr>
          <w:rFonts w:cs="Times New Roman"/>
          <w:i/>
          <w:szCs w:val="22"/>
        </w:rPr>
        <w:t>A</w:t>
      </w:r>
      <w:r w:rsidR="001411D2" w:rsidRPr="006E1C13">
        <w:rPr>
          <w:rFonts w:cs="Times New Roman"/>
          <w:szCs w:val="22"/>
          <w:vertAlign w:val="subscript"/>
        </w:rPr>
        <w:t>N</w:t>
      </w:r>
      <w:r w:rsidR="001411D2">
        <w:rPr>
          <w:rFonts w:cs="Times New Roman"/>
          <w:szCs w:val="22"/>
        </w:rPr>
        <w:t>.</w:t>
      </w:r>
      <w:r w:rsidR="00CB2D2C">
        <w:rPr>
          <w:rFonts w:cs="Times New Roman"/>
          <w:szCs w:val="22"/>
        </w:rPr>
        <w:t xml:space="preserve"> The asymmetry can be measured up</w:t>
      </w:r>
      <w:r w:rsidR="00F6599D">
        <w:rPr>
          <w:rFonts w:cs="Times New Roman"/>
          <w:szCs w:val="22"/>
        </w:rPr>
        <w:t xml:space="preserve"> </w:t>
      </w:r>
      <w:r w:rsidR="00CB2D2C">
        <w:rPr>
          <w:rFonts w:cs="Times New Roman"/>
          <w:szCs w:val="22"/>
        </w:rPr>
        <w:t xml:space="preserve">to </w:t>
      </w:r>
      <w:proofErr w:type="spellStart"/>
      <w:r w:rsidR="00CB2D2C" w:rsidRPr="002162D3">
        <w:rPr>
          <w:rFonts w:cs="Times New Roman"/>
          <w:i/>
          <w:szCs w:val="22"/>
        </w:rPr>
        <w:t>x</w:t>
      </w:r>
      <w:r w:rsidR="00CB2D2C" w:rsidRPr="006E1C13">
        <w:rPr>
          <w:rFonts w:cs="Times New Roman"/>
          <w:szCs w:val="22"/>
          <w:vertAlign w:val="subscript"/>
        </w:rPr>
        <w:t>F</w:t>
      </w:r>
      <w:proofErr w:type="spellEnd"/>
      <w:r w:rsidR="00CB2D2C">
        <w:rPr>
          <w:rFonts w:cs="Times New Roman"/>
          <w:szCs w:val="22"/>
        </w:rPr>
        <w:t xml:space="preserve"> ~ 0.7 where the </w:t>
      </w:r>
      <w:r w:rsidR="00CB2D2C" w:rsidRPr="00CB2D2C">
        <w:rPr>
          <w:rFonts w:ascii="Symbol" w:hAnsi="Symbol" w:cs="Times New Roman"/>
          <w:szCs w:val="22"/>
        </w:rPr>
        <w:t></w:t>
      </w:r>
      <w:r w:rsidR="00CB2D2C" w:rsidRPr="00CB2D2C">
        <w:rPr>
          <w:rFonts w:cs="Times New Roman"/>
          <w:szCs w:val="22"/>
          <w:vertAlign w:val="superscript"/>
        </w:rPr>
        <w:t>0</w:t>
      </w:r>
      <w:r w:rsidR="00CB2D2C">
        <w:rPr>
          <w:rFonts w:cs="Times New Roman"/>
          <w:szCs w:val="22"/>
        </w:rPr>
        <w:t xml:space="preserve"> asymmetries are largest.</w:t>
      </w:r>
      <w:r w:rsidR="001411D2">
        <w:rPr>
          <w:rFonts w:cs="Times New Roman"/>
          <w:szCs w:val="22"/>
        </w:rPr>
        <w:t xml:space="preserve"> </w:t>
      </w:r>
      <w:r w:rsidR="00CB2D2C">
        <w:rPr>
          <w:rFonts w:cs="Times New Roman"/>
        </w:rPr>
        <w:fldChar w:fldCharType="begin"/>
      </w:r>
      <w:r w:rsidR="00CB2D2C">
        <w:rPr>
          <w:rFonts w:cs="Times New Roman"/>
          <w:szCs w:val="22"/>
        </w:rPr>
        <w:instrText xml:space="preserve"> REF _Ref261975900 \h </w:instrText>
      </w:r>
      <w:r w:rsidR="00CB2D2C">
        <w:rPr>
          <w:rFonts w:cs="Times New Roman"/>
        </w:rPr>
      </w:r>
      <w:r w:rsidR="00CB2D2C">
        <w:rPr>
          <w:rFonts w:cs="Times New Roman"/>
        </w:rPr>
        <w:fldChar w:fldCharType="separate"/>
      </w:r>
      <w:r w:rsidR="00FB5C4D">
        <w:t xml:space="preserve">Figure </w:t>
      </w:r>
      <w:r w:rsidR="00FB5C4D">
        <w:rPr>
          <w:noProof/>
        </w:rPr>
        <w:t>2</w:t>
      </w:r>
      <w:r w:rsidR="00FB5C4D">
        <w:noBreakHyphen/>
      </w:r>
      <w:r w:rsidR="00FB5C4D">
        <w:rPr>
          <w:noProof/>
        </w:rPr>
        <w:t>16</w:t>
      </w:r>
      <w:r w:rsidR="00CB2D2C">
        <w:rPr>
          <w:rFonts w:cs="Times New Roman"/>
        </w:rPr>
        <w:fldChar w:fldCharType="end"/>
      </w:r>
      <w:r w:rsidR="00CB2D2C">
        <w:rPr>
          <w:rFonts w:cs="Times New Roman"/>
          <w:szCs w:val="22"/>
        </w:rPr>
        <w:t xml:space="preserve"> left shows the level of achieved </w:t>
      </w:r>
      <w:r w:rsidR="001411D2">
        <w:rPr>
          <w:rFonts w:cs="Times New Roman"/>
          <w:szCs w:val="22"/>
        </w:rPr>
        <w:t xml:space="preserve">background </w:t>
      </w:r>
      <w:r w:rsidR="00CB2D2C">
        <w:rPr>
          <w:rFonts w:cs="Times New Roman"/>
          <w:szCs w:val="22"/>
        </w:rPr>
        <w:t>suppression for</w:t>
      </w:r>
      <w:r w:rsidR="001411D2">
        <w:rPr>
          <w:rFonts w:cs="Times New Roman"/>
          <w:szCs w:val="22"/>
        </w:rPr>
        <w:t xml:space="preserve"> charged particles as well as photons from decays, i.e. </w:t>
      </w:r>
      <w:r w:rsidR="001411D2" w:rsidRPr="001411D2">
        <w:rPr>
          <w:rFonts w:ascii="Symbol" w:hAnsi="Symbol" w:cs="Times New Roman"/>
          <w:szCs w:val="22"/>
        </w:rPr>
        <w:t></w:t>
      </w:r>
      <w:r w:rsidR="001411D2" w:rsidRPr="001411D2">
        <w:rPr>
          <w:rFonts w:cs="Times New Roman"/>
          <w:szCs w:val="22"/>
          <w:vertAlign w:val="superscript"/>
        </w:rPr>
        <w:t>0</w:t>
      </w:r>
      <w:r w:rsidR="001411D2">
        <w:rPr>
          <w:rFonts w:cs="Times New Roman"/>
          <w:szCs w:val="22"/>
        </w:rPr>
        <w:t>, using the forward meson spect</w:t>
      </w:r>
      <w:r w:rsidR="00CB2D2C">
        <w:rPr>
          <w:rFonts w:cs="Times New Roman"/>
          <w:szCs w:val="22"/>
        </w:rPr>
        <w:t xml:space="preserve">rometer (FMS) and its </w:t>
      </w:r>
      <w:proofErr w:type="spellStart"/>
      <w:r w:rsidR="00CB2D2C">
        <w:rPr>
          <w:rFonts w:cs="Times New Roman"/>
          <w:szCs w:val="22"/>
        </w:rPr>
        <w:t>preshower</w:t>
      </w:r>
      <w:proofErr w:type="spellEnd"/>
      <w:r w:rsidR="00CB2D2C">
        <w:rPr>
          <w:rFonts w:cs="Times New Roman"/>
          <w:szCs w:val="22"/>
        </w:rPr>
        <w:t xml:space="preserve"> without </w:t>
      </w:r>
      <w:r w:rsidR="00B51C5E">
        <w:rPr>
          <w:rFonts w:cs="Times New Roman"/>
          <w:szCs w:val="22"/>
        </w:rPr>
        <w:t>any significant</w:t>
      </w:r>
      <w:r w:rsidR="00CB2D2C">
        <w:rPr>
          <w:rFonts w:cs="Times New Roman"/>
          <w:szCs w:val="22"/>
        </w:rPr>
        <w:t xml:space="preserve"> loss in the direct photon yield. </w:t>
      </w:r>
      <w:r w:rsidR="00B51C5E">
        <w:rPr>
          <w:rFonts w:cs="Times New Roman"/>
          <w:szCs w:val="22"/>
        </w:rPr>
        <w:t xml:space="preserve">Ideally, neutral pion asymmetries are measured simultaneously in the same </w:t>
      </w:r>
      <w:proofErr w:type="spellStart"/>
      <w:r w:rsidR="00B51C5E" w:rsidRPr="00261F98">
        <w:rPr>
          <w:rFonts w:cs="Times New Roman"/>
          <w:i/>
          <w:szCs w:val="22"/>
        </w:rPr>
        <w:t>x</w:t>
      </w:r>
      <w:r w:rsidR="00B51C5E" w:rsidRPr="006E1C13">
        <w:rPr>
          <w:rFonts w:cs="Times New Roman"/>
          <w:szCs w:val="22"/>
          <w:vertAlign w:val="subscript"/>
        </w:rPr>
        <w:t>F</w:t>
      </w:r>
      <w:proofErr w:type="spellEnd"/>
      <w:r w:rsidR="00B51C5E">
        <w:rPr>
          <w:rFonts w:cs="Times New Roman"/>
          <w:szCs w:val="22"/>
        </w:rPr>
        <w:t xml:space="preserve">-range. Merged clusters in the FMS from pion decay become problematic at </w:t>
      </w:r>
      <w:r w:rsidR="00FE631E" w:rsidRPr="00C925A4">
        <w:rPr>
          <w:rFonts w:cs="Times New Roman"/>
          <w:i/>
          <w:szCs w:val="22"/>
        </w:rPr>
        <w:t>p</w:t>
      </w:r>
      <w:r w:rsidR="00FE631E" w:rsidRPr="00C925A4">
        <w:rPr>
          <w:rFonts w:cs="Times New Roman"/>
          <w:i/>
          <w:szCs w:val="22"/>
          <w:vertAlign w:val="subscript"/>
        </w:rPr>
        <w:t>z</w:t>
      </w:r>
      <w:r w:rsidR="00B51C5E">
        <w:rPr>
          <w:rFonts w:cs="Times New Roman"/>
          <w:szCs w:val="22"/>
        </w:rPr>
        <w:t xml:space="preserve">≈60 </w:t>
      </w:r>
      <w:proofErr w:type="spellStart"/>
      <w:r w:rsidR="00B51C5E">
        <w:rPr>
          <w:rFonts w:cs="Times New Roman"/>
          <w:szCs w:val="22"/>
        </w:rPr>
        <w:t>GeV</w:t>
      </w:r>
      <w:proofErr w:type="spellEnd"/>
      <w:r w:rsidR="00B51C5E">
        <w:rPr>
          <w:rFonts w:cs="Times New Roman"/>
          <w:szCs w:val="22"/>
        </w:rPr>
        <w:t xml:space="preserve"> or more</w:t>
      </w:r>
      <w:proofErr w:type="gramStart"/>
      <w:r w:rsidR="00B51C5E">
        <w:rPr>
          <w:rFonts w:cs="Times New Roman"/>
          <w:szCs w:val="22"/>
        </w:rPr>
        <w:t>;</w:t>
      </w:r>
      <w:proofErr w:type="gramEnd"/>
      <w:r w:rsidR="00B51C5E">
        <w:rPr>
          <w:rFonts w:cs="Times New Roman"/>
          <w:szCs w:val="22"/>
        </w:rPr>
        <w:t xml:space="preserve"> here the </w:t>
      </w:r>
      <w:proofErr w:type="spellStart"/>
      <w:r w:rsidR="00B51C5E">
        <w:rPr>
          <w:rFonts w:cs="Times New Roman"/>
          <w:szCs w:val="22"/>
        </w:rPr>
        <w:t>preshower</w:t>
      </w:r>
      <w:proofErr w:type="spellEnd"/>
      <w:r w:rsidR="00B51C5E">
        <w:rPr>
          <w:rFonts w:cs="Times New Roman"/>
          <w:szCs w:val="22"/>
        </w:rPr>
        <w:t xml:space="preserve">/converter will help to increase the signal/background fraction and extend the reach in </w:t>
      </w:r>
      <w:proofErr w:type="spellStart"/>
      <w:r w:rsidR="00B51C5E" w:rsidRPr="00261F98">
        <w:rPr>
          <w:rFonts w:cs="Times New Roman"/>
          <w:i/>
          <w:szCs w:val="22"/>
        </w:rPr>
        <w:t>x</w:t>
      </w:r>
      <w:r w:rsidR="00B51C5E" w:rsidRPr="006E1C13">
        <w:rPr>
          <w:rFonts w:cs="Times New Roman"/>
          <w:szCs w:val="22"/>
          <w:vertAlign w:val="subscript"/>
        </w:rPr>
        <w:t>F</w:t>
      </w:r>
      <w:proofErr w:type="spellEnd"/>
      <w:r w:rsidR="00B51C5E">
        <w:rPr>
          <w:rFonts w:cs="Times New Roman"/>
          <w:szCs w:val="22"/>
        </w:rPr>
        <w:t>.</w:t>
      </w:r>
    </w:p>
    <w:p w14:paraId="5EEA6F6A" w14:textId="77777777" w:rsidR="00434494" w:rsidRDefault="00434494" w:rsidP="00E07B6F">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3013C" w14:paraId="0B42D3B0" w14:textId="77777777" w:rsidTr="00205C27">
        <w:tc>
          <w:tcPr>
            <w:tcW w:w="9860" w:type="dxa"/>
          </w:tcPr>
          <w:p w14:paraId="223CA2EB" w14:textId="2DA55A40" w:rsidR="0083013C" w:rsidRDefault="00205C27" w:rsidP="00205C27">
            <w:pPr>
              <w:tabs>
                <w:tab w:val="left" w:pos="8816"/>
              </w:tabs>
              <w:ind w:firstLine="0"/>
              <w:jc w:val="center"/>
            </w:pPr>
            <w:r>
              <w:rPr>
                <w:noProof/>
              </w:rPr>
              <w:drawing>
                <wp:inline distT="0" distB="0" distL="0" distR="0" wp14:anchorId="6D4957D7" wp14:editId="6747DF06">
                  <wp:extent cx="5054600" cy="23749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500.gif"/>
                          <pic:cNvPicPr/>
                        </pic:nvPicPr>
                        <pic:blipFill>
                          <a:blip r:embed="rId43">
                            <a:extLst>
                              <a:ext uri="{28A0092B-C50C-407E-A947-70E740481C1C}">
                                <a14:useLocalDpi xmlns:a14="http://schemas.microsoft.com/office/drawing/2010/main" val="0"/>
                              </a:ext>
                            </a:extLst>
                          </a:blip>
                          <a:stretch>
                            <a:fillRect/>
                          </a:stretch>
                        </pic:blipFill>
                        <pic:spPr>
                          <a:xfrm>
                            <a:off x="0" y="0"/>
                            <a:ext cx="5054600" cy="2374900"/>
                          </a:xfrm>
                          <a:prstGeom prst="rect">
                            <a:avLst/>
                          </a:prstGeom>
                        </pic:spPr>
                      </pic:pic>
                    </a:graphicData>
                  </a:graphic>
                </wp:inline>
              </w:drawing>
            </w:r>
          </w:p>
        </w:tc>
      </w:tr>
      <w:tr w:rsidR="0083013C" w14:paraId="5DF2369A" w14:textId="77777777" w:rsidTr="00205C27">
        <w:tc>
          <w:tcPr>
            <w:tcW w:w="9860" w:type="dxa"/>
          </w:tcPr>
          <w:p w14:paraId="143D05CC" w14:textId="77777777" w:rsidR="00192336" w:rsidRDefault="00192336" w:rsidP="00205C27">
            <w:pPr>
              <w:pStyle w:val="Caption"/>
            </w:pPr>
          </w:p>
          <w:p w14:paraId="1DBFB0E6" w14:textId="60658CCC" w:rsidR="001A669F" w:rsidRPr="003F79AF" w:rsidRDefault="00205C27" w:rsidP="003F79AF">
            <w:pPr>
              <w:pStyle w:val="Caption"/>
              <w:rPr>
                <w:rFonts w:cs="Times New Roman"/>
                <w:szCs w:val="22"/>
              </w:rPr>
            </w:pPr>
            <w:bookmarkStart w:id="34" w:name="_Ref261975900"/>
            <w:r>
              <w:t xml:space="preserve">Figure </w:t>
            </w:r>
            <w:fldSimple w:instr=" STYLEREF 1 \s ">
              <w:r w:rsidR="00FB5C4D">
                <w:rPr>
                  <w:noProof/>
                </w:rPr>
                <w:t>2</w:t>
              </w:r>
            </w:fldSimple>
            <w:r w:rsidR="008A5C95">
              <w:noBreakHyphen/>
            </w:r>
            <w:fldSimple w:instr=" SEQ Figure \* ARABIC \s 1 ">
              <w:r w:rsidR="00FB5C4D">
                <w:rPr>
                  <w:noProof/>
                </w:rPr>
                <w:t>16</w:t>
              </w:r>
            </w:fldSimple>
            <w:bookmarkEnd w:id="34"/>
            <w:r>
              <w:t xml:space="preserve">: </w:t>
            </w:r>
            <w:r w:rsidR="00CB2D2C">
              <w:t xml:space="preserve">(left) </w:t>
            </w:r>
            <w:r w:rsidR="00CD6AB2">
              <w:t xml:space="preserve">The number of events at </w:t>
            </w:r>
            <w:r w:rsidR="00CD6AB2" w:rsidRPr="006E1C13">
              <w:rPr>
                <w:rFonts w:hint="eastAsia"/>
                <w:i/>
              </w:rPr>
              <w:t>√</w:t>
            </w:r>
            <w:r w:rsidR="00CD6AB2" w:rsidRPr="006E1C13">
              <w:rPr>
                <w:i/>
              </w:rPr>
              <w:t>s</w:t>
            </w:r>
            <w:r w:rsidR="00CD6AB2">
              <w:t xml:space="preserve">=500 </w:t>
            </w:r>
            <w:proofErr w:type="spellStart"/>
            <w:r w:rsidR="00CD6AB2">
              <w:t>GeV</w:t>
            </w:r>
            <w:proofErr w:type="spellEnd"/>
            <w:r w:rsidR="00CD6AB2">
              <w:t xml:space="preserve"> for a delivered luminosity of 400 pb</w:t>
            </w:r>
            <w:r w:rsidR="00CD6AB2" w:rsidRPr="00CD6AB2">
              <w:rPr>
                <w:vertAlign w:val="superscript"/>
              </w:rPr>
              <w:t>-1</w:t>
            </w:r>
            <w:r w:rsidR="00CD6AB2">
              <w:t xml:space="preserve"> for direct photons, charged hadrons and </w:t>
            </w:r>
            <w:r w:rsidR="00CD6AB2">
              <w:rPr>
                <w:rFonts w:cs="Times New Roman"/>
                <w:szCs w:val="22"/>
              </w:rPr>
              <w:t xml:space="preserve">photons from decays, i.e. </w:t>
            </w:r>
            <w:r w:rsidR="00CD6AB2" w:rsidRPr="001411D2">
              <w:rPr>
                <w:rFonts w:ascii="Symbol" w:hAnsi="Symbol" w:cs="Times New Roman"/>
                <w:szCs w:val="22"/>
              </w:rPr>
              <w:t></w:t>
            </w:r>
            <w:r w:rsidR="00CD6AB2" w:rsidRPr="001411D2">
              <w:rPr>
                <w:rFonts w:cs="Times New Roman"/>
                <w:szCs w:val="22"/>
                <w:vertAlign w:val="superscript"/>
              </w:rPr>
              <w:t>0</w:t>
            </w:r>
            <w:r w:rsidR="00CD6AB2">
              <w:rPr>
                <w:rFonts w:cs="Times New Roman"/>
                <w:szCs w:val="22"/>
              </w:rPr>
              <w:t xml:space="preserve"> before (solid) and after (dashed) detector responses have been applied. (</w:t>
            </w:r>
            <w:proofErr w:type="gramStart"/>
            <w:r w:rsidR="00CD6AB2">
              <w:rPr>
                <w:rFonts w:cs="Times New Roman"/>
                <w:szCs w:val="22"/>
              </w:rPr>
              <w:t>right</w:t>
            </w:r>
            <w:proofErr w:type="gramEnd"/>
            <w:r w:rsidR="00CD6AB2">
              <w:rPr>
                <w:rFonts w:cs="Times New Roman"/>
                <w:szCs w:val="22"/>
              </w:rPr>
              <w:t xml:space="preserve">) Statistical and systematic uncertainties for the direct photon </w:t>
            </w:r>
            <w:r w:rsidR="00CD6AB2" w:rsidRPr="006E1C13">
              <w:rPr>
                <w:rFonts w:cs="Times New Roman"/>
                <w:i/>
                <w:szCs w:val="22"/>
              </w:rPr>
              <w:t>A</w:t>
            </w:r>
            <w:r w:rsidR="00CD6AB2" w:rsidRPr="001411D2">
              <w:rPr>
                <w:rFonts w:cs="Times New Roman"/>
                <w:szCs w:val="22"/>
                <w:vertAlign w:val="subscript"/>
              </w:rPr>
              <w:t>N</w:t>
            </w:r>
            <w:r w:rsidR="00CD6AB2">
              <w:rPr>
                <w:rFonts w:cs="Times New Roman"/>
                <w:szCs w:val="22"/>
              </w:rPr>
              <w:t xml:space="preserve"> after background subtraction. </w:t>
            </w:r>
          </w:p>
        </w:tc>
      </w:tr>
    </w:tbl>
    <w:p w14:paraId="4F41F88D" w14:textId="768D842B" w:rsidR="003F79AF" w:rsidRPr="00CD4671" w:rsidRDefault="003F79AF" w:rsidP="00CD4671">
      <w:r w:rsidRPr="001A669F">
        <w:lastRenderedPageBreak/>
        <w:t xml:space="preserve">The ultimate test for the TMD evolution would be to measure </w:t>
      </w:r>
      <w:proofErr w:type="gramStart"/>
      <w:r w:rsidRPr="001A669F">
        <w:rPr>
          <w:i/>
        </w:rPr>
        <w:t>A</w:t>
      </w:r>
      <w:r w:rsidRPr="006E1C13">
        <w:rPr>
          <w:vertAlign w:val="subscript"/>
        </w:rPr>
        <w:t>N</w:t>
      </w:r>
      <w:proofErr w:type="gramEnd"/>
      <w:r w:rsidRPr="001A669F">
        <w:t xml:space="preserve"> for </w:t>
      </w:r>
      <w:r w:rsidRPr="001A669F">
        <w:rPr>
          <w:rFonts w:cs="Times New Roman"/>
        </w:rPr>
        <w:t>W</w:t>
      </w:r>
      <w:r w:rsidRPr="001A669F">
        <w:rPr>
          <w:i/>
          <w:vertAlign w:val="superscript"/>
        </w:rPr>
        <w:t>±</w:t>
      </w:r>
      <w:r w:rsidRPr="001A669F">
        <w:rPr>
          <w:rFonts w:cs="Times New Roman"/>
        </w:rPr>
        <w:t>, Z</w:t>
      </w:r>
      <w:r w:rsidRPr="001A669F">
        <w:rPr>
          <w:rFonts w:cs="Times New Roman"/>
          <w:vertAlign w:val="superscript"/>
        </w:rPr>
        <w:t>0</w:t>
      </w:r>
      <w:r w:rsidRPr="001A669F">
        <w:rPr>
          <w:rFonts w:cs="Times New Roman"/>
        </w:rPr>
        <w:t xml:space="preserve"> Boson and DY production. To obtain a significant measurement of </w:t>
      </w:r>
      <w:r w:rsidRPr="001A669F">
        <w:rPr>
          <w:i/>
        </w:rPr>
        <w:t>A</w:t>
      </w:r>
      <w:r w:rsidRPr="006E1C13">
        <w:rPr>
          <w:vertAlign w:val="subscript"/>
        </w:rPr>
        <w:t>N</w:t>
      </w:r>
      <w:r w:rsidRPr="001A669F">
        <w:rPr>
          <w:vertAlign w:val="subscript"/>
        </w:rPr>
        <w:t xml:space="preserve"> </w:t>
      </w:r>
      <w:r w:rsidRPr="001A669F">
        <w:t>for DY production</w:t>
      </w:r>
      <w:r w:rsidRPr="001A669F">
        <w:rPr>
          <w:vertAlign w:val="subscript"/>
        </w:rPr>
        <w:t xml:space="preserve">, </w:t>
      </w:r>
      <w:r w:rsidRPr="001A669F">
        <w:t xml:space="preserve">the DY leptons need to be detected at </w:t>
      </w:r>
      <w:proofErr w:type="spellStart"/>
      <w:r w:rsidRPr="001A669F">
        <w:t>rapidities</w:t>
      </w:r>
      <w:proofErr w:type="spellEnd"/>
      <w:r w:rsidRPr="001A669F">
        <w:t xml:space="preserve"> 2 to 4 for a lepton pair mass of 4 </w:t>
      </w:r>
      <w:proofErr w:type="spellStart"/>
      <w:r w:rsidRPr="001A669F">
        <w:t>GeV</w:t>
      </w:r>
      <w:proofErr w:type="spellEnd"/>
      <w:r w:rsidRPr="001A669F">
        <w:t xml:space="preserve"> and bigger. This is a highly non-trivial measurement, as backgrounds mainly due to QCD</w:t>
      </w:r>
      <w:r w:rsidR="00FE631E">
        <w:t xml:space="preserve"> </w:t>
      </w:r>
      <w:r w:rsidRPr="001A669F">
        <w:t>2</w:t>
      </w:r>
      <w:r w:rsidR="000752F0" w:rsidRPr="00C925A4">
        <w:rPr>
          <w:rFonts w:cs="Times New Roman" w:hint="eastAsia"/>
          <w:color w:val="1A1A1A"/>
        </w:rPr>
        <w:t>→</w:t>
      </w:r>
      <w:r w:rsidRPr="001A669F">
        <w:t>2 processes need to be suppressed by a factor ~10</w:t>
      </w:r>
      <w:r w:rsidRPr="001A669F">
        <w:rPr>
          <w:vertAlign w:val="superscript"/>
        </w:rPr>
        <w:t>6</w:t>
      </w:r>
      <w:r w:rsidRPr="001A669F">
        <w:t xml:space="preserve">. </w:t>
      </w:r>
      <w:r>
        <w:t xml:space="preserve">A first attempt to measure </w:t>
      </w:r>
      <w:proofErr w:type="gramStart"/>
      <w:r w:rsidRPr="001A669F">
        <w:rPr>
          <w:i/>
        </w:rPr>
        <w:t>A</w:t>
      </w:r>
      <w:r w:rsidRPr="006E1C13">
        <w:rPr>
          <w:vertAlign w:val="subscript"/>
        </w:rPr>
        <w:t>N</w:t>
      </w:r>
      <w:proofErr w:type="gramEnd"/>
      <w:r w:rsidRPr="001A669F">
        <w:rPr>
          <w:vertAlign w:val="subscript"/>
        </w:rPr>
        <w:t xml:space="preserve"> </w:t>
      </w:r>
      <w:r w:rsidRPr="001A669F">
        <w:t xml:space="preserve">for DY </w:t>
      </w:r>
      <w:r>
        <w:t xml:space="preserve">will be done during the 2016 run, using the FMS, </w:t>
      </w:r>
      <w:proofErr w:type="spellStart"/>
      <w:r>
        <w:t>preshower</w:t>
      </w:r>
      <w:proofErr w:type="spellEnd"/>
      <w:r>
        <w:t xml:space="preserve"> and a </w:t>
      </w:r>
      <w:proofErr w:type="spellStart"/>
      <w:r>
        <w:t>postshower</w:t>
      </w:r>
      <w:proofErr w:type="spellEnd"/>
      <w:r>
        <w:t xml:space="preserve">. </w:t>
      </w:r>
      <w:r w:rsidR="00297D05">
        <w:t>T</w:t>
      </w:r>
      <w:r>
        <w:t xml:space="preserve">he FCS and FTS will provide the needed background suppression to reach a signal to background of 0.5 to 100 as function of the DY di-lepton mass. </w:t>
      </w:r>
      <w:r w:rsidR="002C7A35">
        <w:t xml:space="preserve">This would allow for a </w:t>
      </w:r>
      <w:r w:rsidR="00CD4671">
        <w:t xml:space="preserve">measurement with </w:t>
      </w:r>
      <w:r w:rsidR="002C7A35" w:rsidRPr="002C7A35">
        <w:rPr>
          <w:rFonts w:ascii="Symbol" w:hAnsi="Symbol"/>
          <w:i/>
        </w:rPr>
        <w:t></w:t>
      </w:r>
      <w:r w:rsidR="002C7A35" w:rsidRPr="001A669F">
        <w:rPr>
          <w:i/>
        </w:rPr>
        <w:t>A</w:t>
      </w:r>
      <w:r w:rsidR="002C7A35" w:rsidRPr="006E1C13">
        <w:rPr>
          <w:vertAlign w:val="subscript"/>
        </w:rPr>
        <w:t>N</w:t>
      </w:r>
      <w:r w:rsidR="002C7A35">
        <w:rPr>
          <w:i/>
          <w:vertAlign w:val="subscript"/>
        </w:rPr>
        <w:t xml:space="preserve"> </w:t>
      </w:r>
      <w:r w:rsidR="002C7A35" w:rsidRPr="002C7A35">
        <w:t>of 0.02</w:t>
      </w:r>
      <w:r w:rsidR="002C7A35">
        <w:t xml:space="preserve"> in 4 bins in rapidity for 2 &lt; </w:t>
      </w:r>
      <w:r w:rsidR="002C7A35" w:rsidRPr="006E1C13">
        <w:rPr>
          <w:rFonts w:ascii="Symbol" w:hAnsi="Symbol"/>
          <w:i/>
        </w:rPr>
        <w:t></w:t>
      </w:r>
      <w:r w:rsidR="002C7A35">
        <w:t xml:space="preserve"> &lt; 4.</w:t>
      </w:r>
      <w:r w:rsidR="00CD4671">
        <w:t xml:space="preserve"> </w:t>
      </w:r>
      <w:r w:rsidR="00CD4671">
        <w:rPr>
          <w:rFonts w:cs="Times New Roman"/>
          <w:szCs w:val="22"/>
        </w:rPr>
        <w:t>The COMPASS experiment at CERN is pursuing this sign change using a pion beam in the years 2015 and 2016.</w:t>
      </w:r>
    </w:p>
    <w:p w14:paraId="133447FE" w14:textId="20C57D42" w:rsidR="003F4039" w:rsidRDefault="00CD6AB2" w:rsidP="00164C77">
      <w:r>
        <w:t>As described above</w:t>
      </w:r>
      <w:r w:rsidR="00261F98">
        <w:t>,</w:t>
      </w:r>
      <w:r>
        <w:t xml:space="preserve"> f</w:t>
      </w:r>
      <w:r w:rsidRPr="00EF35F1">
        <w:t xml:space="preserve">or a complete picture of nucleon </w:t>
      </w:r>
      <w:r w:rsidR="00A92005">
        <w:t>spin structure at leading twist</w:t>
      </w:r>
      <w:r w:rsidRPr="00EF35F1">
        <w:t xml:space="preserve"> one must consider not only </w:t>
      </w:r>
      <w:proofErr w:type="spellStart"/>
      <w:r>
        <w:t>unpolarized</w:t>
      </w:r>
      <w:proofErr w:type="spellEnd"/>
      <w:r>
        <w:t xml:space="preserve"> and </w:t>
      </w:r>
      <w:proofErr w:type="spellStart"/>
      <w:r w:rsidRPr="00EF35F1">
        <w:t>helicity</w:t>
      </w:r>
      <w:proofErr w:type="spellEnd"/>
      <w:r w:rsidRPr="00EF35F1">
        <w:t xml:space="preserve"> distributions</w:t>
      </w:r>
      <w:r w:rsidR="00A92005">
        <w:t>,</w:t>
      </w:r>
      <w:r w:rsidRPr="00EF35F1">
        <w:t xml:space="preserve"> but also those involving transverse polariz</w:t>
      </w:r>
      <w:r>
        <w:t xml:space="preserve">ation, such as the </w:t>
      </w:r>
      <w:proofErr w:type="spellStart"/>
      <w:r>
        <w:t>transversity</w:t>
      </w:r>
      <w:proofErr w:type="spellEnd"/>
      <w:r>
        <w:t xml:space="preserve"> </w:t>
      </w:r>
      <w:r w:rsidRPr="00EF35F1">
        <w:t>distribution,</w:t>
      </w: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vertAlign w:val="subscript"/>
              </w:rPr>
            </m:ctrlPr>
          </m:dPr>
          <m:e>
            <m:r>
              <w:rPr>
                <w:rFonts w:ascii="Cambria Math" w:hAnsi="Cambria Math"/>
                <w:vertAlign w:val="subscript"/>
              </w:rPr>
              <m:t>x</m:t>
            </m:r>
          </m:e>
        </m:d>
      </m:oMath>
      <w:r>
        <w:t xml:space="preserve"> [</w:t>
      </w:r>
      <w:r w:rsidRPr="00EA04F1">
        <w:rPr>
          <w:rStyle w:val="EndnoteReference"/>
          <w:vertAlign w:val="baseline"/>
        </w:rPr>
        <w:endnoteReference w:id="16"/>
      </w:r>
      <w:r w:rsidRPr="00EA04F1">
        <w:t xml:space="preserve">, </w:t>
      </w:r>
      <w:bookmarkStart w:id="35" w:name="_Ref260910222"/>
      <w:r w:rsidRPr="00EA04F1">
        <w:rPr>
          <w:rStyle w:val="EndnoteReference"/>
          <w:vertAlign w:val="baseline"/>
        </w:rPr>
        <w:endnoteReference w:id="17"/>
      </w:r>
      <w:bookmarkEnd w:id="35"/>
      <w:r w:rsidRPr="00EA04F1">
        <w:t xml:space="preserve">, </w:t>
      </w:r>
      <w:r w:rsidRPr="00EA04F1">
        <w:rPr>
          <w:rStyle w:val="EndnoteReference"/>
          <w:vertAlign w:val="baseline"/>
        </w:rPr>
        <w:endnoteReference w:id="18"/>
      </w:r>
      <w:r>
        <w:t>]</w:t>
      </w:r>
      <w:r w:rsidRPr="00EF35F1">
        <w:t xml:space="preserve">. The </w:t>
      </w:r>
      <w:proofErr w:type="spellStart"/>
      <w:r w:rsidRPr="00EF35F1">
        <w:t>transversity</w:t>
      </w:r>
      <w:proofErr w:type="spellEnd"/>
      <w:r w:rsidRPr="00EF35F1">
        <w:t xml:space="preserve"> distribution can be interpreted as the net transverse polarization of quarks within a transversely polarized proton</w:t>
      </w:r>
      <w:r>
        <w:t xml:space="preserve"> [</w:t>
      </w:r>
      <w:r>
        <w:fldChar w:fldCharType="begin"/>
      </w:r>
      <w:r>
        <w:instrText xml:space="preserve"> NOTEREF _Ref260910222 \h </w:instrText>
      </w:r>
      <w:r>
        <w:fldChar w:fldCharType="separate"/>
      </w:r>
      <w:r w:rsidR="00FB5C4D">
        <w:t>17</w:t>
      </w:r>
      <w:r>
        <w:fldChar w:fldCharType="end"/>
      </w:r>
      <w:r>
        <w:t>]</w:t>
      </w:r>
      <w:r w:rsidRPr="00EF35F1">
        <w:t>.</w:t>
      </w:r>
      <w:r>
        <w:t xml:space="preserve"> </w:t>
      </w:r>
      <w:proofErr w:type="spellStart"/>
      <w:r>
        <w:t>Transversity</w:t>
      </w:r>
      <w:proofErr w:type="spellEnd"/>
      <w:r>
        <w:t xml:space="preserve"> is difficult to access due to its chiral-odd nature, requiring the coupling of the distribution to another chiral-odd distribution. Recently, semi-inclusive deep inelastic scattering (SIDIS) experiments have successfully probed </w:t>
      </w:r>
      <w:proofErr w:type="spellStart"/>
      <w:r>
        <w:t>transversity</w:t>
      </w:r>
      <w:proofErr w:type="spellEnd"/>
      <w:r>
        <w:t xml:space="preserve"> through two channels: asymmetric distributions of single </w:t>
      </w:r>
      <w:proofErr w:type="spellStart"/>
      <w:r>
        <w:t>pions</w:t>
      </w:r>
      <w:proofErr w:type="spellEnd"/>
      <w:r>
        <w:t xml:space="preserve">, coupling </w:t>
      </w:r>
      <w:proofErr w:type="spellStart"/>
      <w:r>
        <w:t>transversity</w:t>
      </w:r>
      <w:proofErr w:type="spellEnd"/>
      <w:r>
        <w:t xml:space="preserve"> to the </w:t>
      </w:r>
      <w:r w:rsidRPr="00EF35F1">
        <w:t>transverse-momentum-dependent (TMD)</w:t>
      </w:r>
      <w:r>
        <w:t xml:space="preserve"> Collins fragmentation function [</w:t>
      </w:r>
      <w:r w:rsidRPr="00EA04F1">
        <w:rPr>
          <w:rStyle w:val="EndnoteReference"/>
          <w:vertAlign w:val="baseline"/>
        </w:rPr>
        <w:endnoteReference w:id="19"/>
      </w:r>
      <w:r>
        <w:t xml:space="preserve">], and asymmetric distributions of di-hadrons, coupling </w:t>
      </w:r>
      <w:proofErr w:type="spellStart"/>
      <w:r>
        <w:t>transversity</w:t>
      </w:r>
      <w:proofErr w:type="spellEnd"/>
      <w:r>
        <w:t xml:space="preserve"> to the so-called “interference fragmentation function” (IFF) [</w:t>
      </w:r>
      <w:r w:rsidRPr="00EA04F1">
        <w:rPr>
          <w:rStyle w:val="EndnoteReference"/>
          <w:vertAlign w:val="baseline"/>
        </w:rPr>
        <w:endnoteReference w:id="20"/>
      </w:r>
      <w:r>
        <w:t>] in the framework of collinear factorization. Taking advantage of universality and robust proofs of TMD factorization for SIDIS, t</w:t>
      </w:r>
      <w:r w:rsidRPr="00EF35F1">
        <w:t xml:space="preserve">he </w:t>
      </w:r>
      <w:r>
        <w:t>recent results [</w:t>
      </w:r>
      <w:bookmarkStart w:id="36" w:name="_Ref261182406"/>
      <w:r w:rsidRPr="00EA04F1">
        <w:rPr>
          <w:rStyle w:val="EndnoteReference"/>
          <w:vertAlign w:val="baseline"/>
        </w:rPr>
        <w:endnoteReference w:id="21"/>
      </w:r>
      <w:bookmarkEnd w:id="36"/>
      <w:r w:rsidRPr="00EA04F1">
        <w:t xml:space="preserve">, </w:t>
      </w:r>
      <w:bookmarkStart w:id="37" w:name="_Ref261182411"/>
      <w:r w:rsidRPr="00EA04F1">
        <w:rPr>
          <w:rStyle w:val="EndnoteReference"/>
          <w:vertAlign w:val="baseline"/>
        </w:rPr>
        <w:endnoteReference w:id="22"/>
      </w:r>
      <w:bookmarkEnd w:id="37"/>
      <w:r w:rsidRPr="00EA04F1">
        <w:t xml:space="preserve">, </w:t>
      </w:r>
      <w:r w:rsidRPr="00EA04F1">
        <w:rPr>
          <w:rStyle w:val="EndnoteReference"/>
          <w:vertAlign w:val="baseline"/>
        </w:rPr>
        <w:endnoteReference w:id="23"/>
      </w:r>
      <w:r w:rsidRPr="00EA04F1">
        <w:t xml:space="preserve">, </w:t>
      </w:r>
      <w:r w:rsidRPr="00EA04F1">
        <w:rPr>
          <w:rStyle w:val="EndnoteReference"/>
          <w:vertAlign w:val="baseline"/>
        </w:rPr>
        <w:endnoteReference w:id="24"/>
      </w:r>
      <w:r>
        <w:t>] have been</w:t>
      </w:r>
      <w:r w:rsidRPr="00EF35F1">
        <w:t xml:space="preserve"> combined with </w:t>
      </w:r>
      <w:proofErr w:type="spellStart"/>
      <w:r w:rsidRPr="006E1C13">
        <w:t>e</w:t>
      </w:r>
      <w:r w:rsidRPr="00FE631E">
        <w:rPr>
          <w:vertAlign w:val="superscript"/>
        </w:rPr>
        <w:t>+</w:t>
      </w:r>
      <w:r w:rsidRPr="006E1C13">
        <w:t>e</w:t>
      </w:r>
      <w:proofErr w:type="spellEnd"/>
      <w:r w:rsidRPr="00FE631E">
        <w:rPr>
          <w:vertAlign w:val="superscript"/>
        </w:rPr>
        <w:t>-</w:t>
      </w:r>
      <w:r w:rsidRPr="00EF35F1">
        <w:t xml:space="preserve"> measurements</w:t>
      </w:r>
      <w:r>
        <w:t xml:space="preserve"> [</w:t>
      </w:r>
      <w:r w:rsidRPr="00EA04F1">
        <w:rPr>
          <w:rStyle w:val="EndnoteReference"/>
          <w:vertAlign w:val="baseline"/>
        </w:rPr>
        <w:endnoteReference w:id="25"/>
      </w:r>
      <w:r w:rsidRPr="00EA04F1">
        <w:t xml:space="preserve">, </w:t>
      </w:r>
      <w:bookmarkStart w:id="38" w:name="_Ref260947133"/>
      <w:r w:rsidRPr="00EA04F1">
        <w:rPr>
          <w:rStyle w:val="EndnoteReference"/>
          <w:vertAlign w:val="baseline"/>
        </w:rPr>
        <w:endnoteReference w:id="26"/>
      </w:r>
      <w:bookmarkEnd w:id="38"/>
      <w:r>
        <w:t>]</w:t>
      </w:r>
      <w:r w:rsidRPr="00EF35F1">
        <w:t xml:space="preserve"> isolating convolutions of Collins </w:t>
      </w:r>
      <w:r>
        <w:t>and IFFs</w:t>
      </w:r>
      <w:r w:rsidRPr="00EF35F1">
        <w:t xml:space="preserve"> for the first global analyses to extract simultaneously the </w:t>
      </w:r>
      <w:proofErr w:type="spellStart"/>
      <w:r w:rsidRPr="00EF35F1">
        <w:t>transversity</w:t>
      </w:r>
      <w:proofErr w:type="spellEnd"/>
      <w:r w:rsidRPr="00EF35F1">
        <w:t xml:space="preserve"> distribution and </w:t>
      </w:r>
      <w:r>
        <w:t xml:space="preserve">polarized </w:t>
      </w:r>
      <w:r w:rsidRPr="00EF35F1">
        <w:t>fragmentation functions</w:t>
      </w:r>
      <w:r>
        <w:t xml:space="preserve"> [</w:t>
      </w:r>
      <w:bookmarkStart w:id="39" w:name="_Ref260918957"/>
      <w:r w:rsidRPr="00EA04F1">
        <w:rPr>
          <w:rStyle w:val="EndnoteReference"/>
          <w:vertAlign w:val="baseline"/>
        </w:rPr>
        <w:endnoteReference w:id="27"/>
      </w:r>
      <w:bookmarkEnd w:id="39"/>
      <w:r w:rsidRPr="00EA04F1">
        <w:t xml:space="preserve">, </w:t>
      </w:r>
      <w:r w:rsidRPr="00EA04F1">
        <w:rPr>
          <w:rStyle w:val="EndnoteReference"/>
          <w:vertAlign w:val="baseline"/>
        </w:rPr>
        <w:endnoteReference w:id="28"/>
      </w:r>
      <w:r w:rsidRPr="00EA04F1">
        <w:t>]</w:t>
      </w:r>
      <w:r w:rsidRPr="00EF35F1">
        <w:t>. I</w:t>
      </w:r>
      <w:r>
        <w:t>n spite of this wealth of data</w:t>
      </w:r>
      <w:r w:rsidRPr="00EF35F1">
        <w:t xml:space="preserve">, the kinematic reach of existing SIDIS experiments, where the range of </w:t>
      </w:r>
      <w:proofErr w:type="spellStart"/>
      <w:r w:rsidRPr="00EF35F1">
        <w:t>Bjorken</w:t>
      </w:r>
      <w:proofErr w:type="spellEnd"/>
      <w:r w:rsidRPr="00EF35F1">
        <w:t>-</w:t>
      </w:r>
      <w:r w:rsidRPr="00EF35F1">
        <w:rPr>
          <w:i/>
        </w:rPr>
        <w:t>x</w:t>
      </w:r>
      <w:r w:rsidRPr="00EF35F1">
        <w:t xml:space="preserve"> values </w:t>
      </w:r>
      <w:r>
        <w:t>don't reach beyond</w:t>
      </w:r>
      <w:r w:rsidRPr="00EF35F1">
        <w:t xml:space="preserve"> </w:t>
      </w:r>
      <m:oMath>
        <m:r>
          <w:rPr>
            <w:rFonts w:ascii="Cambria Math" w:hAnsi="Cambria Math"/>
          </w:rPr>
          <m:t xml:space="preserve">x </m:t>
        </m:r>
        <m:r>
          <w:rPr>
            <w:rFonts w:ascii="Cambria Math" w:hAnsi="Cambria Math" w:cs="Cambria"/>
          </w:rPr>
          <m:t>≲</m:t>
        </m:r>
        <m:r>
          <w:rPr>
            <w:rFonts w:ascii="Cambria Math" w:hAnsi="Cambria Math"/>
          </w:rPr>
          <m:t xml:space="preserve"> 0.3</m:t>
        </m:r>
      </m:oMath>
      <w:r>
        <w:t xml:space="preserve">, limits the </w:t>
      </w:r>
      <w:r w:rsidRPr="00EF35F1">
        <w:t>current extraction</w:t>
      </w:r>
      <w:r>
        <w:t xml:space="preserve">s of </w:t>
      </w:r>
      <w:proofErr w:type="spellStart"/>
      <w:r>
        <w:t>transversity</w:t>
      </w:r>
      <w:proofErr w:type="spellEnd"/>
      <w:r>
        <w:t>.</w:t>
      </w:r>
    </w:p>
    <w:p w14:paraId="3E542043" w14:textId="77777777" w:rsidR="00F36026" w:rsidRPr="00967AC8" w:rsidRDefault="00F36026" w:rsidP="00164C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CD6AB2" w14:paraId="0AB0E72E" w14:textId="77777777" w:rsidTr="00CD6AB2">
        <w:tc>
          <w:tcPr>
            <w:tcW w:w="9860" w:type="dxa"/>
          </w:tcPr>
          <w:p w14:paraId="4740595C" w14:textId="0A21EC5E" w:rsidR="00CD6AB2" w:rsidRDefault="00CD6AB2" w:rsidP="00CD6AB2">
            <w:pPr>
              <w:tabs>
                <w:tab w:val="left" w:pos="8920"/>
              </w:tabs>
              <w:ind w:firstLine="0"/>
              <w:jc w:val="center"/>
            </w:pPr>
            <w:r>
              <w:rPr>
                <w:noProof/>
              </w:rPr>
              <w:drawing>
                <wp:inline distT="0" distB="0" distL="0" distR="0" wp14:anchorId="4094A2E3" wp14:editId="2139C21F">
                  <wp:extent cx="5013960" cy="2198370"/>
                  <wp:effectExtent l="0" t="0" r="0" b="11430"/>
                  <wp:docPr id="50191" name="Pictur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ns.png"/>
                          <pic:cNvPicPr/>
                        </pic:nvPicPr>
                        <pic:blipFill>
                          <a:blip r:embed="rId44">
                            <a:extLst>
                              <a:ext uri="{28A0092B-C50C-407E-A947-70E740481C1C}">
                                <a14:useLocalDpi xmlns:a14="http://schemas.microsoft.com/office/drawing/2010/main" val="0"/>
                              </a:ext>
                            </a:extLst>
                          </a:blip>
                          <a:stretch>
                            <a:fillRect/>
                          </a:stretch>
                        </pic:blipFill>
                        <pic:spPr>
                          <a:xfrm>
                            <a:off x="0" y="0"/>
                            <a:ext cx="5013960" cy="2198370"/>
                          </a:xfrm>
                          <a:prstGeom prst="rect">
                            <a:avLst/>
                          </a:prstGeom>
                        </pic:spPr>
                      </pic:pic>
                    </a:graphicData>
                  </a:graphic>
                </wp:inline>
              </w:drawing>
            </w:r>
          </w:p>
        </w:tc>
      </w:tr>
      <w:tr w:rsidR="00CD6AB2" w14:paraId="3457A169" w14:textId="77777777" w:rsidTr="00CD6AB2">
        <w:tc>
          <w:tcPr>
            <w:tcW w:w="9860" w:type="dxa"/>
          </w:tcPr>
          <w:p w14:paraId="3FA19180" w14:textId="18841F89" w:rsidR="00CD6AB2" w:rsidRPr="00CD6AB2" w:rsidRDefault="00CD6AB2" w:rsidP="00CD6AB2">
            <w:pPr>
              <w:pStyle w:val="Caption"/>
              <w:rPr>
                <w:rFonts w:cs="Times New Roman"/>
                <w:color w:val="auto"/>
                <w:sz w:val="21"/>
                <w:szCs w:val="21"/>
              </w:rPr>
            </w:pPr>
            <w:bookmarkStart w:id="40" w:name="_Ref260917145"/>
            <w:r>
              <w:t xml:space="preserve">Figure </w:t>
            </w:r>
            <w:fldSimple w:instr=" STYLEREF 1 \s ">
              <w:r w:rsidR="00FB5C4D">
                <w:rPr>
                  <w:noProof/>
                </w:rPr>
                <w:t>2</w:t>
              </w:r>
            </w:fldSimple>
            <w:r w:rsidR="008A5C95">
              <w:noBreakHyphen/>
            </w:r>
            <w:fldSimple w:instr=" SEQ Figure \* ARABIC \s 1 ">
              <w:r w:rsidR="00FB5C4D">
                <w:rPr>
                  <w:noProof/>
                </w:rPr>
                <w:t>17</w:t>
              </w:r>
            </w:fldSimple>
            <w:bookmarkEnd w:id="40"/>
            <w:r>
              <w:t>:</w:t>
            </w:r>
            <w:r w:rsidRPr="00A70C8D">
              <w:rPr>
                <w:rFonts w:cs="Times New Roman"/>
                <w:color w:val="auto"/>
                <w:sz w:val="21"/>
                <w:szCs w:val="21"/>
              </w:rPr>
              <w:t xml:space="preserve"> Preliminary Collins asymmetries</w:t>
            </w:r>
            <w:r>
              <w:rPr>
                <w:rFonts w:cs="Times New Roman"/>
                <w:color w:val="auto"/>
                <w:sz w:val="21"/>
                <w:szCs w:val="21"/>
              </w:rPr>
              <w:t xml:space="preserve"> for leading charged </w:t>
            </w:r>
            <w:proofErr w:type="spellStart"/>
            <w:r>
              <w:rPr>
                <w:rFonts w:cs="Times New Roman"/>
                <w:color w:val="auto"/>
                <w:sz w:val="21"/>
                <w:szCs w:val="21"/>
              </w:rPr>
              <w:t>pions</w:t>
            </w:r>
            <w:proofErr w:type="spellEnd"/>
            <w:r>
              <w:rPr>
                <w:rFonts w:cs="Times New Roman"/>
                <w:color w:val="auto"/>
                <w:sz w:val="21"/>
                <w:szCs w:val="21"/>
              </w:rPr>
              <w:t xml:space="preserve"> within jets produced with </w:t>
            </w:r>
            <m:oMath>
              <m:d>
                <m:dPr>
                  <m:begChr m:val="|"/>
                  <m:endChr m:val="|"/>
                  <m:ctrlPr>
                    <w:rPr>
                      <w:rFonts w:ascii="Cambria Math" w:hAnsi="Cambria Math" w:cs="Times New Roman"/>
                      <w:i/>
                      <w:color w:val="auto"/>
                      <w:sz w:val="21"/>
                      <w:szCs w:val="21"/>
                    </w:rPr>
                  </m:ctrlPr>
                </m:dPr>
                <m:e>
                  <m:r>
                    <w:rPr>
                      <w:rFonts w:ascii="Cambria Math" w:hAnsi="Cambria Math" w:cs="Times New Roman"/>
                      <w:color w:val="auto"/>
                      <w:sz w:val="21"/>
                      <w:szCs w:val="21"/>
                    </w:rPr>
                    <m:t>η</m:t>
                  </m:r>
                </m:e>
              </m:d>
              <m:r>
                <w:rPr>
                  <w:rFonts w:ascii="Cambria Math" w:hAnsi="Cambria Math" w:cs="Times New Roman"/>
                  <w:color w:val="auto"/>
                  <w:sz w:val="21"/>
                  <w:szCs w:val="21"/>
                </w:rPr>
                <m:t>&lt;1</m:t>
              </m:r>
            </m:oMath>
            <w:r>
              <w:rPr>
                <w:rFonts w:cs="Times New Roman"/>
                <w:color w:val="auto"/>
                <w:sz w:val="21"/>
                <w:szCs w:val="21"/>
              </w:rPr>
              <w:t xml:space="preserve"> and </w:t>
            </w:r>
            <m:oMath>
              <m:sSub>
                <m:sSubPr>
                  <m:ctrlPr>
                    <w:rPr>
                      <w:rFonts w:ascii="Cambria Math" w:hAnsi="Cambria Math" w:cs="Times New Roman"/>
                      <w:i/>
                      <w:color w:val="auto"/>
                      <w:sz w:val="21"/>
                      <w:szCs w:val="21"/>
                    </w:rPr>
                  </m:ctrlPr>
                </m:sSubPr>
                <m:e>
                  <m:r>
                    <w:rPr>
                      <w:rFonts w:ascii="Cambria Math" w:hAnsi="Cambria Math" w:cs="Times New Roman"/>
                      <w:color w:val="auto"/>
                      <w:sz w:val="21"/>
                      <w:szCs w:val="21"/>
                    </w:rPr>
                    <m:t>p</m:t>
                  </m:r>
                </m:e>
                <m:sub>
                  <m:r>
                    <w:rPr>
                      <w:rFonts w:ascii="Cambria Math" w:hAnsi="Cambria Math" w:cs="Times New Roman"/>
                      <w:color w:val="auto"/>
                      <w:sz w:val="21"/>
                      <w:szCs w:val="21"/>
                    </w:rPr>
                    <m:t>T</m:t>
                  </m:r>
                </m:sub>
              </m:sSub>
              <m:r>
                <w:rPr>
                  <w:rFonts w:ascii="Cambria Math" w:hAnsi="Cambria Math" w:cs="Times New Roman"/>
                  <w:color w:val="auto"/>
                  <w:sz w:val="21"/>
                  <w:szCs w:val="21"/>
                </w:rPr>
                <m:t>&gt;10</m:t>
              </m:r>
            </m:oMath>
            <w:r>
              <w:rPr>
                <w:rFonts w:cs="Times New Roman"/>
                <w:color w:val="auto"/>
                <w:sz w:val="21"/>
                <w:szCs w:val="21"/>
              </w:rPr>
              <w:t xml:space="preserve"> GeV/</w:t>
            </w:r>
            <w:r w:rsidRPr="00B52395">
              <w:rPr>
                <w:rFonts w:cs="Times New Roman"/>
                <w:i/>
                <w:color w:val="auto"/>
                <w:sz w:val="21"/>
                <w:szCs w:val="21"/>
              </w:rPr>
              <w:t>c</w:t>
            </w:r>
            <w:r>
              <w:rPr>
                <w:rFonts w:cs="Times New Roman"/>
                <w:i/>
                <w:color w:val="auto"/>
                <w:sz w:val="21"/>
                <w:szCs w:val="21"/>
              </w:rPr>
              <w:t xml:space="preserve"> </w:t>
            </w:r>
            <w:r w:rsidRPr="00C57677">
              <w:rPr>
                <w:rFonts w:cs="Times New Roman"/>
                <w:color w:val="auto"/>
                <w:sz w:val="21"/>
                <w:szCs w:val="21"/>
              </w:rPr>
              <w:t>[</w:t>
            </w:r>
            <w:r>
              <w:rPr>
                <w:rFonts w:cs="Times New Roman"/>
                <w:color w:val="auto"/>
                <w:sz w:val="21"/>
                <w:szCs w:val="21"/>
              </w:rPr>
              <w:fldChar w:fldCharType="begin"/>
            </w:r>
            <w:r>
              <w:rPr>
                <w:rFonts w:cs="Times New Roman"/>
                <w:color w:val="auto"/>
                <w:sz w:val="21"/>
                <w:szCs w:val="21"/>
              </w:rPr>
              <w:instrText xml:space="preserve"> NOTEREF _Ref260917207 \h </w:instrText>
            </w:r>
            <w:r>
              <w:rPr>
                <w:rFonts w:cs="Times New Roman"/>
                <w:color w:val="auto"/>
                <w:sz w:val="21"/>
                <w:szCs w:val="21"/>
              </w:rPr>
            </w:r>
            <w:r>
              <w:rPr>
                <w:rFonts w:cs="Times New Roman"/>
                <w:color w:val="auto"/>
                <w:sz w:val="21"/>
                <w:szCs w:val="21"/>
              </w:rPr>
              <w:fldChar w:fldCharType="separate"/>
            </w:r>
            <w:r w:rsidR="00FB5C4D">
              <w:rPr>
                <w:rFonts w:cs="Times New Roman"/>
                <w:color w:val="auto"/>
                <w:sz w:val="21"/>
                <w:szCs w:val="21"/>
              </w:rPr>
              <w:t>29</w:t>
            </w:r>
            <w:r>
              <w:rPr>
                <w:rFonts w:cs="Times New Roman"/>
                <w:color w:val="auto"/>
                <w:sz w:val="21"/>
                <w:szCs w:val="21"/>
              </w:rPr>
              <w:fldChar w:fldCharType="end"/>
            </w:r>
            <w:r w:rsidRPr="00C57677">
              <w:rPr>
                <w:rFonts w:cs="Times New Roman"/>
                <w:color w:val="auto"/>
                <w:sz w:val="21"/>
                <w:szCs w:val="21"/>
              </w:rPr>
              <w:t>]</w:t>
            </w:r>
            <w:r>
              <w:rPr>
                <w:rFonts w:cs="Times New Roman"/>
                <w:color w:val="auto"/>
                <w:sz w:val="21"/>
                <w:szCs w:val="21"/>
              </w:rPr>
              <w:t xml:space="preserve">. Asymmetries are shown as a function of pion </w:t>
            </w:r>
            <w:r>
              <w:rPr>
                <w:rFonts w:cs="Times New Roman"/>
                <w:i/>
                <w:color w:val="auto"/>
                <w:sz w:val="21"/>
                <w:szCs w:val="21"/>
              </w:rPr>
              <w:t>z</w:t>
            </w:r>
            <w:r>
              <w:rPr>
                <w:rFonts w:cs="Times New Roman"/>
                <w:color w:val="auto"/>
                <w:sz w:val="21"/>
                <w:szCs w:val="21"/>
              </w:rPr>
              <w:t xml:space="preserve"> and </w:t>
            </w:r>
            <w:proofErr w:type="spellStart"/>
            <w:r>
              <w:rPr>
                <w:rFonts w:cs="Times New Roman"/>
                <w:i/>
                <w:color w:val="auto"/>
                <w:sz w:val="21"/>
                <w:szCs w:val="21"/>
              </w:rPr>
              <w:t>j</w:t>
            </w:r>
            <w:r w:rsidRPr="006E1C13">
              <w:rPr>
                <w:rFonts w:cs="Times New Roman"/>
                <w:color w:val="auto"/>
                <w:sz w:val="21"/>
                <w:szCs w:val="21"/>
                <w:vertAlign w:val="subscript"/>
              </w:rPr>
              <w:t>T</w:t>
            </w:r>
            <w:r>
              <w:rPr>
                <w:rFonts w:cs="Times New Roman"/>
                <w:color w:val="auto"/>
                <w:sz w:val="21"/>
                <w:szCs w:val="21"/>
              </w:rPr>
              <w:t>.</w:t>
            </w:r>
            <w:proofErr w:type="spellEnd"/>
            <w:r>
              <w:rPr>
                <w:rFonts w:cs="Times New Roman"/>
                <w:color w:val="auto"/>
                <w:sz w:val="21"/>
                <w:szCs w:val="21"/>
              </w:rPr>
              <w:t xml:space="preserve"> Statistical uncertainties indicated by error bars, while systematic uncertainties are shown as shaded error bands.</w:t>
            </w:r>
          </w:p>
        </w:tc>
      </w:tr>
    </w:tbl>
    <w:p w14:paraId="751D217F" w14:textId="77777777" w:rsidR="00CD6AB2" w:rsidRDefault="00CD6AB2" w:rsidP="00CD6AB2">
      <w:pPr>
        <w:ind w:firstLine="0"/>
      </w:pPr>
    </w:p>
    <w:p w14:paraId="2C451EF0" w14:textId="2843FF68" w:rsidR="003F4039" w:rsidRPr="00EF35F1" w:rsidRDefault="00DC1D9F" w:rsidP="00DC1D9F">
      <w:r w:rsidRPr="00302A74">
        <w:t xml:space="preserve">As shown in </w:t>
      </w:r>
      <w:r w:rsidRPr="00302A74">
        <w:fldChar w:fldCharType="begin"/>
      </w:r>
      <w:r w:rsidRPr="00302A74">
        <w:instrText xml:space="preserve"> REF _Ref260917145 \h </w:instrText>
      </w:r>
      <w:r w:rsidRPr="00302A74">
        <w:fldChar w:fldCharType="separate"/>
      </w:r>
      <w:r w:rsidR="00FB5C4D">
        <w:t xml:space="preserve">Figure </w:t>
      </w:r>
      <w:r w:rsidR="00FB5C4D">
        <w:rPr>
          <w:noProof/>
        </w:rPr>
        <w:t>2</w:t>
      </w:r>
      <w:r w:rsidR="00FB5C4D">
        <w:noBreakHyphen/>
      </w:r>
      <w:r w:rsidR="00FB5C4D">
        <w:rPr>
          <w:noProof/>
        </w:rPr>
        <w:t>17</w:t>
      </w:r>
      <w:r w:rsidRPr="00302A74">
        <w:fldChar w:fldCharType="end"/>
      </w:r>
      <w:r w:rsidRPr="00302A74">
        <w:t xml:space="preserve"> and </w:t>
      </w:r>
      <w:r w:rsidRPr="00302A74">
        <w:fldChar w:fldCharType="begin"/>
      </w:r>
      <w:r w:rsidRPr="00302A74">
        <w:instrText xml:space="preserve"> REF _Ref262709796 \h </w:instrText>
      </w:r>
      <w:r w:rsidRPr="00302A74">
        <w:fldChar w:fldCharType="separate"/>
      </w:r>
      <w:r w:rsidR="00FB5C4D" w:rsidRPr="00C93CD2">
        <w:rPr>
          <w:rFonts w:cs="Times New Roman"/>
          <w:sz w:val="21"/>
          <w:szCs w:val="21"/>
        </w:rPr>
        <w:t xml:space="preserve">Figure </w:t>
      </w:r>
      <w:r w:rsidR="00FB5C4D">
        <w:rPr>
          <w:rFonts w:cs="Times New Roman"/>
          <w:noProof/>
          <w:sz w:val="21"/>
          <w:szCs w:val="21"/>
        </w:rPr>
        <w:t>2</w:t>
      </w:r>
      <w:r w:rsidR="00FB5C4D">
        <w:rPr>
          <w:rFonts w:cs="Times New Roman"/>
          <w:sz w:val="21"/>
          <w:szCs w:val="21"/>
        </w:rPr>
        <w:noBreakHyphen/>
      </w:r>
      <w:r w:rsidR="00FB5C4D">
        <w:rPr>
          <w:rFonts w:cs="Times New Roman"/>
          <w:noProof/>
          <w:sz w:val="21"/>
          <w:szCs w:val="21"/>
        </w:rPr>
        <w:t>18</w:t>
      </w:r>
      <w:r w:rsidRPr="00302A74">
        <w:fldChar w:fldCharType="end"/>
      </w:r>
      <w:r w:rsidRPr="00302A74">
        <w:t>, the STAR detector at RHIC has seen evidence of</w:t>
      </w:r>
      <w:r w:rsidRPr="00EF35F1">
        <w:t xml:space="preserve"> non-zero Collins</w:t>
      </w:r>
      <w:r>
        <w:t xml:space="preserve"> [</w:t>
      </w:r>
      <w:bookmarkStart w:id="41" w:name="_Ref260917207"/>
      <w:r w:rsidRPr="00EA04F1">
        <w:rPr>
          <w:rStyle w:val="EndnoteReference"/>
          <w:vertAlign w:val="baseline"/>
        </w:rPr>
        <w:endnoteReference w:id="29"/>
      </w:r>
      <w:bookmarkEnd w:id="41"/>
      <w:r>
        <w:t>]</w:t>
      </w:r>
      <w:r w:rsidRPr="00EF35F1">
        <w:t xml:space="preserve"> </w:t>
      </w:r>
      <w:r>
        <w:t>and di-hadron asymmetries [</w:t>
      </w:r>
      <w:bookmarkStart w:id="42" w:name="_Ref260921604"/>
      <w:r w:rsidRPr="00EA04F1">
        <w:rPr>
          <w:rStyle w:val="EndnoteReference"/>
          <w:vertAlign w:val="baseline"/>
        </w:rPr>
        <w:endnoteReference w:id="30"/>
      </w:r>
      <w:bookmarkEnd w:id="42"/>
      <w:r>
        <w:t xml:space="preserve">] </w:t>
      </w:r>
      <w:r w:rsidRPr="00EF35F1">
        <w:t xml:space="preserve">in preliminary data from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w:t>
      </w:r>
      <w:r>
        <w:t>and</w:t>
      </w:r>
      <w:r w:rsidRPr="00EF35F1">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at </w:t>
      </w:r>
      <m:oMath>
        <m:d>
          <m:dPr>
            <m:begChr m:val="|"/>
            <m:endChr m:val="|"/>
            <m:ctrlPr>
              <w:rPr>
                <w:rFonts w:ascii="Cambria Math" w:hAnsi="Cambria Math"/>
                <w:i/>
              </w:rPr>
            </m:ctrlPr>
          </m:dPr>
          <m:e>
            <m:r>
              <w:rPr>
                <w:rFonts w:ascii="Cambria Math" w:hAnsi="Cambria Math"/>
              </w:rPr>
              <m:t>η</m:t>
            </m:r>
          </m:e>
        </m:d>
        <m:r>
          <w:rPr>
            <w:rFonts w:ascii="Cambria Math" w:hAnsi="Cambria Math"/>
          </w:rPr>
          <m:t>&lt;1</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=200</m:t>
        </m:r>
      </m:oMath>
      <w:r w:rsidRPr="00EF35F1">
        <w:t xml:space="preserve"> GeV. These results are </w:t>
      </w:r>
      <w:proofErr w:type="gramStart"/>
      <w:r w:rsidRPr="00EF35F1">
        <w:t>from 2.2 pb</w:t>
      </w:r>
      <w:r w:rsidRPr="00EF35F1">
        <w:rPr>
          <w:vertAlign w:val="superscript"/>
        </w:rPr>
        <w:t>-1</w:t>
      </w:r>
      <w:r w:rsidRPr="00EF35F1">
        <w:t xml:space="preserve"> of transversely polarized data</w:t>
      </w:r>
      <w:proofErr w:type="gramEnd"/>
      <w:r w:rsidRPr="00EF35F1">
        <w:t xml:space="preserve"> with 58% polarization taken in 2006</w:t>
      </w:r>
      <w:r>
        <w:t xml:space="preserve">, and demonstrate for the first time that </w:t>
      </w:r>
      <w:proofErr w:type="spellStart"/>
      <w:r>
        <w:t>transversity</w:t>
      </w:r>
      <w:proofErr w:type="spellEnd"/>
      <w:r>
        <w:t xml:space="preserve"> is accessible from polarized proton collisions at RHIC. By accessing the Collins asymmetry through the distribution of </w:t>
      </w:r>
      <w:proofErr w:type="spellStart"/>
      <w:r>
        <w:t>pions</w:t>
      </w:r>
      <w:proofErr w:type="spellEnd"/>
      <w:r>
        <w:t xml:space="preserve"> within a jet, one may also extract the </w:t>
      </w:r>
      <w:proofErr w:type="spellStart"/>
      <w:r w:rsidRPr="00A2145A">
        <w:rPr>
          <w:i/>
        </w:rPr>
        <w:t>k</w:t>
      </w:r>
      <w:r w:rsidRPr="006E1C13">
        <w:rPr>
          <w:vertAlign w:val="subscript"/>
        </w:rPr>
        <w:t>T</w:t>
      </w:r>
      <w:proofErr w:type="spellEnd"/>
      <w:r>
        <w:t xml:space="preserve"> </w:t>
      </w:r>
      <w:r>
        <w:lastRenderedPageBreak/>
        <w:t xml:space="preserve">dependence of </w:t>
      </w:r>
      <w:proofErr w:type="spellStart"/>
      <w:r>
        <w:t>transversity</w:t>
      </w:r>
      <w:proofErr w:type="spellEnd"/>
      <w:r>
        <w:t xml:space="preserve">, giving insight into the multidimensional dependence of the distribution. </w:t>
      </w:r>
      <w:r w:rsidRPr="00EF35F1">
        <w:t xml:space="preserve">While TMD factorization </w:t>
      </w:r>
      <w:r>
        <w:t>is broken in</w:t>
      </w:r>
      <w:r w:rsidRPr="00EF35F1">
        <w:t xml:space="preserve"> </w:t>
      </w:r>
      <w:proofErr w:type="spellStart"/>
      <w:r w:rsidRPr="006E1C13">
        <w:t>p+p</w:t>
      </w:r>
      <w:proofErr w:type="spellEnd"/>
      <w:r w:rsidRPr="00EF35F1">
        <w:t xml:space="preserve"> scattering, </w:t>
      </w:r>
      <w:r>
        <w:t xml:space="preserve">di-hadron asymmetries utilize collinear factorization. Thus, not only can more precise measurements of these effects in </w:t>
      </w:r>
      <w:proofErr w:type="spellStart"/>
      <w:r w:rsidRPr="006E1C13">
        <w:t>p+p</w:t>
      </w:r>
      <w:proofErr w:type="spellEnd"/>
      <w:r>
        <w:t xml:space="preserve"> improve our knowledge of </w:t>
      </w:r>
      <w:proofErr w:type="spellStart"/>
      <w:r>
        <w:t>transversity</w:t>
      </w:r>
      <w:proofErr w:type="spellEnd"/>
      <w:r>
        <w:t xml:space="preserve">, </w:t>
      </w:r>
      <w:r w:rsidRPr="00EF35F1">
        <w:t xml:space="preserve">such measurements may prove invaluable to understanding </w:t>
      </w:r>
      <w:r>
        <w:t xml:space="preserve">longstanding theoretical questions, such as </w:t>
      </w:r>
      <w:r w:rsidRPr="00EF35F1">
        <w:t xml:space="preserve">the depth of any existing </w:t>
      </w:r>
      <w:r>
        <w:t xml:space="preserve">TMD </w:t>
      </w:r>
      <w:r w:rsidRPr="00EF35F1">
        <w:t>factorization breaking.</w:t>
      </w:r>
      <w:r>
        <w:t xml:space="preserve"> Extractions at RHIC kinematics also allow the possibility for understanding the </w:t>
      </w:r>
      <w:r w:rsidRPr="0005323F">
        <w:t xml:space="preserve">TMD </w:t>
      </w:r>
      <w:r>
        <w:t>evolution of the Collins fragmentation function (e.g. Ref. [</w:t>
      </w:r>
      <w:r w:rsidRPr="0005323F">
        <w:rPr>
          <w:rStyle w:val="EndnoteReference"/>
          <w:vertAlign w:val="baseline"/>
        </w:rPr>
        <w:endnoteReference w:id="31"/>
      </w:r>
      <w:r>
        <w:t xml:space="preserve">]) by comparing to those extractions from SIDIS and </w:t>
      </w:r>
      <w:proofErr w:type="spellStart"/>
      <w:r w:rsidRPr="006E1C13">
        <w:t>e</w:t>
      </w:r>
      <w:r w:rsidRPr="006E1C13">
        <w:rPr>
          <w:vertAlign w:val="superscript"/>
        </w:rPr>
        <w:t>+</w:t>
      </w:r>
      <w:r w:rsidRPr="006E1C13">
        <w:t>e</w:t>
      </w:r>
      <w:proofErr w:type="spellEnd"/>
      <w:r w:rsidRPr="006E1C13">
        <w:rPr>
          <w:vertAlign w:val="superscript"/>
        </w:rPr>
        <w:t>-</w:t>
      </w:r>
      <w:r>
        <w:t xml:space="preserve"> data. Probing </w:t>
      </w:r>
      <w:proofErr w:type="spellStart"/>
      <w:r>
        <w:t>transversity</w:t>
      </w:r>
      <w:proofErr w:type="spellEnd"/>
      <w:r>
        <w:t xml:space="preserve"> in </w:t>
      </w:r>
      <w:proofErr w:type="spellStart"/>
      <w:r w:rsidRPr="006E1C13">
        <w:t>p+p</w:t>
      </w:r>
      <w:proofErr w:type="spellEnd"/>
      <w:r>
        <w:t xml:space="preserve"> collisions also provides broader access to the various quark flavors than is available in SIDIS.</w:t>
      </w:r>
    </w:p>
    <w:tbl>
      <w:tblPr>
        <w:tblStyle w:val="TableGrid"/>
        <w:tblW w:w="0" w:type="auto"/>
        <w:tblLook w:val="04A0" w:firstRow="1" w:lastRow="0" w:firstColumn="1" w:lastColumn="0" w:noHBand="0" w:noVBand="1"/>
      </w:tblPr>
      <w:tblGrid>
        <w:gridCol w:w="5260"/>
        <w:gridCol w:w="4600"/>
      </w:tblGrid>
      <w:tr w:rsidR="003F4039" w14:paraId="6D7052C6" w14:textId="77777777" w:rsidTr="003F4039">
        <w:tc>
          <w:tcPr>
            <w:tcW w:w="4930" w:type="dxa"/>
            <w:tcBorders>
              <w:top w:val="nil"/>
              <w:left w:val="nil"/>
              <w:bottom w:val="nil"/>
              <w:right w:val="nil"/>
            </w:tcBorders>
          </w:tcPr>
          <w:p w14:paraId="72C0B560" w14:textId="77777777" w:rsidR="003F4039" w:rsidRDefault="003F4039" w:rsidP="003F4039">
            <w:pPr>
              <w:ind w:firstLine="0"/>
            </w:pPr>
            <w:r>
              <w:rPr>
                <w:noProof/>
              </w:rPr>
              <w:drawing>
                <wp:inline distT="0" distB="0" distL="0" distR="0" wp14:anchorId="7F7F5FC1" wp14:editId="584814C6">
                  <wp:extent cx="3203363" cy="2576103"/>
                  <wp:effectExtent l="0" t="0" r="0" b="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png"/>
                          <pic:cNvPicPr/>
                        </pic:nvPicPr>
                        <pic:blipFill>
                          <a:blip r:embed="rId45">
                            <a:extLst>
                              <a:ext uri="{28A0092B-C50C-407E-A947-70E740481C1C}">
                                <a14:useLocalDpi xmlns:a14="http://schemas.microsoft.com/office/drawing/2010/main" val="0"/>
                              </a:ext>
                            </a:extLst>
                          </a:blip>
                          <a:stretch>
                            <a:fillRect/>
                          </a:stretch>
                        </pic:blipFill>
                        <pic:spPr>
                          <a:xfrm>
                            <a:off x="0" y="0"/>
                            <a:ext cx="3203363" cy="2576103"/>
                          </a:xfrm>
                          <a:prstGeom prst="rect">
                            <a:avLst/>
                          </a:prstGeom>
                        </pic:spPr>
                      </pic:pic>
                    </a:graphicData>
                  </a:graphic>
                </wp:inline>
              </w:drawing>
            </w:r>
          </w:p>
        </w:tc>
        <w:tc>
          <w:tcPr>
            <w:tcW w:w="4930" w:type="dxa"/>
            <w:tcBorders>
              <w:top w:val="nil"/>
              <w:left w:val="nil"/>
              <w:bottom w:val="nil"/>
              <w:right w:val="nil"/>
            </w:tcBorders>
          </w:tcPr>
          <w:p w14:paraId="08447FD5" w14:textId="77777777" w:rsidR="00D4372B" w:rsidRDefault="00D4372B" w:rsidP="003F4039">
            <w:pPr>
              <w:pStyle w:val="Caption"/>
              <w:jc w:val="left"/>
              <w:rPr>
                <w:rFonts w:cs="Times New Roman"/>
                <w:sz w:val="21"/>
                <w:szCs w:val="21"/>
              </w:rPr>
            </w:pPr>
            <w:bookmarkStart w:id="43" w:name="_Ref260918598"/>
          </w:p>
          <w:p w14:paraId="46E8BA96" w14:textId="77777777" w:rsidR="00D4372B" w:rsidRDefault="00D4372B" w:rsidP="003F4039">
            <w:pPr>
              <w:pStyle w:val="Caption"/>
              <w:jc w:val="left"/>
              <w:rPr>
                <w:rFonts w:cs="Times New Roman"/>
                <w:sz w:val="21"/>
                <w:szCs w:val="21"/>
              </w:rPr>
            </w:pPr>
          </w:p>
          <w:p w14:paraId="694AECC6" w14:textId="77777777" w:rsidR="00D4372B" w:rsidRDefault="00D4372B" w:rsidP="003F4039">
            <w:pPr>
              <w:pStyle w:val="Caption"/>
              <w:jc w:val="left"/>
              <w:rPr>
                <w:rFonts w:cs="Times New Roman"/>
                <w:sz w:val="21"/>
                <w:szCs w:val="21"/>
              </w:rPr>
            </w:pPr>
          </w:p>
          <w:p w14:paraId="7A6A516D" w14:textId="77777777" w:rsidR="00D4372B" w:rsidRDefault="00D4372B" w:rsidP="003F4039">
            <w:pPr>
              <w:pStyle w:val="Caption"/>
              <w:jc w:val="left"/>
              <w:rPr>
                <w:rFonts w:cs="Times New Roman"/>
                <w:sz w:val="21"/>
                <w:szCs w:val="21"/>
              </w:rPr>
            </w:pPr>
          </w:p>
          <w:p w14:paraId="65FB1C0F" w14:textId="790218FA" w:rsidR="003F4039" w:rsidRPr="00C93CD2" w:rsidRDefault="003F4039" w:rsidP="003F4039">
            <w:pPr>
              <w:pStyle w:val="Caption"/>
              <w:jc w:val="left"/>
              <w:rPr>
                <w:rFonts w:cs="Times New Roman"/>
                <w:sz w:val="21"/>
                <w:szCs w:val="21"/>
              </w:rPr>
            </w:pPr>
            <w:bookmarkStart w:id="44" w:name="_Ref262709796"/>
            <w:r w:rsidRPr="00C93CD2">
              <w:rPr>
                <w:rFonts w:cs="Times New Roman"/>
                <w:sz w:val="21"/>
                <w:szCs w:val="21"/>
              </w:rPr>
              <w:t xml:space="preserve">Figure </w:t>
            </w:r>
            <w:r w:rsidR="008A5C95">
              <w:rPr>
                <w:rFonts w:cs="Times New Roman"/>
                <w:sz w:val="21"/>
                <w:szCs w:val="21"/>
              </w:rPr>
              <w:fldChar w:fldCharType="begin"/>
            </w:r>
            <w:r w:rsidR="008A5C95">
              <w:rPr>
                <w:rFonts w:cs="Times New Roman"/>
                <w:sz w:val="21"/>
                <w:szCs w:val="21"/>
              </w:rPr>
              <w:instrText xml:space="preserve"> STYLEREF 1 \s </w:instrText>
            </w:r>
            <w:r w:rsidR="008A5C95">
              <w:rPr>
                <w:rFonts w:cs="Times New Roman"/>
                <w:sz w:val="21"/>
                <w:szCs w:val="21"/>
              </w:rPr>
              <w:fldChar w:fldCharType="separate"/>
            </w:r>
            <w:r w:rsidR="00FB5C4D">
              <w:rPr>
                <w:rFonts w:cs="Times New Roman"/>
                <w:noProof/>
                <w:sz w:val="21"/>
                <w:szCs w:val="21"/>
              </w:rPr>
              <w:t>2</w:t>
            </w:r>
            <w:r w:rsidR="008A5C95">
              <w:rPr>
                <w:rFonts w:cs="Times New Roman"/>
                <w:sz w:val="21"/>
                <w:szCs w:val="21"/>
              </w:rPr>
              <w:fldChar w:fldCharType="end"/>
            </w:r>
            <w:r w:rsidR="008A5C95">
              <w:rPr>
                <w:rFonts w:cs="Times New Roman"/>
                <w:sz w:val="21"/>
                <w:szCs w:val="21"/>
              </w:rPr>
              <w:noBreakHyphen/>
            </w:r>
            <w:r w:rsidR="008A5C95">
              <w:rPr>
                <w:rFonts w:cs="Times New Roman"/>
                <w:sz w:val="21"/>
                <w:szCs w:val="21"/>
              </w:rPr>
              <w:fldChar w:fldCharType="begin"/>
            </w:r>
            <w:r w:rsidR="008A5C95">
              <w:rPr>
                <w:rFonts w:cs="Times New Roman"/>
                <w:sz w:val="21"/>
                <w:szCs w:val="21"/>
              </w:rPr>
              <w:instrText xml:space="preserve"> SEQ Figure \* ARABIC \s 1 </w:instrText>
            </w:r>
            <w:r w:rsidR="008A5C95">
              <w:rPr>
                <w:rFonts w:cs="Times New Roman"/>
                <w:sz w:val="21"/>
                <w:szCs w:val="21"/>
              </w:rPr>
              <w:fldChar w:fldCharType="separate"/>
            </w:r>
            <w:r w:rsidR="00FB5C4D">
              <w:rPr>
                <w:rFonts w:cs="Times New Roman"/>
                <w:noProof/>
                <w:sz w:val="21"/>
                <w:szCs w:val="21"/>
              </w:rPr>
              <w:t>18</w:t>
            </w:r>
            <w:r w:rsidR="008A5C95">
              <w:rPr>
                <w:rFonts w:cs="Times New Roman"/>
                <w:sz w:val="21"/>
                <w:szCs w:val="21"/>
              </w:rPr>
              <w:fldChar w:fldCharType="end"/>
            </w:r>
            <w:bookmarkEnd w:id="43"/>
            <w:bookmarkEnd w:id="44"/>
            <w:r w:rsidRPr="00C93CD2">
              <w:rPr>
                <w:rFonts w:cs="Times New Roman"/>
                <w:sz w:val="21"/>
                <w:szCs w:val="21"/>
              </w:rPr>
              <w:t xml:space="preserve">: Preliminary di-hadron asymmetries for charged </w:t>
            </w:r>
            <w:proofErr w:type="spellStart"/>
            <w:r w:rsidRPr="00C93CD2">
              <w:rPr>
                <w:rFonts w:cs="Times New Roman"/>
                <w:sz w:val="21"/>
                <w:szCs w:val="21"/>
              </w:rPr>
              <w:t>pions</w:t>
            </w:r>
            <w:proofErr w:type="spellEnd"/>
            <w:r w:rsidRPr="00C93CD2">
              <w:rPr>
                <w:rFonts w:cs="Times New Roman"/>
                <w:sz w:val="21"/>
                <w:szCs w:val="21"/>
              </w:rPr>
              <w:t xml:space="preserve"> produced within </w:t>
            </w:r>
            <m:oMath>
              <m:d>
                <m:dPr>
                  <m:begChr m:val="|"/>
                  <m:endChr m:val="|"/>
                  <m:ctrlPr>
                    <w:rPr>
                      <w:rFonts w:ascii="Cambria Math" w:hAnsi="Cambria Math" w:cs="Times New Roman"/>
                      <w:i/>
                      <w:sz w:val="21"/>
                      <w:szCs w:val="21"/>
                    </w:rPr>
                  </m:ctrlPr>
                </m:dPr>
                <m:e>
                  <m:r>
                    <w:rPr>
                      <w:rFonts w:ascii="Cambria Math" w:hAnsi="Cambria Math" w:cs="Times New Roman"/>
                      <w:sz w:val="21"/>
                      <w:szCs w:val="21"/>
                    </w:rPr>
                    <m:t>η</m:t>
                  </m:r>
                </m:e>
              </m:d>
              <m:r>
                <w:rPr>
                  <w:rFonts w:ascii="Cambria Math" w:hAnsi="Cambria Math" w:cs="Times New Roman"/>
                  <w:sz w:val="21"/>
                  <w:szCs w:val="21"/>
                </w:rPr>
                <m:t>&lt;1 [</m:t>
              </m:r>
              <m:r>
                <w:rPr>
                  <w:rFonts w:ascii="Cambria Math" w:hAnsi="Cambria Math" w:cs="Times New Roman"/>
                  <w:i/>
                  <w:sz w:val="21"/>
                  <w:szCs w:val="21"/>
                </w:rPr>
                <w:fldChar w:fldCharType="begin"/>
              </m:r>
              <m:r>
                <m:rPr>
                  <m:sty m:val="p"/>
                </m:rPr>
                <w:rPr>
                  <w:rFonts w:ascii="Cambria Math" w:hAnsi="Cambria Math" w:cs="Times New Roman"/>
                  <w:sz w:val="21"/>
                  <w:szCs w:val="21"/>
                </w:rPr>
                <m:t xml:space="preserve"> NOTEREF _Ref260921604 \h </m:t>
              </m:r>
              <m:r>
                <w:rPr>
                  <w:rFonts w:ascii="Cambria Math" w:hAnsi="Cambria Math" w:cs="Times New Roman"/>
                  <w:i/>
                  <w:sz w:val="21"/>
                  <w:szCs w:val="21"/>
                </w:rPr>
              </m:r>
              <m:r>
                <w:rPr>
                  <w:rFonts w:ascii="Cambria Math" w:hAnsi="Cambria Math" w:cs="Times New Roman"/>
                  <w:i/>
                  <w:sz w:val="21"/>
                  <w:szCs w:val="21"/>
                </w:rPr>
                <w:fldChar w:fldCharType="separate"/>
              </m:r>
              <m:r>
                <m:rPr>
                  <m:sty m:val="p"/>
                </m:rPr>
                <w:rPr>
                  <w:rFonts w:ascii="Cambria Math" w:hAnsi="Cambria Math" w:cs="Times New Roman"/>
                  <w:sz w:val="21"/>
                  <w:szCs w:val="21"/>
                </w:rPr>
                <m:t>30</m:t>
              </m:r>
              <m:r>
                <w:rPr>
                  <w:rFonts w:ascii="Cambria Math" w:hAnsi="Cambria Math" w:cs="Times New Roman"/>
                  <w:i/>
                  <w:sz w:val="21"/>
                  <w:szCs w:val="21"/>
                </w:rPr>
                <w:fldChar w:fldCharType="end"/>
              </m:r>
              <m:r>
                <w:rPr>
                  <w:rFonts w:ascii="Cambria Math" w:hAnsi="Cambria Math" w:cs="Times New Roman"/>
                  <w:sz w:val="21"/>
                  <w:szCs w:val="21"/>
                </w:rPr>
                <m:t>]</m:t>
              </m:r>
            </m:oMath>
            <w:r w:rsidRPr="00C93CD2">
              <w:rPr>
                <w:rFonts w:cs="Times New Roman"/>
                <w:sz w:val="21"/>
                <w:szCs w:val="21"/>
              </w:rPr>
              <w:t>. Asymmetries are shown as a function of di-hadron pseudorapidity. Error bars indicate statistical uncertainties.</w:t>
            </w:r>
          </w:p>
        </w:tc>
      </w:tr>
    </w:tbl>
    <w:p w14:paraId="4F3550E0" w14:textId="77777777" w:rsidR="00E4518D" w:rsidRDefault="00E4518D" w:rsidP="00DC1D9F">
      <w:r>
        <w:t xml:space="preserve">Both the Collins and di-hadron asymmetries depend directly on the </w:t>
      </w:r>
      <w:proofErr w:type="spellStart"/>
      <w:r>
        <w:t>partonic</w:t>
      </w:r>
      <w:proofErr w:type="spellEnd"/>
      <w:r>
        <w:t xml:space="preserve"> spin transfer parameter </w:t>
      </w:r>
      <m:oMath>
        <m:sSub>
          <m:sSubPr>
            <m:ctrlPr>
              <w:rPr>
                <w:rFonts w:ascii="Cambria Math" w:hAnsi="Cambria Math"/>
                <w:i/>
              </w:rPr>
            </m:ctrlPr>
          </m:sSubPr>
          <m:e>
            <m:acc>
              <m:accPr>
                <m:ctrlPr>
                  <w:rPr>
                    <w:rFonts w:ascii="Cambria Math" w:hAnsi="Cambria Math"/>
                    <w:i/>
                  </w:rPr>
                </m:ctrlPr>
              </m:accPr>
              <m:e>
                <m:r>
                  <w:rPr>
                    <w:rFonts w:ascii="Cambria Math" w:hAnsi="Cambria Math"/>
                  </w:rPr>
                  <m:t>d</m:t>
                </m:r>
              </m:e>
            </m:acc>
          </m:e>
          <m:sub>
            <m:r>
              <w:rPr>
                <w:rFonts w:ascii="Cambria Math" w:hAnsi="Cambria Math"/>
              </w:rPr>
              <m:t>TT</m:t>
            </m:r>
          </m:sub>
        </m:sSub>
      </m:oMath>
      <w:r>
        <w:t xml:space="preserve"> which approaches unity as one moves toward forward scattering in the partonic center of mass, where </w:t>
      </w:r>
      <m:oMath>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θ</m:t>
                </m:r>
              </m:e>
              <m:sup>
                <m:r>
                  <w:rPr>
                    <w:rFonts w:ascii="Cambria Math" w:hAnsi="Cambria Math"/>
                  </w:rPr>
                  <m:t>*</m:t>
                </m:r>
              </m:sup>
            </m:sSup>
          </m:e>
        </m:func>
        <m:r>
          <w:rPr>
            <w:rFonts w:ascii="Cambria Math" w:hAnsi="Cambria Math"/>
          </w:rPr>
          <m:t>→1</m:t>
        </m:r>
      </m:oMath>
      <w:r>
        <w:t xml:space="preserve">. Furthermore, transversity remains quite poorly constrained for </w:t>
      </w:r>
      <m:oMath>
        <m:r>
          <w:rPr>
            <w:rFonts w:ascii="Cambria Math" w:hAnsi="Cambria Math"/>
          </w:rPr>
          <m:t>x&gt;0.3</m:t>
        </m:r>
      </m:oMath>
      <w:r>
        <w:t xml:space="preserve">.  To extend the measurements of transversity to the high </w:t>
      </w:r>
      <w:r w:rsidRPr="006E1C13">
        <w:rPr>
          <w:i/>
        </w:rPr>
        <w:t>x</w:t>
      </w:r>
      <w:r>
        <w:t xml:space="preserve"> region has many important insights:</w:t>
      </w:r>
    </w:p>
    <w:p w14:paraId="4B6C7106" w14:textId="77777777" w:rsidR="00E4518D" w:rsidRDefault="00E4518D" w:rsidP="00737155">
      <w:pPr>
        <w:pStyle w:val="ListParagraph"/>
        <w:numPr>
          <w:ilvl w:val="0"/>
          <w:numId w:val="7"/>
        </w:numPr>
      </w:pPr>
      <w:proofErr w:type="gramStart"/>
      <w:r>
        <w:t>one</w:t>
      </w:r>
      <w:proofErr w:type="gramEnd"/>
      <w:r>
        <w:t xml:space="preserve"> can access the tensor charge </w:t>
      </w:r>
      <w:r w:rsidR="00E022D7">
        <w:rPr>
          <w:position w:val="-10"/>
        </w:rPr>
        <w:pict w14:anchorId="00260B1A">
          <v:shape id="_x0000_i1030" type="#_x0000_t75" style="width:122.65pt;height:18pt">
            <v:imagedata r:id="rId46" o:title=""/>
          </v:shape>
        </w:pict>
      </w:r>
      <w:r>
        <w:t xml:space="preserve">  [</w:t>
      </w:r>
      <w:r w:rsidRPr="005A760E">
        <w:rPr>
          <w:rStyle w:val="EndnoteReference"/>
          <w:vertAlign w:val="baseline"/>
        </w:rPr>
        <w:endnoteReference w:id="32"/>
      </w:r>
      <w:r>
        <w:t>] a quantity essential to understand the nucleon structure at leading twist and calculable in lattice calculations.</w:t>
      </w:r>
    </w:p>
    <w:p w14:paraId="1A38D03E" w14:textId="77777777" w:rsidR="00E4518D" w:rsidRPr="008B7824" w:rsidRDefault="00E4518D" w:rsidP="00737155">
      <w:pPr>
        <w:pStyle w:val="ListParagraph"/>
        <w:numPr>
          <w:ilvl w:val="0"/>
          <w:numId w:val="7"/>
        </w:numPr>
      </w:pPr>
      <w:r>
        <w:t>T</w:t>
      </w:r>
      <w:r>
        <w:rPr>
          <w:sz w:val="23"/>
          <w:szCs w:val="23"/>
        </w:rPr>
        <w:t xml:space="preserve">he difference between the </w:t>
      </w:r>
      <w:proofErr w:type="spellStart"/>
      <w:r>
        <w:rPr>
          <w:sz w:val="23"/>
          <w:szCs w:val="23"/>
        </w:rPr>
        <w:t>helicity</w:t>
      </w:r>
      <w:proofErr w:type="spellEnd"/>
      <w:r>
        <w:rPr>
          <w:sz w:val="23"/>
          <w:szCs w:val="23"/>
        </w:rPr>
        <w:t xml:space="preserve"> distributions and the </w:t>
      </w:r>
      <w:proofErr w:type="spellStart"/>
      <w:r>
        <w:rPr>
          <w:sz w:val="23"/>
          <w:szCs w:val="23"/>
        </w:rPr>
        <w:t>transversity</w:t>
      </w:r>
      <w:proofErr w:type="spellEnd"/>
      <w:r>
        <w:rPr>
          <w:sz w:val="23"/>
          <w:szCs w:val="23"/>
        </w:rPr>
        <w:t xml:space="preserve"> distributions for quarks and antiquarks provides a direct, x-dependent, measure of nonzero orbital angular momentum components in the wave function of the proton.</w:t>
      </w:r>
    </w:p>
    <w:p w14:paraId="1099A4EE" w14:textId="77777777" w:rsidR="00E4518D" w:rsidRDefault="00E4518D" w:rsidP="00737155">
      <w:pPr>
        <w:pStyle w:val="ListParagraph"/>
        <w:numPr>
          <w:ilvl w:val="0"/>
          <w:numId w:val="7"/>
        </w:numPr>
      </w:pPr>
      <w:proofErr w:type="gramStart"/>
      <w:r>
        <w:t>current</w:t>
      </w:r>
      <w:proofErr w:type="gramEnd"/>
      <w:r>
        <w:t xml:space="preserve"> </w:t>
      </w:r>
      <w:proofErr w:type="spellStart"/>
      <w:r>
        <w:t>transversity</w:t>
      </w:r>
      <w:proofErr w:type="spellEnd"/>
      <w:r>
        <w:t xml:space="preserve"> extractions seem to indicate that the </w:t>
      </w:r>
      <w:proofErr w:type="spellStart"/>
      <w:r>
        <w:t>Soffer</w:t>
      </w:r>
      <w:proofErr w:type="spellEnd"/>
      <w:r>
        <w:t xml:space="preserve"> bound </w:t>
      </w:r>
      <w:r w:rsidR="00E022D7">
        <w:rPr>
          <w:position w:val="-14"/>
        </w:rPr>
        <w:pict w14:anchorId="4E84942D">
          <v:shape id="_x0000_i1031" type="#_x0000_t75" style="width:152pt;height:20.65pt">
            <v:imagedata r:id="rId47" o:title=""/>
          </v:shape>
        </w:pict>
      </w:r>
      <w:r>
        <w:t xml:space="preserve"> is violated, if proven by high statistics data at high-</w:t>
      </w:r>
      <w:r w:rsidRPr="00831811">
        <w:rPr>
          <w:i/>
        </w:rPr>
        <w:t>x</w:t>
      </w:r>
      <w:r>
        <w:t xml:space="preserve"> it would have consequences on fundamental assumptions of strong interactions [</w:t>
      </w:r>
      <w:r w:rsidRPr="00F6504B">
        <w:rPr>
          <w:rStyle w:val="EndnoteReference"/>
          <w:vertAlign w:val="baseline"/>
        </w:rPr>
        <w:endnoteReference w:id="33"/>
      </w:r>
      <w:r>
        <w:t>].</w:t>
      </w:r>
    </w:p>
    <w:p w14:paraId="3A55FE7E" w14:textId="77777777" w:rsidR="00DC1D9F" w:rsidRDefault="00DC1D9F" w:rsidP="00DC1D9F"/>
    <w:p w14:paraId="13DBC6ED" w14:textId="3581FFAF" w:rsidR="00DC1D9F" w:rsidRDefault="00DC1D9F" w:rsidP="00DC1D9F">
      <w:r w:rsidRPr="00EF35F1">
        <w:t xml:space="preserve">The planned STAR upgrades for the second half of this decade include expansion of the TPC tracking capability by about one half of a unit of </w:t>
      </w:r>
      <w:proofErr w:type="spellStart"/>
      <w:r w:rsidRPr="00EF35F1">
        <w:t>pseudorapidity</w:t>
      </w:r>
      <w:proofErr w:type="spellEnd"/>
      <w:r w:rsidRPr="00EF35F1">
        <w:t xml:space="preserve"> as well as charged-particle tracking capability and </w:t>
      </w:r>
      <w:proofErr w:type="spellStart"/>
      <w:r w:rsidRPr="00EF35F1">
        <w:t>hadronic</w:t>
      </w:r>
      <w:proofErr w:type="spellEnd"/>
      <w:r w:rsidRPr="00EF35F1">
        <w:t xml:space="preserve"> </w:t>
      </w:r>
      <w:proofErr w:type="spellStart"/>
      <w:r w:rsidRPr="00EF35F1">
        <w:t>calorimetry</w:t>
      </w:r>
      <w:proofErr w:type="spellEnd"/>
      <w:r w:rsidRPr="00EF35F1">
        <w:t xml:space="preserve"> to the forward subs</w:t>
      </w:r>
      <w:r>
        <w:t xml:space="preserve">ystems, spanning the range </w:t>
      </w:r>
      <m:oMath>
        <m:r>
          <w:rPr>
            <w:rFonts w:ascii="Cambria Math" w:hAnsi="Cambria Math"/>
          </w:rPr>
          <m:t>2.8&lt;η&lt;3.7</m:t>
        </m:r>
      </m:oMath>
      <w:r>
        <w:t xml:space="preserve"> [</w:t>
      </w:r>
      <w:r w:rsidRPr="00EA04F1">
        <w:rPr>
          <w:rStyle w:val="EndnoteReference"/>
          <w:vertAlign w:val="baseline"/>
        </w:rPr>
        <w:endnoteReference w:id="34"/>
      </w:r>
      <w:r>
        <w:t>]</w:t>
      </w:r>
      <w:r w:rsidRPr="00EF35F1">
        <w:t xml:space="preserve">. </w:t>
      </w:r>
      <w:r>
        <w:t xml:space="preserve">Tracking </w:t>
      </w:r>
      <w:r w:rsidRPr="00EF35F1">
        <w:t xml:space="preserve">upgrades </w:t>
      </w:r>
      <w:r>
        <w:t>are</w:t>
      </w:r>
      <w:r w:rsidRPr="00EF35F1">
        <w:t xml:space="preserve"> </w:t>
      </w:r>
      <w:r>
        <w:t xml:space="preserve">critically necessary </w:t>
      </w:r>
      <w:r w:rsidRPr="00EF35F1">
        <w:t xml:space="preserve">for </w:t>
      </w:r>
      <w:r>
        <w:t>Collins and di-hadron measurements that require robust charge-sign discrimination</w:t>
      </w:r>
      <w:r w:rsidRPr="00EF35F1">
        <w:t>.</w:t>
      </w:r>
      <w:r>
        <w:t xml:space="preserve"> A more thorough discussion of these upgrades and their capabilities </w:t>
      </w:r>
      <w:r w:rsidRPr="00FE756D">
        <w:t>is given in</w:t>
      </w:r>
      <w:r w:rsidR="00FE756D" w:rsidRPr="00FE756D">
        <w:t xml:space="preserve"> </w:t>
      </w:r>
      <w:r w:rsidR="00FE756D" w:rsidRPr="00FE756D">
        <w:rPr>
          <w:rFonts w:cs="Times New Roman"/>
        </w:rPr>
        <w:t xml:space="preserve">section </w:t>
      </w:r>
      <w:r w:rsidR="00FE756D">
        <w:rPr>
          <w:rFonts w:cs="Times New Roman"/>
        </w:rPr>
        <w:fldChar w:fldCharType="begin"/>
      </w:r>
      <w:r w:rsidR="00FE756D">
        <w:rPr>
          <w:rFonts w:cs="Times New Roman"/>
        </w:rPr>
        <w:instrText xml:space="preserve"> REF _Ref263161423 \r \h </w:instrText>
      </w:r>
      <w:r w:rsidR="00FE756D">
        <w:rPr>
          <w:rFonts w:cs="Times New Roman"/>
        </w:rPr>
      </w:r>
      <w:r w:rsidR="00FE756D">
        <w:rPr>
          <w:rFonts w:cs="Times New Roman"/>
        </w:rPr>
        <w:fldChar w:fldCharType="separate"/>
      </w:r>
      <w:r w:rsidR="00FB5C4D">
        <w:rPr>
          <w:rFonts w:cs="Times New Roman"/>
        </w:rPr>
        <w:t>3</w:t>
      </w:r>
      <w:r w:rsidR="00FE756D">
        <w:rPr>
          <w:rFonts w:cs="Times New Roman"/>
        </w:rPr>
        <w:fldChar w:fldCharType="end"/>
      </w:r>
    </w:p>
    <w:p w14:paraId="543833B3" w14:textId="042831F8" w:rsidR="00DC1D9F" w:rsidRDefault="00DC1D9F" w:rsidP="00DC1D9F">
      <w:r w:rsidRPr="002106C9">
        <w:t xml:space="preserve">In </w:t>
      </w:r>
      <w:r w:rsidRPr="00302A74">
        <w:fldChar w:fldCharType="begin"/>
      </w:r>
      <w:r w:rsidRPr="00302A74">
        <w:instrText xml:space="preserve"> REF _Ref261207520 \h </w:instrText>
      </w:r>
      <w:r w:rsidRPr="00302A74">
        <w:fldChar w:fldCharType="separate"/>
      </w:r>
      <w:r w:rsidR="00FB5C4D" w:rsidRPr="00E765E5">
        <w:rPr>
          <w:sz w:val="21"/>
          <w:szCs w:val="21"/>
        </w:rPr>
        <w:t xml:space="preserve">Figure </w:t>
      </w:r>
      <w:r w:rsidR="00FB5C4D">
        <w:rPr>
          <w:noProof/>
          <w:sz w:val="21"/>
          <w:szCs w:val="21"/>
        </w:rPr>
        <w:t>2</w:t>
      </w:r>
      <w:r w:rsidR="00FB5C4D">
        <w:rPr>
          <w:sz w:val="21"/>
          <w:szCs w:val="21"/>
        </w:rPr>
        <w:noBreakHyphen/>
      </w:r>
      <w:r w:rsidR="00FB5C4D">
        <w:rPr>
          <w:noProof/>
          <w:sz w:val="21"/>
          <w:szCs w:val="21"/>
        </w:rPr>
        <w:t>19</w:t>
      </w:r>
      <w:r w:rsidRPr="00302A74">
        <w:fldChar w:fldCharType="end"/>
      </w:r>
      <w:r w:rsidRPr="00DC1D9F">
        <w:t xml:space="preserve"> </w:t>
      </w:r>
      <w:r w:rsidRPr="002106C9">
        <w:t>we show</w:t>
      </w:r>
      <w:r>
        <w:t xml:space="preserve"> the expected Collins asymmetries for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t xml:space="preserve"> at </w:t>
      </w:r>
      <m:oMath>
        <m:r>
          <w:rPr>
            <w:rFonts w:ascii="Cambria Math" w:hAnsi="Cambria Math"/>
          </w:rPr>
          <m:t>2.8 &lt; η&lt; 3.7</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=500</m:t>
        </m:r>
      </m:oMath>
      <w:r w:rsidRPr="00EF35F1">
        <w:t xml:space="preserve"> GeV</w:t>
      </w:r>
      <w:r>
        <w:t xml:space="preserve">. Jets are required to have a minimum </w:t>
      </w:r>
      <w:proofErr w:type="spellStart"/>
      <w:r w:rsidRPr="004016B3">
        <w:rPr>
          <w:i/>
        </w:rPr>
        <w:t>p</w:t>
      </w:r>
      <w:r w:rsidRPr="00A93B6B">
        <w:rPr>
          <w:vertAlign w:val="subscript"/>
        </w:rPr>
        <w:t>T</w:t>
      </w:r>
      <w:proofErr w:type="spellEnd"/>
      <w:r>
        <w:t xml:space="preserve"> of 3 </w:t>
      </w:r>
      <w:proofErr w:type="spellStart"/>
      <w:r>
        <w:t>GeV</w:t>
      </w:r>
      <w:proofErr w:type="spellEnd"/>
      <w:r>
        <w:t>/</w:t>
      </w:r>
      <w:r w:rsidRPr="00A93B6B">
        <w:rPr>
          <w:i/>
        </w:rPr>
        <w:t>c</w:t>
      </w:r>
      <w:r>
        <w:t xml:space="preserve">. The 2008 </w:t>
      </w:r>
      <w:proofErr w:type="spellStart"/>
      <w:r>
        <w:t>transversity</w:t>
      </w:r>
      <w:proofErr w:type="spellEnd"/>
      <w:r>
        <w:t xml:space="preserve"> and Collins fragmentation function parameterization by the Torino group [</w:t>
      </w:r>
      <w:r>
        <w:fldChar w:fldCharType="begin"/>
      </w:r>
      <w:r>
        <w:instrText xml:space="preserve"> NOTEREF _Ref260918957 \h </w:instrText>
      </w:r>
      <w:r>
        <w:fldChar w:fldCharType="separate"/>
      </w:r>
      <w:r w:rsidR="00FB5C4D">
        <w:t>27</w:t>
      </w:r>
      <w:r>
        <w:fldChar w:fldCharType="end"/>
      </w:r>
      <w:r>
        <w:t xml:space="preserve">] has been inserted into a leading-order PYTHIA simulation using CDF Tune A. Jets are reconstructed </w:t>
      </w:r>
      <w:r>
        <w:lastRenderedPageBreak/>
        <w:t>utilizing an anti-</w:t>
      </w:r>
      <w:proofErr w:type="spellStart"/>
      <w:r w:rsidRPr="004016B3">
        <w:rPr>
          <w:i/>
        </w:rPr>
        <w:t>k</w:t>
      </w:r>
      <w:r w:rsidRPr="00A93B6B">
        <w:rPr>
          <w:vertAlign w:val="subscript"/>
        </w:rPr>
        <w:t>T</w:t>
      </w:r>
      <w:proofErr w:type="spellEnd"/>
      <w:r>
        <w:t xml:space="preserve"> algorithm, and the asymmetries are calculated relative to the associated hard-scattered </w:t>
      </w:r>
      <w:proofErr w:type="spellStart"/>
      <w:r>
        <w:t>parton</w:t>
      </w:r>
      <w:proofErr w:type="spellEnd"/>
      <w:r>
        <w:t>. The projections assumed 1 fb</w:t>
      </w:r>
      <w:r w:rsidRPr="00DD6182">
        <w:rPr>
          <w:vertAlign w:val="superscript"/>
        </w:rPr>
        <w:t>-1</w:t>
      </w:r>
      <w:r>
        <w:t xml:space="preserve"> of luminosity with 60% beam polarization. Particle kinematics </w:t>
      </w:r>
      <w:proofErr w:type="gramStart"/>
      <w:r>
        <w:t>are</w:t>
      </w:r>
      <w:proofErr w:type="gramEnd"/>
      <w:r>
        <w:t xml:space="preserve"> reconstructed assuming a fast simulation for detector smearing based on a silicon forward tracking system and electromagnetic and </w:t>
      </w:r>
      <w:proofErr w:type="spellStart"/>
      <w:r>
        <w:t>hadronic</w:t>
      </w:r>
      <w:proofErr w:type="spellEnd"/>
      <w:r>
        <w:t xml:space="preserve"> </w:t>
      </w:r>
      <w:proofErr w:type="spellStart"/>
      <w:r>
        <w:t>caolorimetry</w:t>
      </w:r>
      <w:proofErr w:type="spellEnd"/>
      <w:r>
        <w:t xml:space="preserve">. Asymmetries of nearly 2% are expected for both flavors of </w:t>
      </w:r>
      <w:proofErr w:type="spellStart"/>
      <w:r>
        <w:t>pions</w:t>
      </w:r>
      <w:proofErr w:type="spellEnd"/>
      <w:r>
        <w:t xml:space="preserve">. </w:t>
      </w:r>
      <w:r w:rsidRPr="00EF20AD">
        <w:t xml:space="preserve">In </w:t>
      </w:r>
      <w:r w:rsidRPr="00302A74">
        <w:fldChar w:fldCharType="begin"/>
      </w:r>
      <w:r w:rsidRPr="00302A74">
        <w:instrText xml:space="preserve"> REF _Ref260920888 \h </w:instrText>
      </w:r>
      <w:r w:rsidRPr="00302A74">
        <w:fldChar w:fldCharType="separate"/>
      </w:r>
      <w:r w:rsidR="00FB5C4D" w:rsidRPr="005D7765">
        <w:rPr>
          <w:sz w:val="21"/>
          <w:szCs w:val="21"/>
        </w:rPr>
        <w:t xml:space="preserve">Figure </w:t>
      </w:r>
      <w:r w:rsidR="00FB5C4D">
        <w:rPr>
          <w:noProof/>
          <w:sz w:val="21"/>
          <w:szCs w:val="21"/>
        </w:rPr>
        <w:t>2</w:t>
      </w:r>
      <w:r w:rsidR="00FB5C4D">
        <w:rPr>
          <w:sz w:val="21"/>
          <w:szCs w:val="21"/>
        </w:rPr>
        <w:noBreakHyphen/>
      </w:r>
      <w:r w:rsidR="00FB5C4D">
        <w:rPr>
          <w:noProof/>
          <w:sz w:val="21"/>
          <w:szCs w:val="21"/>
        </w:rPr>
        <w:t>20</w:t>
      </w:r>
      <w:r w:rsidRPr="00302A74">
        <w:fldChar w:fldCharType="end"/>
      </w:r>
      <w:r w:rsidRPr="002106C9">
        <w:t xml:space="preserve"> we show a comparison of di-hadron asymmetries at the “detector” level, with the fast simulation detector smearing, to those at the “particle” level, before simulated detector smearing. Based on the</w:t>
      </w:r>
      <w:r>
        <w:t xml:space="preserve"> simulation, the effects of kinematic smearing to the asymmetries are expected to be quite small. This suggests that within the same subsystem, one can simultaneously measure in a robust fashion the Collins asymmetry within the TMD framework and the di-hadron asymmetry within the collinear framework. These measurements are critical for extending current understanding of </w:t>
      </w:r>
      <w:proofErr w:type="spellStart"/>
      <w:r>
        <w:t>transversity</w:t>
      </w:r>
      <w:proofErr w:type="spellEnd"/>
      <w:r>
        <w:t xml:space="preserve"> and questions concerning TMD evolution, factorization breaking, and universality, as well as longstanding questions about the nature of large inclusive asymmetries seen in </w:t>
      </w:r>
      <w:proofErr w:type="spellStart"/>
      <w:r w:rsidRPr="00A93B6B">
        <w:t>p+p</w:t>
      </w:r>
      <w:proofErr w:type="spellEnd"/>
      <w:r>
        <w:t xml:space="preserve"> collisions.</w:t>
      </w:r>
    </w:p>
    <w:p w14:paraId="6A564953" w14:textId="77777777" w:rsidR="00E4518D" w:rsidRDefault="00E4518D" w:rsidP="00164C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52DEF98E" w14:textId="77777777" w:rsidTr="00D4372B">
        <w:tc>
          <w:tcPr>
            <w:tcW w:w="9860" w:type="dxa"/>
          </w:tcPr>
          <w:p w14:paraId="76666FE1" w14:textId="1DBE66FE" w:rsidR="00D4372B" w:rsidRDefault="00D4372B" w:rsidP="00D4372B">
            <w:pPr>
              <w:tabs>
                <w:tab w:val="left" w:pos="7987"/>
              </w:tabs>
              <w:ind w:firstLine="0"/>
              <w:jc w:val="center"/>
            </w:pPr>
            <w:r>
              <w:rPr>
                <w:noProof/>
              </w:rPr>
              <w:drawing>
                <wp:inline distT="0" distB="0" distL="0" distR="0" wp14:anchorId="5B65F2E1" wp14:editId="712384A4">
                  <wp:extent cx="4766310" cy="2322180"/>
                  <wp:effectExtent l="0" t="0" r="8890" b="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500.opt2.v0.0.png"/>
                          <pic:cNvPicPr/>
                        </pic:nvPicPr>
                        <pic:blipFill rotWithShape="1">
                          <a:blip r:embed="rId48">
                            <a:extLst>
                              <a:ext uri="{28A0092B-C50C-407E-A947-70E740481C1C}">
                                <a14:useLocalDpi xmlns:a14="http://schemas.microsoft.com/office/drawing/2010/main" val="0"/>
                              </a:ext>
                            </a:extLst>
                          </a:blip>
                          <a:srcRect t="8659" r="10336"/>
                          <a:stretch/>
                        </pic:blipFill>
                        <pic:spPr bwMode="auto">
                          <a:xfrm>
                            <a:off x="0" y="0"/>
                            <a:ext cx="4766733" cy="2322386"/>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0109FA56" w14:textId="77777777" w:rsidTr="00D4372B">
        <w:tc>
          <w:tcPr>
            <w:tcW w:w="9860" w:type="dxa"/>
          </w:tcPr>
          <w:p w14:paraId="4F18AF4D" w14:textId="5F98FC84" w:rsidR="00D4372B" w:rsidRPr="00DC1D9F" w:rsidRDefault="00D4372B" w:rsidP="00DC1D9F">
            <w:pPr>
              <w:pStyle w:val="Caption"/>
              <w:rPr>
                <w:sz w:val="21"/>
                <w:szCs w:val="21"/>
              </w:rPr>
            </w:pPr>
            <w:bookmarkStart w:id="45" w:name="_Ref261207520"/>
            <w:r w:rsidRPr="00E765E5">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19</w:t>
            </w:r>
            <w:r w:rsidR="008A5C95">
              <w:rPr>
                <w:sz w:val="21"/>
                <w:szCs w:val="21"/>
              </w:rPr>
              <w:fldChar w:fldCharType="end"/>
            </w:r>
            <w:bookmarkEnd w:id="45"/>
            <w:r w:rsidRPr="00E765E5">
              <w:rPr>
                <w:sz w:val="21"/>
                <w:szCs w:val="21"/>
              </w:rPr>
              <w:t>: Expected Collins asymmetries assuming the Torino parameterization [</w:t>
            </w:r>
            <w:r w:rsidRPr="00E765E5">
              <w:rPr>
                <w:sz w:val="21"/>
                <w:szCs w:val="21"/>
              </w:rPr>
              <w:fldChar w:fldCharType="begin"/>
            </w:r>
            <w:r w:rsidRPr="00E765E5">
              <w:rPr>
                <w:sz w:val="21"/>
                <w:szCs w:val="21"/>
              </w:rPr>
              <w:instrText xml:space="preserve"> NOTEREF _Ref260918957 \h </w:instrText>
            </w:r>
            <w:r w:rsidRPr="00E765E5">
              <w:rPr>
                <w:sz w:val="21"/>
                <w:szCs w:val="21"/>
              </w:rPr>
            </w:r>
            <w:r w:rsidRPr="00E765E5">
              <w:rPr>
                <w:sz w:val="21"/>
                <w:szCs w:val="21"/>
              </w:rPr>
              <w:fldChar w:fldCharType="separate"/>
            </w:r>
            <w:r w:rsidR="00FB5C4D">
              <w:rPr>
                <w:sz w:val="21"/>
                <w:szCs w:val="21"/>
              </w:rPr>
              <w:t>27</w:t>
            </w:r>
            <w:r w:rsidRPr="00E765E5">
              <w:rPr>
                <w:sz w:val="21"/>
                <w:szCs w:val="21"/>
              </w:rPr>
              <w:fldChar w:fldCharType="end"/>
            </w:r>
            <w:r w:rsidRPr="00E765E5">
              <w:rPr>
                <w:sz w:val="21"/>
                <w:szCs w:val="21"/>
              </w:rPr>
              <w:t xml:space="preserve">] within a leading-order PYTHIA Monte Carlo for charged </w:t>
            </w:r>
            <w:proofErr w:type="spellStart"/>
            <w:r w:rsidRPr="00E765E5">
              <w:rPr>
                <w:sz w:val="21"/>
                <w:szCs w:val="21"/>
              </w:rPr>
              <w:t>pions</w:t>
            </w:r>
            <w:proofErr w:type="spellEnd"/>
            <w:r w:rsidRPr="00E765E5">
              <w:rPr>
                <w:sz w:val="21"/>
                <w:szCs w:val="21"/>
              </w:rPr>
              <w:t xml:space="preserve"> within jets produced with </w:t>
            </w:r>
            <m:oMath>
              <m:r>
                <w:rPr>
                  <w:rFonts w:ascii="Cambria Math" w:hAnsi="Cambria Math"/>
                  <w:sz w:val="21"/>
                  <w:szCs w:val="21"/>
                </w:rPr>
                <m:t>2.8&lt;η&lt;3.7</m:t>
              </m:r>
            </m:oMath>
            <w:r w:rsidRPr="00E765E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m:rPr>
                      <m:sty m:val="p"/>
                    </m:rPr>
                    <w:rPr>
                      <w:rFonts w:ascii="Cambria Math" w:hAnsi="Cambria Math"/>
                      <w:sz w:val="21"/>
                      <w:szCs w:val="21"/>
                    </w:rPr>
                    <m:t>T</m:t>
                  </m:r>
                </m:sub>
              </m:sSub>
              <m:r>
                <w:rPr>
                  <w:rFonts w:ascii="Cambria Math" w:hAnsi="Cambria Math"/>
                  <w:sz w:val="21"/>
                  <w:szCs w:val="21"/>
                </w:rPr>
                <m:t>&gt;3</m:t>
              </m:r>
            </m:oMath>
            <w:r w:rsidRPr="00E765E5">
              <w:rPr>
                <w:sz w:val="21"/>
                <w:szCs w:val="21"/>
              </w:rPr>
              <w:t xml:space="preserve"> GeV/</w:t>
            </w:r>
            <w:r w:rsidRPr="00E765E5">
              <w:rPr>
                <w:i/>
                <w:sz w:val="21"/>
                <w:szCs w:val="21"/>
              </w:rPr>
              <w:t>c</w:t>
            </w:r>
            <w:r w:rsidRPr="00E765E5">
              <w:rPr>
                <w:sz w:val="21"/>
                <w:szCs w:val="21"/>
              </w:rPr>
              <w:t>. The expectations assume 1 fb</w:t>
            </w:r>
            <w:r w:rsidRPr="00E765E5">
              <w:rPr>
                <w:sz w:val="21"/>
                <w:szCs w:val="21"/>
                <w:vertAlign w:val="superscript"/>
              </w:rPr>
              <w:t>-1</w:t>
            </w:r>
            <w:r w:rsidRPr="00E765E5">
              <w:rPr>
                <w:sz w:val="21"/>
                <w:szCs w:val="21"/>
              </w:rPr>
              <w:t xml:space="preserve"> of integrated luminosity, and statistical uncertainties are smaller than the size of the points. Jets are reconstructed utilizing an anti-</w:t>
            </w:r>
            <w:proofErr w:type="spellStart"/>
            <w:r w:rsidRPr="00E765E5">
              <w:rPr>
                <w:i/>
                <w:sz w:val="21"/>
                <w:szCs w:val="21"/>
              </w:rPr>
              <w:t>k</w:t>
            </w:r>
            <w:r w:rsidRPr="00A93B6B">
              <w:rPr>
                <w:sz w:val="21"/>
                <w:szCs w:val="21"/>
                <w:vertAlign w:val="subscript"/>
              </w:rPr>
              <w:t>T</w:t>
            </w:r>
            <w:proofErr w:type="spellEnd"/>
            <w:r w:rsidRPr="00E765E5">
              <w:rPr>
                <w:sz w:val="21"/>
                <w:szCs w:val="21"/>
              </w:rPr>
              <w:t xml:space="preserve"> algorithm, and the asymmetries are calculated relative to the axis of the hard scattered </w:t>
            </w:r>
            <w:proofErr w:type="spellStart"/>
            <w:r w:rsidRPr="00E765E5">
              <w:rPr>
                <w:sz w:val="21"/>
                <w:szCs w:val="21"/>
              </w:rPr>
              <w:t>parton</w:t>
            </w:r>
            <w:proofErr w:type="spellEnd"/>
            <w:r w:rsidRPr="00E765E5">
              <w:rPr>
                <w:sz w:val="21"/>
                <w:szCs w:val="21"/>
              </w:rPr>
              <w:t>.</w:t>
            </w:r>
          </w:p>
        </w:tc>
      </w:tr>
    </w:tbl>
    <w:p w14:paraId="6DB3A31E" w14:textId="77777777" w:rsidR="003F4039" w:rsidRDefault="003F4039" w:rsidP="003F4039">
      <w:pPr>
        <w:keepNex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A1054E5" w14:textId="77777777" w:rsidTr="00D4372B">
        <w:tc>
          <w:tcPr>
            <w:tcW w:w="9860" w:type="dxa"/>
          </w:tcPr>
          <w:p w14:paraId="5B2BCACF" w14:textId="3DCB2D8D" w:rsidR="00D4372B" w:rsidRDefault="00D4372B" w:rsidP="00D4372B">
            <w:pPr>
              <w:keepNext/>
              <w:tabs>
                <w:tab w:val="left" w:pos="8627"/>
              </w:tabs>
              <w:ind w:firstLine="0"/>
              <w:jc w:val="center"/>
            </w:pPr>
            <w:r>
              <w:rPr>
                <w:noProof/>
              </w:rPr>
              <w:drawing>
                <wp:inline distT="0" distB="0" distL="0" distR="0" wp14:anchorId="6479439C" wp14:editId="1B23AF43">
                  <wp:extent cx="4792133" cy="2339340"/>
                  <wp:effectExtent l="0" t="0" r="889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M.scale0.5.v1.0.png"/>
                          <pic:cNvPicPr/>
                        </pic:nvPicPr>
                        <pic:blipFill rotWithShape="1">
                          <a:blip r:embed="rId49">
                            <a:extLst>
                              <a:ext uri="{28A0092B-C50C-407E-A947-70E740481C1C}">
                                <a14:useLocalDpi xmlns:a14="http://schemas.microsoft.com/office/drawing/2010/main" val="0"/>
                              </a:ext>
                            </a:extLst>
                          </a:blip>
                          <a:srcRect t="7992" r="9858"/>
                          <a:stretch/>
                        </pic:blipFill>
                        <pic:spPr bwMode="auto">
                          <a:xfrm>
                            <a:off x="0" y="0"/>
                            <a:ext cx="4792133" cy="2339340"/>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4BF59CC0" w14:textId="77777777" w:rsidTr="00D4372B">
        <w:tc>
          <w:tcPr>
            <w:tcW w:w="9860" w:type="dxa"/>
          </w:tcPr>
          <w:p w14:paraId="3903BF3E" w14:textId="2ED20850" w:rsidR="00D4372B" w:rsidRDefault="00D4372B" w:rsidP="00D4372B">
            <w:pPr>
              <w:pStyle w:val="Caption"/>
              <w:rPr>
                <w:sz w:val="21"/>
                <w:szCs w:val="21"/>
              </w:rPr>
            </w:pPr>
            <w:bookmarkStart w:id="46" w:name="_Ref260920888"/>
            <w:r w:rsidRPr="005D7765">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20</w:t>
            </w:r>
            <w:r w:rsidR="008A5C95">
              <w:rPr>
                <w:sz w:val="21"/>
                <w:szCs w:val="21"/>
              </w:rPr>
              <w:fldChar w:fldCharType="end"/>
            </w:r>
            <w:bookmarkEnd w:id="46"/>
            <w:r w:rsidRPr="005D7765">
              <w:rPr>
                <w:sz w:val="21"/>
                <w:szCs w:val="21"/>
              </w:rPr>
              <w:t xml:space="preserve">: </w:t>
            </w:r>
            <w:r>
              <w:rPr>
                <w:sz w:val="21"/>
                <w:szCs w:val="21"/>
              </w:rPr>
              <w:t xml:space="preserve">Comparison of </w:t>
            </w:r>
            <w:r w:rsidRPr="005D7765">
              <w:rPr>
                <w:sz w:val="21"/>
                <w:szCs w:val="21"/>
              </w:rPr>
              <w:t xml:space="preserve">IFF asymmetries </w:t>
            </w:r>
            <w:r>
              <w:rPr>
                <w:sz w:val="21"/>
                <w:szCs w:val="21"/>
              </w:rPr>
              <w:t xml:space="preserve">at the “detector” level and at the “particle” level </w:t>
            </w:r>
            <w:r w:rsidRPr="005D7765">
              <w:rPr>
                <w:sz w:val="21"/>
                <w:szCs w:val="21"/>
              </w:rPr>
              <w:t xml:space="preserve">for charged </w:t>
            </w:r>
            <w:proofErr w:type="spellStart"/>
            <w:r w:rsidRPr="005D7765">
              <w:rPr>
                <w:sz w:val="21"/>
                <w:szCs w:val="21"/>
              </w:rPr>
              <w:t>pions</w:t>
            </w:r>
            <w:proofErr w:type="spellEnd"/>
            <w:r w:rsidRPr="005D7765">
              <w:rPr>
                <w:sz w:val="21"/>
                <w:szCs w:val="21"/>
              </w:rPr>
              <w:t xml:space="preserve"> produced within </w:t>
            </w:r>
            <m:oMath>
              <m:r>
                <w:rPr>
                  <w:rFonts w:ascii="Cambria Math" w:hAnsi="Cambria Math"/>
                  <w:sz w:val="21"/>
                  <w:szCs w:val="21"/>
                </w:rPr>
                <m:t>2.8&lt;η&lt;3.7</m:t>
              </m:r>
            </m:oMath>
            <w:r w:rsidRPr="005D7765">
              <w:rPr>
                <w:sz w:val="21"/>
                <w:szCs w:val="21"/>
              </w:rPr>
              <w:t>. Asymmetries are shown as a function of di-hadron invariant mass</w:t>
            </w:r>
            <w:r>
              <w:rPr>
                <w:sz w:val="21"/>
                <w:szCs w:val="21"/>
              </w:rPr>
              <w:t xml:space="preserve">, and assuming a parameterization </w:t>
            </w:r>
            <w:r w:rsidR="007F78CD">
              <w:rPr>
                <w:sz w:val="21"/>
                <w:szCs w:val="21"/>
              </w:rPr>
              <w:t>inspired</w:t>
            </w:r>
            <w:r>
              <w:rPr>
                <w:sz w:val="21"/>
                <w:szCs w:val="21"/>
              </w:rPr>
              <w:t xml:space="preserve"> from fragmentation function measurements at Belle [</w:t>
            </w:r>
            <w:r>
              <w:rPr>
                <w:sz w:val="21"/>
                <w:szCs w:val="21"/>
              </w:rPr>
              <w:fldChar w:fldCharType="begin"/>
            </w:r>
            <w:r>
              <w:rPr>
                <w:sz w:val="21"/>
                <w:szCs w:val="21"/>
              </w:rPr>
              <w:instrText xml:space="preserve"> NOTEREF _Ref260947133 \h </w:instrText>
            </w:r>
            <w:r>
              <w:rPr>
                <w:sz w:val="21"/>
                <w:szCs w:val="21"/>
              </w:rPr>
            </w:r>
            <w:r>
              <w:rPr>
                <w:sz w:val="21"/>
                <w:szCs w:val="21"/>
              </w:rPr>
              <w:fldChar w:fldCharType="separate"/>
            </w:r>
            <w:r w:rsidR="00FB5C4D">
              <w:rPr>
                <w:sz w:val="21"/>
                <w:szCs w:val="21"/>
              </w:rPr>
              <w:t>26</w:t>
            </w:r>
            <w:r>
              <w:rPr>
                <w:sz w:val="21"/>
                <w:szCs w:val="21"/>
              </w:rPr>
              <w:fldChar w:fldCharType="end"/>
            </w:r>
            <w:r>
              <w:rPr>
                <w:sz w:val="21"/>
                <w:szCs w:val="21"/>
              </w:rPr>
              <w:t>]</w:t>
            </w:r>
            <w:r w:rsidRPr="005D7765">
              <w:rPr>
                <w:sz w:val="21"/>
                <w:szCs w:val="21"/>
              </w:rPr>
              <w:t>. The projections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w:t>
            </w:r>
          </w:p>
          <w:p w14:paraId="1F95AC09" w14:textId="77777777" w:rsidR="00D4372B" w:rsidRDefault="00D4372B" w:rsidP="003F4039">
            <w:pPr>
              <w:keepNext/>
              <w:ind w:firstLine="0"/>
            </w:pPr>
          </w:p>
        </w:tc>
      </w:tr>
    </w:tbl>
    <w:p w14:paraId="18B94D49" w14:textId="3FEB3577" w:rsidR="00DC1D9F" w:rsidRDefault="00DC1D9F" w:rsidP="00DC1D9F">
      <w:pPr>
        <w:pStyle w:val="Caption"/>
        <w:ind w:firstLine="720"/>
        <w:rPr>
          <w:sz w:val="24"/>
          <w:szCs w:val="24"/>
        </w:rPr>
      </w:pPr>
      <w:r w:rsidRPr="00302A74">
        <w:rPr>
          <w:sz w:val="24"/>
          <w:szCs w:val="24"/>
        </w:rPr>
        <w:lastRenderedPageBreak/>
        <w:t xml:space="preserve">In </w:t>
      </w:r>
      <w:r w:rsidRPr="00302A74">
        <w:rPr>
          <w:sz w:val="24"/>
          <w:szCs w:val="24"/>
        </w:rPr>
        <w:fldChar w:fldCharType="begin"/>
      </w:r>
      <w:r w:rsidRPr="00302A74">
        <w:rPr>
          <w:sz w:val="24"/>
          <w:szCs w:val="24"/>
        </w:rPr>
        <w:instrText xml:space="preserve"> REF _Ref260947704 \h </w:instrText>
      </w:r>
      <w:r w:rsidRPr="00302A74">
        <w:rPr>
          <w:sz w:val="24"/>
          <w:szCs w:val="24"/>
        </w:rPr>
      </w:r>
      <w:r w:rsidRPr="00302A74">
        <w:rPr>
          <w:sz w:val="24"/>
          <w:szCs w:val="24"/>
        </w:rPr>
        <w:fldChar w:fldCharType="separate"/>
      </w:r>
      <w:r w:rsidR="00FB5C4D" w:rsidRPr="00AD1B44">
        <w:rPr>
          <w:sz w:val="21"/>
          <w:szCs w:val="21"/>
        </w:rPr>
        <w:t xml:space="preserve">Figure </w:t>
      </w:r>
      <w:r w:rsidR="00FB5C4D">
        <w:rPr>
          <w:noProof/>
          <w:sz w:val="21"/>
          <w:szCs w:val="21"/>
        </w:rPr>
        <w:t>2</w:t>
      </w:r>
      <w:r w:rsidR="00FB5C4D">
        <w:rPr>
          <w:sz w:val="21"/>
          <w:szCs w:val="21"/>
        </w:rPr>
        <w:noBreakHyphen/>
      </w:r>
      <w:r w:rsidR="00FB5C4D">
        <w:rPr>
          <w:noProof/>
          <w:sz w:val="21"/>
          <w:szCs w:val="21"/>
        </w:rPr>
        <w:t>21</w:t>
      </w:r>
      <w:r w:rsidRPr="00302A74">
        <w:rPr>
          <w:sz w:val="24"/>
          <w:szCs w:val="24"/>
        </w:rPr>
        <w:fldChar w:fldCharType="end"/>
      </w:r>
      <w:r w:rsidRPr="00302A74">
        <w:rPr>
          <w:sz w:val="24"/>
          <w:szCs w:val="24"/>
        </w:rPr>
        <w:t xml:space="preserve"> we show the expected </w:t>
      </w:r>
      <w:proofErr w:type="spellStart"/>
      <w:r w:rsidRPr="00302A74">
        <w:rPr>
          <w:sz w:val="24"/>
          <w:szCs w:val="24"/>
        </w:rPr>
        <w:t>Sivers</w:t>
      </w:r>
      <w:proofErr w:type="spellEnd"/>
      <w:r w:rsidRPr="002106C9">
        <w:rPr>
          <w:sz w:val="24"/>
          <w:szCs w:val="24"/>
        </w:rPr>
        <w:t xml:space="preserve"> asymmetries</w:t>
      </w:r>
      <w:r>
        <w:rPr>
          <w:sz w:val="24"/>
          <w:szCs w:val="24"/>
        </w:rPr>
        <w:t xml:space="preserve"> [</w:t>
      </w:r>
      <w:bookmarkStart w:id="47" w:name="_Ref261208262"/>
      <w:r w:rsidRPr="0015297C">
        <w:rPr>
          <w:rStyle w:val="EndnoteReference"/>
          <w:sz w:val="24"/>
          <w:szCs w:val="24"/>
          <w:vertAlign w:val="baseline"/>
        </w:rPr>
        <w:endnoteReference w:id="35"/>
      </w:r>
      <w:bookmarkEnd w:id="47"/>
      <w:r>
        <w:rPr>
          <w:sz w:val="24"/>
          <w:szCs w:val="24"/>
        </w:rPr>
        <w:t>]</w:t>
      </w:r>
      <w:r w:rsidRPr="000F6C5B">
        <w:rPr>
          <w:sz w:val="24"/>
          <w:szCs w:val="24"/>
        </w:rPr>
        <w:t xml:space="preserve"> for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+p→jet+X</m:t>
        </m:r>
      </m:oMath>
      <w:r w:rsidRPr="000F6C5B">
        <w:rPr>
          <w:sz w:val="24"/>
          <w:szCs w:val="24"/>
        </w:rPr>
        <w:t xml:space="preserve"> at 2.8</w:t>
      </w:r>
      <m:oMath>
        <m:r>
          <w:rPr>
            <w:rFonts w:ascii="Cambria Math" w:hAnsi="Cambria Math"/>
            <w:sz w:val="24"/>
            <w:szCs w:val="24"/>
          </w:rPr>
          <m:t xml:space="preserve"> &lt; η&lt; 3.7</m:t>
        </m:r>
      </m:oMath>
      <w:r w:rsidRPr="000F6C5B">
        <w:rPr>
          <w:sz w:val="24"/>
          <w:szCs w:val="24"/>
        </w:rPr>
        <w:t xml:space="preserve"> and </w:t>
      </w:r>
      <m:oMath>
        <m:rad>
          <m:radPr>
            <m:degHide m:val="1"/>
            <m:ctrlPr>
              <w:rPr>
                <w:rFonts w:ascii="Cambria Math" w:hAnsi="Cambria Math"/>
                <w:i/>
                <w:sz w:val="24"/>
                <w:szCs w:val="24"/>
              </w:rPr>
            </m:ctrlPr>
          </m:radPr>
          <m:deg/>
          <m:e>
            <m:r>
              <w:rPr>
                <w:rFonts w:ascii="Cambria Math" w:hAnsi="Cambria Math"/>
                <w:sz w:val="24"/>
                <w:szCs w:val="24"/>
              </w:rPr>
              <m:t>s</m:t>
            </m:r>
          </m:e>
        </m:rad>
        <m:r>
          <w:rPr>
            <w:rFonts w:ascii="Cambria Math" w:hAnsi="Cambria Math"/>
            <w:sz w:val="24"/>
            <w:szCs w:val="24"/>
          </w:rPr>
          <m:t>=500</m:t>
        </m:r>
      </m:oMath>
      <w:r w:rsidRPr="000F6C5B">
        <w:rPr>
          <w:sz w:val="24"/>
          <w:szCs w:val="24"/>
        </w:rPr>
        <w:t xml:space="preserve"> GeV. Jets are reconstructed in the same manner as discussed above for the Collins asymmetries, and the Torino parameterization is assumed for the Sivers function [</w:t>
      </w:r>
      <w:r w:rsidRPr="000F6C5B">
        <w:rPr>
          <w:sz w:val="24"/>
          <w:szCs w:val="24"/>
        </w:rPr>
        <w:fldChar w:fldCharType="begin"/>
      </w:r>
      <w:r w:rsidRPr="000F6C5B">
        <w:rPr>
          <w:sz w:val="24"/>
          <w:szCs w:val="24"/>
        </w:rPr>
        <w:instrText xml:space="preserve"> NOTEREF _Ref260918957 \h </w:instrText>
      </w:r>
      <w:r w:rsidRPr="000F6C5B">
        <w:rPr>
          <w:sz w:val="24"/>
          <w:szCs w:val="24"/>
        </w:rPr>
      </w:r>
      <w:r w:rsidRPr="000F6C5B">
        <w:rPr>
          <w:sz w:val="24"/>
          <w:szCs w:val="24"/>
        </w:rPr>
        <w:fldChar w:fldCharType="separate"/>
      </w:r>
      <w:r w:rsidR="00FB5C4D">
        <w:rPr>
          <w:sz w:val="24"/>
          <w:szCs w:val="24"/>
        </w:rPr>
        <w:t>27</w:t>
      </w:r>
      <w:r w:rsidRPr="000F6C5B">
        <w:rPr>
          <w:sz w:val="24"/>
          <w:szCs w:val="24"/>
        </w:rPr>
        <w:fldChar w:fldCharType="end"/>
      </w:r>
      <w:r w:rsidRPr="000F6C5B">
        <w:rPr>
          <w:sz w:val="24"/>
          <w:szCs w:val="24"/>
        </w:rPr>
        <w:t xml:space="preserve">]. Since the inclusive jet asymmetry provides only a single hard scale, namely, jet </w:t>
      </w:r>
      <w:proofErr w:type="spellStart"/>
      <w:r w:rsidRPr="000F6C5B">
        <w:rPr>
          <w:i/>
          <w:sz w:val="24"/>
          <w:szCs w:val="24"/>
        </w:rPr>
        <w:t>p</w:t>
      </w:r>
      <w:r w:rsidRPr="00A93B6B">
        <w:rPr>
          <w:sz w:val="24"/>
          <w:szCs w:val="24"/>
          <w:vertAlign w:val="subscript"/>
        </w:rPr>
        <w:t>T</w:t>
      </w:r>
      <w:proofErr w:type="spellEnd"/>
      <w:r w:rsidRPr="000F6C5B">
        <w:rPr>
          <w:sz w:val="24"/>
          <w:szCs w:val="24"/>
        </w:rPr>
        <w:t xml:space="preserve">, the twist-3 framework is most naturally suited for theoretical </w:t>
      </w:r>
      <w:r>
        <w:rPr>
          <w:sz w:val="24"/>
          <w:szCs w:val="24"/>
        </w:rPr>
        <w:t>interpretation</w:t>
      </w:r>
      <w:r w:rsidRPr="000F6C5B">
        <w:rPr>
          <w:sz w:val="24"/>
          <w:szCs w:val="24"/>
        </w:rPr>
        <w:t>. However, the current estimates give a sense for the size of such effects. One can see that for 1 fb</w:t>
      </w:r>
      <w:r w:rsidRPr="000F6C5B">
        <w:rPr>
          <w:sz w:val="24"/>
          <w:szCs w:val="24"/>
          <w:vertAlign w:val="superscript"/>
        </w:rPr>
        <w:t>-1</w:t>
      </w:r>
      <w:r w:rsidRPr="000F6C5B">
        <w:rPr>
          <w:sz w:val="24"/>
          <w:szCs w:val="24"/>
        </w:rPr>
        <w:t xml:space="preserve"> statistics may be sufficient to observe a nonzero asymmetry. However, the effects are expected to be quite small, at an order less than 1%. The magnitude of this projection is qualitatively similar to existing inclusive jet asymmetries at forward </w:t>
      </w:r>
      <w:proofErr w:type="spellStart"/>
      <w:r w:rsidRPr="000F6C5B">
        <w:rPr>
          <w:sz w:val="24"/>
          <w:szCs w:val="24"/>
        </w:rPr>
        <w:t>pseudorapidity</w:t>
      </w:r>
      <w:proofErr w:type="spellEnd"/>
      <w:r w:rsidRPr="000F6C5B">
        <w:rPr>
          <w:sz w:val="24"/>
          <w:szCs w:val="24"/>
        </w:rPr>
        <w:t xml:space="preserve"> [</w:t>
      </w:r>
      <w:bookmarkStart w:id="48" w:name="_Ref261182446"/>
      <w:r w:rsidRPr="000F6C5B">
        <w:rPr>
          <w:rStyle w:val="EndnoteReference"/>
          <w:sz w:val="24"/>
          <w:szCs w:val="24"/>
          <w:vertAlign w:val="baseline"/>
        </w:rPr>
        <w:endnoteReference w:id="36"/>
      </w:r>
      <w:bookmarkEnd w:id="48"/>
      <w:r w:rsidRPr="000F6C5B">
        <w:rPr>
          <w:sz w:val="24"/>
          <w:szCs w:val="24"/>
        </w:rPr>
        <w:t>].</w:t>
      </w:r>
    </w:p>
    <w:p w14:paraId="13F28DBA" w14:textId="149F46AE" w:rsidR="003F4039" w:rsidRDefault="003F4039" w:rsidP="00164C77">
      <w:pPr>
        <w:pStyle w:val="Caption"/>
        <w:ind w:firstLine="720"/>
        <w:rPr>
          <w:sz w:val="24"/>
          <w:szCs w:val="24"/>
        </w:rPr>
      </w:pPr>
      <w:r w:rsidRPr="002106C9">
        <w:rPr>
          <w:sz w:val="24"/>
          <w:szCs w:val="24"/>
        </w:rPr>
        <w:t>Recent theoretical work [</w:t>
      </w:r>
      <w:r w:rsidRPr="002106C9">
        <w:rPr>
          <w:rStyle w:val="EndnoteReference"/>
          <w:sz w:val="24"/>
          <w:szCs w:val="24"/>
          <w:vertAlign w:val="baseline"/>
        </w:rPr>
        <w:endnoteReference w:id="37"/>
      </w:r>
      <w:r w:rsidRPr="002106C9">
        <w:rPr>
          <w:sz w:val="24"/>
          <w:szCs w:val="24"/>
        </w:rPr>
        <w:t xml:space="preserve">] has found that by taking into account initial-state and final-state interactions between the hard scattered </w:t>
      </w:r>
      <w:proofErr w:type="spellStart"/>
      <w:r w:rsidRPr="002106C9">
        <w:rPr>
          <w:sz w:val="24"/>
          <w:szCs w:val="24"/>
        </w:rPr>
        <w:t>parton</w:t>
      </w:r>
      <w:proofErr w:type="spellEnd"/>
      <w:r w:rsidRPr="002106C9">
        <w:rPr>
          <w:sz w:val="24"/>
          <w:szCs w:val="24"/>
        </w:rPr>
        <w:t xml:space="preserve"> and the polarized remnant, extractions of the </w:t>
      </w:r>
      <w:proofErr w:type="spellStart"/>
      <w:r w:rsidRPr="002106C9">
        <w:rPr>
          <w:sz w:val="24"/>
          <w:szCs w:val="24"/>
        </w:rPr>
        <w:t>Sivers</w:t>
      </w:r>
      <w:proofErr w:type="spellEnd"/>
      <w:r w:rsidRPr="002106C9">
        <w:rPr>
          <w:sz w:val="24"/>
          <w:szCs w:val="24"/>
        </w:rPr>
        <w:t xml:space="preserve"> function from SIDIS data [</w:t>
      </w:r>
      <w:r w:rsidRPr="002106C9">
        <w:rPr>
          <w:sz w:val="24"/>
          <w:szCs w:val="24"/>
        </w:rPr>
        <w:fldChar w:fldCharType="begin"/>
      </w:r>
      <w:r w:rsidRPr="002106C9">
        <w:rPr>
          <w:sz w:val="24"/>
          <w:szCs w:val="24"/>
        </w:rPr>
        <w:instrText xml:space="preserve"> NOTEREF _Ref261182406 \h </w:instrText>
      </w:r>
      <w:r w:rsidRPr="002106C9">
        <w:rPr>
          <w:sz w:val="24"/>
          <w:szCs w:val="24"/>
        </w:rPr>
      </w:r>
      <w:r w:rsidRPr="002106C9">
        <w:rPr>
          <w:sz w:val="24"/>
          <w:szCs w:val="24"/>
        </w:rPr>
        <w:fldChar w:fldCharType="separate"/>
      </w:r>
      <w:r w:rsidR="00FB5C4D">
        <w:rPr>
          <w:sz w:val="24"/>
          <w:szCs w:val="24"/>
        </w:rPr>
        <w:t>21</w:t>
      </w:r>
      <w:r w:rsidRPr="002106C9">
        <w:rPr>
          <w:sz w:val="24"/>
          <w:szCs w:val="24"/>
        </w:rPr>
        <w:fldChar w:fldCharType="end"/>
      </w:r>
      <w:r w:rsidRPr="002106C9">
        <w:rPr>
          <w:sz w:val="24"/>
          <w:szCs w:val="24"/>
        </w:rPr>
        <w:t>,</w:t>
      </w:r>
      <w:r w:rsidRPr="002106C9">
        <w:rPr>
          <w:sz w:val="24"/>
          <w:szCs w:val="24"/>
        </w:rPr>
        <w:fldChar w:fldCharType="begin"/>
      </w:r>
      <w:r w:rsidRPr="002106C9">
        <w:rPr>
          <w:sz w:val="24"/>
          <w:szCs w:val="24"/>
        </w:rPr>
        <w:instrText xml:space="preserve"> NOTEREF _Ref261182411 \h </w:instrText>
      </w:r>
      <w:r w:rsidRPr="002106C9">
        <w:rPr>
          <w:sz w:val="24"/>
          <w:szCs w:val="24"/>
        </w:rPr>
      </w:r>
      <w:r w:rsidRPr="002106C9">
        <w:rPr>
          <w:sz w:val="24"/>
          <w:szCs w:val="24"/>
        </w:rPr>
        <w:fldChar w:fldCharType="separate"/>
      </w:r>
      <w:r w:rsidR="00FB5C4D">
        <w:rPr>
          <w:sz w:val="24"/>
          <w:szCs w:val="24"/>
        </w:rPr>
        <w:t>22</w:t>
      </w:r>
      <w:r w:rsidRPr="002106C9">
        <w:rPr>
          <w:sz w:val="24"/>
          <w:szCs w:val="24"/>
        </w:rPr>
        <w:fldChar w:fldCharType="end"/>
      </w:r>
      <w:r w:rsidRPr="002106C9">
        <w:rPr>
          <w:sz w:val="24"/>
          <w:szCs w:val="24"/>
        </w:rPr>
        <w:t xml:space="preserve">] are consistent with existing inclusive jet data from </w:t>
      </w:r>
      <w:proofErr w:type="spellStart"/>
      <w:r w:rsidRPr="00A93B6B">
        <w:rPr>
          <w:sz w:val="24"/>
          <w:szCs w:val="24"/>
        </w:rPr>
        <w:t>p+p</w:t>
      </w:r>
      <w:proofErr w:type="spellEnd"/>
      <w:r w:rsidRPr="002106C9">
        <w:rPr>
          <w:sz w:val="24"/>
          <w:szCs w:val="24"/>
        </w:rPr>
        <w:t xml:space="preserve"> scattering [</w:t>
      </w:r>
      <w:r w:rsidRPr="002106C9">
        <w:rPr>
          <w:sz w:val="24"/>
          <w:szCs w:val="24"/>
        </w:rPr>
        <w:fldChar w:fldCharType="begin"/>
      </w:r>
      <w:r w:rsidRPr="002106C9">
        <w:rPr>
          <w:sz w:val="24"/>
          <w:szCs w:val="24"/>
        </w:rPr>
        <w:instrText xml:space="preserve"> NOTEREF _Ref261182446 \h </w:instrText>
      </w:r>
      <w:r w:rsidRPr="002106C9">
        <w:rPr>
          <w:sz w:val="24"/>
          <w:szCs w:val="24"/>
        </w:rPr>
      </w:r>
      <w:r w:rsidRPr="002106C9">
        <w:rPr>
          <w:sz w:val="24"/>
          <w:szCs w:val="24"/>
        </w:rPr>
        <w:fldChar w:fldCharType="separate"/>
      </w:r>
      <w:r w:rsidR="00FB5C4D">
        <w:rPr>
          <w:sz w:val="24"/>
          <w:szCs w:val="24"/>
        </w:rPr>
        <w:t>36</w:t>
      </w:r>
      <w:r w:rsidRPr="002106C9">
        <w:rPr>
          <w:sz w:val="24"/>
          <w:szCs w:val="24"/>
        </w:rPr>
        <w:fldChar w:fldCharType="end"/>
      </w:r>
      <w:r w:rsidRPr="002106C9">
        <w:rPr>
          <w:sz w:val="24"/>
          <w:szCs w:val="24"/>
        </w:rPr>
        <w:t xml:space="preserve">]. The extracted </w:t>
      </w:r>
      <w:proofErr w:type="spellStart"/>
      <w:r w:rsidRPr="002106C9">
        <w:rPr>
          <w:sz w:val="24"/>
          <w:szCs w:val="24"/>
        </w:rPr>
        <w:t>Sivers</w:t>
      </w:r>
      <w:proofErr w:type="spellEnd"/>
      <w:r w:rsidRPr="002106C9">
        <w:rPr>
          <w:sz w:val="24"/>
          <w:szCs w:val="24"/>
        </w:rPr>
        <w:t xml:space="preserve"> functions were used to derive the twist-3 function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q</m:t>
            </m:r>
            <w:proofErr w:type="gramStart"/>
            <m:r>
              <w:rPr>
                <w:rFonts w:ascii="Cambria Math" w:hAnsi="Cambria Math"/>
                <w:sz w:val="24"/>
                <w:szCs w:val="24"/>
              </w:rPr>
              <m:t>,F</m:t>
            </m:r>
            <w:proofErr w:type="gramEnd"/>
          </m:sub>
        </m:sSub>
        <m:d>
          <m:dPr>
            <m:ctrlPr>
              <w:rPr>
                <w:rFonts w:ascii="Cambria Math" w:hAnsi="Cambria Math"/>
                <w:i/>
                <w:sz w:val="24"/>
                <w:szCs w:val="24"/>
              </w:rPr>
            </m:ctrlPr>
          </m:dPr>
          <m:e>
            <m:r>
              <w:rPr>
                <w:rFonts w:ascii="Cambria Math" w:hAnsi="Cambria Math"/>
                <w:sz w:val="24"/>
                <w:szCs w:val="24"/>
              </w:rPr>
              <m:t>x,x</m:t>
            </m:r>
          </m:e>
        </m:d>
      </m:oMath>
      <w:r w:rsidRPr="002106C9">
        <w:rPr>
          <w:sz w:val="24"/>
          <w:szCs w:val="24"/>
        </w:rPr>
        <w:t xml:space="preserve"> [</w:t>
      </w:r>
      <w:r w:rsidRPr="002106C9">
        <w:rPr>
          <w:rStyle w:val="EndnoteReference"/>
          <w:sz w:val="24"/>
          <w:szCs w:val="24"/>
          <w:vertAlign w:val="baseline"/>
        </w:rPr>
        <w:endnoteReference w:id="38"/>
      </w:r>
      <w:r w:rsidRPr="002106C9">
        <w:rPr>
          <w:sz w:val="24"/>
          <w:szCs w:val="24"/>
        </w:rPr>
        <w:t xml:space="preserve">] that was then used to compute the corresponding inclusive jet asymmetry for </w:t>
      </w:r>
      <w:proofErr w:type="spellStart"/>
      <w:r w:rsidRPr="00A93B6B">
        <w:rPr>
          <w:sz w:val="24"/>
          <w:szCs w:val="24"/>
        </w:rPr>
        <w:t>p+p</w:t>
      </w:r>
      <w:proofErr w:type="spellEnd"/>
      <w:r w:rsidRPr="002106C9">
        <w:rPr>
          <w:sz w:val="24"/>
          <w:szCs w:val="24"/>
        </w:rPr>
        <w:t xml:space="preserve"> scattering. The prediction compares favorable to the measured asymmetry, indicating a process-dependence to the </w:t>
      </w:r>
      <w:proofErr w:type="spellStart"/>
      <w:r w:rsidRPr="002106C9">
        <w:rPr>
          <w:sz w:val="24"/>
          <w:szCs w:val="24"/>
        </w:rPr>
        <w:t>Sivers</w:t>
      </w:r>
      <w:proofErr w:type="spellEnd"/>
      <w:r w:rsidRPr="002106C9">
        <w:rPr>
          <w:sz w:val="24"/>
          <w:szCs w:val="24"/>
        </w:rPr>
        <w:t xml:space="preserve"> effect. Due to the small size of the apparent inclusive jet asymmetries more precise measurements are needed. </w:t>
      </w:r>
    </w:p>
    <w:p w14:paraId="0D8FFC01" w14:textId="77777777" w:rsidR="00E4518D" w:rsidRPr="00E4518D" w:rsidRDefault="00E4518D" w:rsidP="00E451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DA21104" w14:textId="77777777" w:rsidTr="00D4372B">
        <w:tc>
          <w:tcPr>
            <w:tcW w:w="9860" w:type="dxa"/>
          </w:tcPr>
          <w:p w14:paraId="7961F287" w14:textId="3C52F976" w:rsidR="00D4372B" w:rsidRDefault="00D4372B" w:rsidP="00D4372B">
            <w:pPr>
              <w:tabs>
                <w:tab w:val="left" w:pos="8547"/>
              </w:tabs>
              <w:ind w:firstLine="0"/>
              <w:jc w:val="center"/>
            </w:pPr>
            <w:r>
              <w:rPr>
                <w:noProof/>
              </w:rPr>
              <w:drawing>
                <wp:inline distT="0" distB="0" distL="0" distR="0" wp14:anchorId="2D6DA8A2" wp14:editId="62EB09D1">
                  <wp:extent cx="4817533" cy="2330450"/>
                  <wp:effectExtent l="0" t="0" r="8890" b="635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vers.v0.0.png"/>
                          <pic:cNvPicPr/>
                        </pic:nvPicPr>
                        <pic:blipFill rotWithShape="1">
                          <a:blip r:embed="rId50">
                            <a:extLst>
                              <a:ext uri="{28A0092B-C50C-407E-A947-70E740481C1C}">
                                <a14:useLocalDpi xmlns:a14="http://schemas.microsoft.com/office/drawing/2010/main" val="0"/>
                              </a:ext>
                            </a:extLst>
                          </a:blip>
                          <a:srcRect t="8325" r="9364"/>
                          <a:stretch/>
                        </pic:blipFill>
                        <pic:spPr bwMode="auto">
                          <a:xfrm>
                            <a:off x="0" y="0"/>
                            <a:ext cx="4818407" cy="2330873"/>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26637FBB" w14:textId="77777777" w:rsidTr="00D4372B">
        <w:tc>
          <w:tcPr>
            <w:tcW w:w="9860" w:type="dxa"/>
          </w:tcPr>
          <w:p w14:paraId="0D73968E" w14:textId="583CFB0E" w:rsidR="00D4372B" w:rsidRPr="00D4372B" w:rsidRDefault="00D4372B" w:rsidP="00D4372B">
            <w:pPr>
              <w:pStyle w:val="Caption"/>
              <w:rPr>
                <w:sz w:val="21"/>
                <w:szCs w:val="21"/>
              </w:rPr>
            </w:pPr>
            <w:bookmarkStart w:id="49" w:name="_Ref260947704"/>
            <w:r w:rsidRPr="00AD1B44">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FB5C4D">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FB5C4D">
              <w:rPr>
                <w:noProof/>
                <w:sz w:val="21"/>
                <w:szCs w:val="21"/>
              </w:rPr>
              <w:t>21</w:t>
            </w:r>
            <w:r w:rsidR="008A5C95">
              <w:rPr>
                <w:sz w:val="21"/>
                <w:szCs w:val="21"/>
              </w:rPr>
              <w:fldChar w:fldCharType="end"/>
            </w:r>
            <w:bookmarkEnd w:id="49"/>
            <w:r>
              <w:rPr>
                <w:sz w:val="21"/>
                <w:szCs w:val="21"/>
              </w:rPr>
              <w:t xml:space="preserve">: Expected </w:t>
            </w:r>
            <w:proofErr w:type="spellStart"/>
            <w:r>
              <w:rPr>
                <w:sz w:val="21"/>
                <w:szCs w:val="21"/>
              </w:rPr>
              <w:t>Sivers</w:t>
            </w:r>
            <w:proofErr w:type="spellEnd"/>
            <w:r>
              <w:rPr>
                <w:sz w:val="21"/>
                <w:szCs w:val="21"/>
              </w:rPr>
              <w:t xml:space="preserve"> asymmetries based on the Torino parameterization [</w:t>
            </w:r>
            <w:r>
              <w:rPr>
                <w:sz w:val="21"/>
                <w:szCs w:val="21"/>
              </w:rPr>
              <w:fldChar w:fldCharType="begin"/>
            </w:r>
            <w:r>
              <w:rPr>
                <w:sz w:val="21"/>
                <w:szCs w:val="21"/>
              </w:rPr>
              <w:instrText xml:space="preserve"> NOTEREF _Ref260918957 \h </w:instrText>
            </w:r>
            <w:r>
              <w:rPr>
                <w:sz w:val="21"/>
                <w:szCs w:val="21"/>
              </w:rPr>
            </w:r>
            <w:r>
              <w:rPr>
                <w:sz w:val="21"/>
                <w:szCs w:val="21"/>
              </w:rPr>
              <w:fldChar w:fldCharType="separate"/>
            </w:r>
            <w:r w:rsidR="00FB5C4D">
              <w:rPr>
                <w:sz w:val="21"/>
                <w:szCs w:val="21"/>
              </w:rPr>
              <w:t>27</w:t>
            </w:r>
            <w:r>
              <w:rPr>
                <w:sz w:val="21"/>
                <w:szCs w:val="21"/>
              </w:rPr>
              <w:fldChar w:fldCharType="end"/>
            </w:r>
            <w:r>
              <w:rPr>
                <w:sz w:val="21"/>
                <w:szCs w:val="21"/>
              </w:rPr>
              <w:t xml:space="preserve">] </w:t>
            </w:r>
            <w:r w:rsidRPr="005D7765">
              <w:rPr>
                <w:sz w:val="21"/>
                <w:szCs w:val="21"/>
              </w:rPr>
              <w:t xml:space="preserve">within a leading-order PYTHIA Monte Carlo for jets produced with </w:t>
            </w:r>
            <m:oMath>
              <m:r>
                <w:rPr>
                  <w:rFonts w:ascii="Cambria Math" w:hAnsi="Cambria Math"/>
                  <w:sz w:val="21"/>
                  <w:szCs w:val="21"/>
                </w:rPr>
                <m:t>2.8&lt;η&lt;3.7</m:t>
              </m:r>
            </m:oMath>
            <w:r w:rsidRPr="005D776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m:rPr>
                      <m:sty m:val="p"/>
                    </m:rPr>
                    <w:rPr>
                      <w:rFonts w:ascii="Cambria Math" w:hAnsi="Cambria Math"/>
                      <w:sz w:val="21"/>
                      <w:szCs w:val="21"/>
                    </w:rPr>
                    <m:t>T</m:t>
                  </m:r>
                </m:sub>
              </m:sSub>
              <m:r>
                <w:rPr>
                  <w:rFonts w:ascii="Cambria Math" w:hAnsi="Cambria Math"/>
                  <w:sz w:val="21"/>
                  <w:szCs w:val="21"/>
                </w:rPr>
                <m:t>&gt;3</m:t>
              </m:r>
            </m:oMath>
            <w:r w:rsidRPr="005D7765">
              <w:rPr>
                <w:sz w:val="21"/>
                <w:szCs w:val="21"/>
              </w:rPr>
              <w:t xml:space="preserve"> GeV/</w:t>
            </w:r>
            <w:r w:rsidRPr="005D7765">
              <w:rPr>
                <w:i/>
                <w:sz w:val="21"/>
                <w:szCs w:val="21"/>
              </w:rPr>
              <w:t>c</w:t>
            </w:r>
            <w:r w:rsidRPr="005D7765">
              <w:rPr>
                <w:sz w:val="21"/>
                <w:szCs w:val="21"/>
              </w:rPr>
              <w:t>. The expectations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 Jets are reconstructed utilizing an anti-</w:t>
            </w:r>
            <w:proofErr w:type="spellStart"/>
            <w:r w:rsidRPr="005D7765">
              <w:rPr>
                <w:i/>
                <w:sz w:val="21"/>
                <w:szCs w:val="21"/>
              </w:rPr>
              <w:t>k</w:t>
            </w:r>
            <w:r w:rsidRPr="00A93B6B">
              <w:rPr>
                <w:sz w:val="21"/>
                <w:szCs w:val="21"/>
                <w:vertAlign w:val="subscript"/>
              </w:rPr>
              <w:t>T</w:t>
            </w:r>
            <w:proofErr w:type="spellEnd"/>
            <w:r w:rsidRPr="005D7765">
              <w:rPr>
                <w:sz w:val="21"/>
                <w:szCs w:val="21"/>
              </w:rPr>
              <w:t xml:space="preserve"> algorithm, and the asymmetries are calculated relative to the axis of the hard scattered </w:t>
            </w:r>
            <w:proofErr w:type="spellStart"/>
            <w:r w:rsidRPr="005D7765">
              <w:rPr>
                <w:sz w:val="21"/>
                <w:szCs w:val="21"/>
              </w:rPr>
              <w:t>parton</w:t>
            </w:r>
            <w:proofErr w:type="spellEnd"/>
            <w:r w:rsidRPr="005D7765">
              <w:rPr>
                <w:sz w:val="21"/>
                <w:szCs w:val="21"/>
              </w:rPr>
              <w:t>.</w:t>
            </w:r>
          </w:p>
        </w:tc>
      </w:tr>
    </w:tbl>
    <w:p w14:paraId="1DE3604B" w14:textId="77777777" w:rsidR="00D4372B" w:rsidRPr="000E42C6" w:rsidRDefault="00D4372B" w:rsidP="003F4039"/>
    <w:p w14:paraId="4DD126B2" w14:textId="77777777" w:rsidR="003F4039" w:rsidRDefault="003F4039" w:rsidP="003F4039">
      <w:pPr>
        <w:keepNext/>
      </w:pPr>
      <w:r>
        <w:t xml:space="preserve">In addition to the inclusive jet measurements outlined above, di-jet measurement allow further probes of the transverse momentum dependent structure of the nucleon. Here the relative transverse momentum between the jets, </w:t>
      </w:r>
      <w:proofErr w:type="spellStart"/>
      <w:r w:rsidRPr="005C21BB">
        <w:rPr>
          <w:i/>
        </w:rPr>
        <w:t>k</w:t>
      </w:r>
      <w:r w:rsidRPr="00A93B6B">
        <w:rPr>
          <w:vertAlign w:val="subscript"/>
        </w:rPr>
        <w:t>T</w:t>
      </w:r>
      <w:proofErr w:type="spellEnd"/>
      <w:r>
        <w:t xml:space="preserve">, </w:t>
      </w:r>
      <w:proofErr w:type="gramStart"/>
      <w:r>
        <w:t>gives</w:t>
      </w:r>
      <w:proofErr w:type="gramEnd"/>
      <w:r>
        <w:t xml:space="preserve"> the additional soft scale needed for the TMD framework. In addition, accessing functions like </w:t>
      </w:r>
      <w:proofErr w:type="spellStart"/>
      <w:r>
        <w:t>Sivers</w:t>
      </w:r>
      <w:proofErr w:type="spellEnd"/>
      <w:r>
        <w:t xml:space="preserve"> [</w:t>
      </w:r>
      <w:r>
        <w:fldChar w:fldCharType="begin"/>
      </w:r>
      <w:r>
        <w:instrText xml:space="preserve"> NOTEREF _Ref261208262 \h </w:instrText>
      </w:r>
      <w:r>
        <w:fldChar w:fldCharType="separate"/>
      </w:r>
      <w:r w:rsidR="00FB5C4D">
        <w:t>35</w:t>
      </w:r>
      <w:r>
        <w:fldChar w:fldCharType="end"/>
      </w:r>
      <w:r>
        <w:t>] and Boer-Mulders [</w:t>
      </w:r>
      <w:r w:rsidRPr="000478B0">
        <w:rPr>
          <w:rStyle w:val="EndnoteReference"/>
          <w:vertAlign w:val="baseline"/>
        </w:rPr>
        <w:endnoteReference w:id="39"/>
      </w:r>
      <w:r>
        <w:t xml:space="preserve">] in </w:t>
      </w:r>
      <w:proofErr w:type="spellStart"/>
      <w:r w:rsidRPr="00A93B6B">
        <w:t>p+p</w:t>
      </w:r>
      <w:proofErr w:type="spellEnd"/>
      <w:r>
        <w:t xml:space="preserve"> collisions allows one to explore additional asymmetries that may result from the “color-entanglement” in </w:t>
      </w:r>
      <w:proofErr w:type="spellStart"/>
      <w:r w:rsidRPr="00A93B6B">
        <w:t>p+p</w:t>
      </w:r>
      <w:proofErr w:type="spellEnd"/>
      <w:r>
        <w:t>, which also leads to the breakdown of factorization theorems [</w:t>
      </w:r>
      <w:r w:rsidRPr="004B2D60">
        <w:rPr>
          <w:rStyle w:val="EndnoteReference"/>
          <w:vertAlign w:val="baseline"/>
        </w:rPr>
        <w:endnoteReference w:id="40"/>
      </w:r>
      <w:r>
        <w:t>].</w:t>
      </w:r>
    </w:p>
    <w:p w14:paraId="01CDEC1E" w14:textId="77777777" w:rsidR="0054115C" w:rsidRDefault="0054115C" w:rsidP="00886204">
      <w:pPr>
        <w:ind w:firstLine="0"/>
      </w:pPr>
    </w:p>
    <w:p w14:paraId="5BD414EB" w14:textId="72335894" w:rsidR="00DC1D9F" w:rsidRDefault="00482C4A" w:rsidP="00482C4A">
      <w:pPr>
        <w:ind w:firstLine="0"/>
        <w:jc w:val="left"/>
      </w:pPr>
      <w:r>
        <w:br w:type="page"/>
      </w:r>
    </w:p>
    <w:p w14:paraId="4B71E68C" w14:textId="2F80D8E3" w:rsidR="004D1E46" w:rsidRDefault="000273A0" w:rsidP="000273A0">
      <w:pPr>
        <w:pStyle w:val="Heading2"/>
      </w:pPr>
      <w:bookmarkStart w:id="50" w:name="_Toc263231832"/>
      <w:r>
        <w:lastRenderedPageBreak/>
        <w:t xml:space="preserve">The </w:t>
      </w:r>
      <w:proofErr w:type="spellStart"/>
      <w:r>
        <w:t>Helicity</w:t>
      </w:r>
      <w:proofErr w:type="spellEnd"/>
      <w:r>
        <w:t xml:space="preserve"> Structure of the P</w:t>
      </w:r>
      <w:r w:rsidR="004D1E46">
        <w:t>roton</w:t>
      </w:r>
      <w:bookmarkEnd w:id="50"/>
    </w:p>
    <w:p w14:paraId="5315F592" w14:textId="77777777" w:rsidR="00482C4A" w:rsidRDefault="00482C4A" w:rsidP="00482C4A"/>
    <w:p w14:paraId="36DA2478" w14:textId="7B74E88D" w:rsidR="00482C4A" w:rsidRPr="00482C4A" w:rsidRDefault="00482C4A" w:rsidP="00960E58">
      <w:r>
        <w:t>In the following</w:t>
      </w:r>
      <w:r w:rsidR="00654A98">
        <w:t xml:space="preserve"> we discuss </w:t>
      </w:r>
      <w:r w:rsidR="00960E58">
        <w:t>by means of two premier</w:t>
      </w:r>
      <w:r w:rsidR="009E7933">
        <w:t xml:space="preserve"> examples, the longitudinal double spin asymmetry </w:t>
      </w:r>
      <w:r w:rsidR="009E7933" w:rsidRPr="009E7933">
        <w:rPr>
          <w:i/>
        </w:rPr>
        <w:t>A</w:t>
      </w:r>
      <w:r w:rsidR="009E7933" w:rsidRPr="009E7933">
        <w:rPr>
          <w:vertAlign w:val="subscript"/>
        </w:rPr>
        <w:t>LL</w:t>
      </w:r>
      <w:r w:rsidR="009E7933">
        <w:t xml:space="preserve"> for </w:t>
      </w:r>
      <w:r w:rsidR="00960E58">
        <w:t>di-jets and</w:t>
      </w:r>
      <w:r w:rsidR="009E7933">
        <w:t xml:space="preserve"> the longitudinal single spin asymmetry</w:t>
      </w:r>
      <w:r w:rsidR="00960E58">
        <w:t xml:space="preserve"> </w:t>
      </w:r>
      <w:r w:rsidR="00960E58" w:rsidRPr="009E7933">
        <w:rPr>
          <w:i/>
        </w:rPr>
        <w:t>A</w:t>
      </w:r>
      <w:r w:rsidR="00960E58" w:rsidRPr="009E7933">
        <w:rPr>
          <w:vertAlign w:val="subscript"/>
        </w:rPr>
        <w:t>L</w:t>
      </w:r>
      <w:r w:rsidR="009E7933">
        <w:t xml:space="preserve"> for W-Bosons how STAR can further advance the knowledge of the gluon and sea quark polarization as function of </w:t>
      </w:r>
      <w:proofErr w:type="spellStart"/>
      <w:r w:rsidR="009E7933" w:rsidRPr="001E271B">
        <w:t>Bjorken</w:t>
      </w:r>
      <w:proofErr w:type="spellEnd"/>
      <w:r w:rsidR="009E7933" w:rsidRPr="001E271B">
        <w:t>-</w:t>
      </w:r>
      <w:r w:rsidR="009E7933" w:rsidRPr="001E271B">
        <w:rPr>
          <w:i/>
        </w:rPr>
        <w:t>x</w:t>
      </w:r>
      <w:r w:rsidR="009E7933">
        <w:t xml:space="preserve">. </w:t>
      </w:r>
      <w:r w:rsidR="004F336E">
        <w:t xml:space="preserve">STAR has or will have, after the forward upgrade described in this document is completed, </w:t>
      </w:r>
      <w:r w:rsidR="009C7F74">
        <w:t xml:space="preserve">measurement capabilities for </w:t>
      </w:r>
      <w:r w:rsidR="009E7933">
        <w:t>several other channels</w:t>
      </w:r>
      <w:r w:rsidR="004F336E">
        <w:t xml:space="preserve">, i.e. </w:t>
      </w:r>
      <w:r w:rsidR="004F336E" w:rsidRPr="009E7933">
        <w:rPr>
          <w:i/>
        </w:rPr>
        <w:t>A</w:t>
      </w:r>
      <w:r w:rsidR="004F336E" w:rsidRPr="009E7933">
        <w:rPr>
          <w:vertAlign w:val="subscript"/>
        </w:rPr>
        <w:t>LL</w:t>
      </w:r>
      <w:r w:rsidR="004F336E">
        <w:t xml:space="preserve"> for direct photons, photon/hadron-jet correlations, di-hadrons, lambdas, that provide</w:t>
      </w:r>
      <w:r w:rsidR="009C7F74">
        <w:t xml:space="preserve"> access</w:t>
      </w:r>
      <w:r w:rsidR="004F336E">
        <w:t xml:space="preserve"> to the gluon or sea quark </w:t>
      </w:r>
      <w:r w:rsidR="009C7F74">
        <w:t>polarizations</w:t>
      </w:r>
      <w:r w:rsidR="004F336E">
        <w:t xml:space="preserve">. </w:t>
      </w:r>
      <w:r w:rsidR="009C7F74">
        <w:t>A detailed discussion about the STAR detector performance and the advantages and disadvantages of each of these channels is beyond the scope of this document.</w:t>
      </w:r>
    </w:p>
    <w:p w14:paraId="0A6352D1" w14:textId="661C11B1" w:rsidR="002D3D93" w:rsidRDefault="002D3D93" w:rsidP="00EB4AC6">
      <w:pPr>
        <w:pStyle w:val="Heading4"/>
        <w:ind w:firstLine="0"/>
      </w:pPr>
      <w:r>
        <w:t>Gluon polarization</w:t>
      </w:r>
    </w:p>
    <w:p w14:paraId="1F6CDF24" w14:textId="0A0B05B0" w:rsidR="002D3D93" w:rsidRDefault="002D3D93" w:rsidP="007F78CD">
      <w:r>
        <w:t>Measurement of the gluon polarization in a polarized proton has been a major emphasis and strength of the spin physics program at RHIC since its inception [</w:t>
      </w:r>
      <w:r w:rsidRPr="00EB68B8">
        <w:rPr>
          <w:rStyle w:val="EndnoteReference"/>
          <w:vertAlign w:val="baseline"/>
        </w:rPr>
        <w:endnoteReference w:id="41"/>
      </w:r>
      <w:r>
        <w:t xml:space="preserve">].  RHIC has completed very successful polarized </w:t>
      </w:r>
      <w:proofErr w:type="spellStart"/>
      <w:r>
        <w:t>p+p</w:t>
      </w:r>
      <w:proofErr w:type="spellEnd"/>
      <w:r>
        <w:t xml:space="preserve"> runs at √</w:t>
      </w:r>
      <w:r w:rsidRPr="004A67A9">
        <w:rPr>
          <w:i/>
        </w:rPr>
        <w:t>s</w:t>
      </w:r>
      <w:r>
        <w:t xml:space="preserve"> = 200 </w:t>
      </w:r>
      <w:proofErr w:type="spellStart"/>
      <w:r>
        <w:t>GeV</w:t>
      </w:r>
      <w:proofErr w:type="spellEnd"/>
      <w:r>
        <w:t>, √</w:t>
      </w:r>
      <w:r w:rsidRPr="004A67A9">
        <w:rPr>
          <w:i/>
        </w:rPr>
        <w:t>s</w:t>
      </w:r>
      <w:r>
        <w:t xml:space="preserve"> = 500 </w:t>
      </w:r>
      <w:proofErr w:type="spellStart"/>
      <w:r>
        <w:t>GeV</w:t>
      </w:r>
      <w:proofErr w:type="spellEnd"/>
      <w:r>
        <w:t>, and √</w:t>
      </w:r>
      <w:r w:rsidRPr="004A67A9">
        <w:rPr>
          <w:i/>
        </w:rPr>
        <w:t>s</w:t>
      </w:r>
      <w:r>
        <w:t xml:space="preserve"> = 510 </w:t>
      </w:r>
      <w:proofErr w:type="spellStart"/>
      <w:r>
        <w:t>GeV</w:t>
      </w:r>
      <w:proofErr w:type="spellEnd"/>
      <w:r>
        <w:t xml:space="preserve">.  </w:t>
      </w:r>
      <w:r>
        <w:fldChar w:fldCharType="begin"/>
      </w:r>
      <w:r>
        <w:instrText xml:space="preserve"> REF _Ref262462461 \h </w:instrText>
      </w:r>
      <w:r>
        <w:fldChar w:fldCharType="separate"/>
      </w:r>
      <w:r w:rsidR="00FB5C4D" w:rsidRPr="00BE0037">
        <w:t xml:space="preserve">Table </w:t>
      </w:r>
      <w:r w:rsidR="00FB5C4D">
        <w:rPr>
          <w:noProof/>
        </w:rPr>
        <w:t>2</w:t>
      </w:r>
      <w:r w:rsidR="00FB5C4D">
        <w:noBreakHyphen/>
      </w:r>
      <w:r w:rsidR="00FB5C4D">
        <w:rPr>
          <w:noProof/>
        </w:rPr>
        <w:t>4</w:t>
      </w:r>
      <w:r>
        <w:fldChar w:fldCharType="end"/>
      </w:r>
      <w:r w:rsidR="002162D3">
        <w:t xml:space="preserve"> summarizes the collision-</w:t>
      </w:r>
      <w:proofErr w:type="gramStart"/>
      <w:r>
        <w:t>energies,</w:t>
      </w:r>
      <w:proofErr w:type="gramEnd"/>
      <w:r>
        <w:t xml:space="preserve"> STAR recorded luminosities, and the average polarization values for runs since 2006.</w:t>
      </w:r>
    </w:p>
    <w:p w14:paraId="2EB918EF" w14:textId="77777777" w:rsidR="002D3D93" w:rsidRDefault="002D3D93" w:rsidP="002D3D93">
      <w:pPr>
        <w:ind w:firstLine="0"/>
      </w:pPr>
    </w:p>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2D3D93" w:rsidRPr="00A17270" w14:paraId="7182799C" w14:textId="77777777" w:rsidTr="004F694B">
        <w:trPr>
          <w:trHeight w:val="440"/>
          <w:jc w:val="center"/>
        </w:trPr>
        <w:tc>
          <w:tcPr>
            <w:tcW w:w="847" w:type="pct"/>
            <w:tcBorders>
              <w:left w:val="nil"/>
              <w:bottom w:val="double" w:sz="4" w:space="0" w:color="auto"/>
              <w:right w:val="nil"/>
            </w:tcBorders>
          </w:tcPr>
          <w:p w14:paraId="0DFE4CCA" w14:textId="77777777" w:rsidR="002D3D93" w:rsidRPr="00A17270" w:rsidRDefault="002D3D93" w:rsidP="002D3D93">
            <w:pPr>
              <w:ind w:firstLine="0"/>
              <w:jc w:val="center"/>
              <w:rPr>
                <w:b/>
                <w:color w:val="000000"/>
              </w:rPr>
            </w:pPr>
            <w:r w:rsidRPr="00A17270">
              <w:rPr>
                <w:b/>
                <w:color w:val="000000"/>
              </w:rPr>
              <w:t>Year</w:t>
            </w:r>
          </w:p>
        </w:tc>
        <w:tc>
          <w:tcPr>
            <w:tcW w:w="1078" w:type="pct"/>
            <w:tcBorders>
              <w:left w:val="nil"/>
              <w:bottom w:val="double" w:sz="4" w:space="0" w:color="auto"/>
              <w:right w:val="nil"/>
            </w:tcBorders>
          </w:tcPr>
          <w:p w14:paraId="6FD48B31" w14:textId="77777777" w:rsidR="002D3D93" w:rsidRPr="00A17270" w:rsidRDefault="002D3D93" w:rsidP="002D3D93">
            <w:pPr>
              <w:ind w:firstLine="0"/>
              <w:jc w:val="center"/>
              <w:rPr>
                <w:b/>
                <w:color w:val="000000"/>
              </w:rPr>
            </w:pPr>
            <w:r w:rsidRPr="00A93B6B">
              <w:rPr>
                <w:rFonts w:hint="eastAsia"/>
                <w:b/>
                <w:i/>
                <w:szCs w:val="22"/>
              </w:rPr>
              <w:t>√</w:t>
            </w:r>
            <w:r w:rsidRPr="00A93B6B">
              <w:rPr>
                <w:b/>
                <w:i/>
                <w:szCs w:val="22"/>
              </w:rPr>
              <w:t>s</w:t>
            </w:r>
            <w:r w:rsidRPr="00A17270">
              <w:rPr>
                <w:b/>
                <w:szCs w:val="22"/>
              </w:rPr>
              <w:t xml:space="preserve"> (</w:t>
            </w:r>
            <w:proofErr w:type="spellStart"/>
            <w:r w:rsidRPr="00A17270">
              <w:rPr>
                <w:b/>
                <w:szCs w:val="22"/>
              </w:rPr>
              <w:t>GeV</w:t>
            </w:r>
            <w:proofErr w:type="spellEnd"/>
            <w:r w:rsidRPr="00A17270">
              <w:rPr>
                <w:b/>
                <w:szCs w:val="22"/>
              </w:rPr>
              <w:t>)</w:t>
            </w:r>
          </w:p>
        </w:tc>
        <w:tc>
          <w:tcPr>
            <w:tcW w:w="2385" w:type="pct"/>
            <w:tcBorders>
              <w:left w:val="nil"/>
              <w:bottom w:val="double" w:sz="4" w:space="0" w:color="auto"/>
              <w:right w:val="nil"/>
            </w:tcBorders>
          </w:tcPr>
          <w:p w14:paraId="47ECBE47" w14:textId="77777777" w:rsidR="002D3D93" w:rsidRPr="00A17270" w:rsidRDefault="002D3D93" w:rsidP="002D3D93">
            <w:pPr>
              <w:ind w:firstLine="0"/>
              <w:jc w:val="center"/>
              <w:rPr>
                <w:b/>
                <w:szCs w:val="22"/>
              </w:rPr>
            </w:pPr>
            <w:r w:rsidRPr="00A17270">
              <w:rPr>
                <w:b/>
                <w:szCs w:val="22"/>
              </w:rPr>
              <w:t xml:space="preserve">Recorded Luminosity for </w:t>
            </w:r>
            <w:r>
              <w:rPr>
                <w:b/>
                <w:szCs w:val="22"/>
              </w:rPr>
              <w:t xml:space="preserve">longitudinally polarized </w:t>
            </w:r>
            <w:proofErr w:type="spellStart"/>
            <w:r>
              <w:rPr>
                <w:b/>
                <w:szCs w:val="22"/>
              </w:rPr>
              <w:t>p+p</w:t>
            </w:r>
            <w:proofErr w:type="spellEnd"/>
          </w:p>
        </w:tc>
        <w:tc>
          <w:tcPr>
            <w:tcW w:w="690" w:type="pct"/>
            <w:tcBorders>
              <w:left w:val="nil"/>
              <w:bottom w:val="double" w:sz="4" w:space="0" w:color="auto"/>
              <w:right w:val="nil"/>
            </w:tcBorders>
          </w:tcPr>
          <w:p w14:paraId="604C7DC9" w14:textId="77777777" w:rsidR="002D3D93" w:rsidRPr="00A17270" w:rsidRDefault="002D3D93" w:rsidP="002D3D93">
            <w:pPr>
              <w:ind w:firstLine="0"/>
              <w:jc w:val="center"/>
              <w:rPr>
                <w:b/>
                <w:szCs w:val="22"/>
              </w:rPr>
            </w:pPr>
            <w:r w:rsidRPr="00A17270">
              <w:rPr>
                <w:b/>
                <w:szCs w:val="22"/>
              </w:rPr>
              <w:t>&lt;P&gt;</w:t>
            </w:r>
          </w:p>
        </w:tc>
      </w:tr>
      <w:tr w:rsidR="002D3D93" w:rsidRPr="00EF1AC7" w14:paraId="3C63474C" w14:textId="77777777" w:rsidTr="004F694B">
        <w:trPr>
          <w:trHeight w:val="425"/>
          <w:jc w:val="center"/>
        </w:trPr>
        <w:tc>
          <w:tcPr>
            <w:tcW w:w="847" w:type="pct"/>
            <w:tcBorders>
              <w:top w:val="double" w:sz="4" w:space="0" w:color="auto"/>
              <w:left w:val="nil"/>
              <w:bottom w:val="nil"/>
              <w:right w:val="nil"/>
            </w:tcBorders>
          </w:tcPr>
          <w:p w14:paraId="35803D99" w14:textId="77777777" w:rsidR="002D3D93" w:rsidRDefault="002D3D93" w:rsidP="002D3D93">
            <w:pPr>
              <w:ind w:firstLine="0"/>
              <w:jc w:val="center"/>
              <w:rPr>
                <w:color w:val="000000"/>
              </w:rPr>
            </w:pPr>
            <w:r>
              <w:rPr>
                <w:color w:val="000000"/>
              </w:rPr>
              <w:t>2006</w:t>
            </w:r>
          </w:p>
        </w:tc>
        <w:tc>
          <w:tcPr>
            <w:tcW w:w="1078" w:type="pct"/>
            <w:tcBorders>
              <w:top w:val="double" w:sz="4" w:space="0" w:color="auto"/>
              <w:left w:val="nil"/>
              <w:bottom w:val="nil"/>
              <w:right w:val="nil"/>
            </w:tcBorders>
          </w:tcPr>
          <w:p w14:paraId="13C7EE07" w14:textId="77777777" w:rsidR="002D3D93" w:rsidRDefault="002D3D93" w:rsidP="002D3D93">
            <w:pPr>
              <w:ind w:firstLine="0"/>
              <w:jc w:val="center"/>
              <w:rPr>
                <w:color w:val="000000"/>
              </w:rPr>
            </w:pPr>
            <w:r>
              <w:rPr>
                <w:color w:val="000000"/>
              </w:rPr>
              <w:t>200</w:t>
            </w:r>
          </w:p>
        </w:tc>
        <w:tc>
          <w:tcPr>
            <w:tcW w:w="2385" w:type="pct"/>
            <w:tcBorders>
              <w:top w:val="double" w:sz="4" w:space="0" w:color="auto"/>
              <w:left w:val="nil"/>
              <w:bottom w:val="nil"/>
              <w:right w:val="nil"/>
            </w:tcBorders>
          </w:tcPr>
          <w:p w14:paraId="7803350B" w14:textId="63E5ED1A" w:rsidR="002D3D93" w:rsidRDefault="00773DA5" w:rsidP="002D3D93">
            <w:pPr>
              <w:ind w:firstLine="0"/>
              <w:jc w:val="center"/>
              <w:rPr>
                <w:color w:val="000000"/>
              </w:rPr>
            </w:pPr>
            <w:r>
              <w:rPr>
                <w:color w:val="000000"/>
              </w:rPr>
              <w:t>6.8</w:t>
            </w:r>
            <w:r w:rsidR="002D3D93">
              <w:rPr>
                <w:color w:val="000000"/>
              </w:rPr>
              <w:t xml:space="preserve"> pb</w:t>
            </w:r>
            <w:r w:rsidR="002D3D93" w:rsidRPr="005A5D44">
              <w:rPr>
                <w:color w:val="000000"/>
                <w:vertAlign w:val="superscript"/>
              </w:rPr>
              <w:t>-1</w:t>
            </w:r>
          </w:p>
        </w:tc>
        <w:tc>
          <w:tcPr>
            <w:tcW w:w="690" w:type="pct"/>
            <w:tcBorders>
              <w:top w:val="double" w:sz="4" w:space="0" w:color="auto"/>
              <w:left w:val="nil"/>
              <w:bottom w:val="nil"/>
              <w:right w:val="nil"/>
            </w:tcBorders>
          </w:tcPr>
          <w:p w14:paraId="2E16D12C" w14:textId="77777777" w:rsidR="002D3D93" w:rsidRDefault="002D3D93" w:rsidP="002D3D93">
            <w:pPr>
              <w:ind w:firstLine="0"/>
              <w:jc w:val="center"/>
              <w:rPr>
                <w:color w:val="000000"/>
              </w:rPr>
            </w:pPr>
            <w:r>
              <w:rPr>
                <w:color w:val="000000"/>
              </w:rPr>
              <w:t>57</w:t>
            </w:r>
          </w:p>
        </w:tc>
      </w:tr>
      <w:tr w:rsidR="002D3D93" w:rsidRPr="00EF1AC7" w14:paraId="62F77279" w14:textId="77777777" w:rsidTr="004F694B">
        <w:trPr>
          <w:trHeight w:val="403"/>
          <w:jc w:val="center"/>
        </w:trPr>
        <w:tc>
          <w:tcPr>
            <w:tcW w:w="847" w:type="pct"/>
            <w:tcBorders>
              <w:top w:val="nil"/>
              <w:left w:val="nil"/>
              <w:bottom w:val="nil"/>
              <w:right w:val="nil"/>
            </w:tcBorders>
          </w:tcPr>
          <w:p w14:paraId="47B2FEEF" w14:textId="77777777" w:rsidR="002D3D93" w:rsidRDefault="002D3D93" w:rsidP="002D3D93">
            <w:pPr>
              <w:ind w:firstLine="0"/>
              <w:jc w:val="center"/>
              <w:rPr>
                <w:color w:val="000000"/>
              </w:rPr>
            </w:pPr>
            <w:r>
              <w:rPr>
                <w:color w:val="000000"/>
              </w:rPr>
              <w:t>2009</w:t>
            </w:r>
          </w:p>
        </w:tc>
        <w:tc>
          <w:tcPr>
            <w:tcW w:w="1078" w:type="pct"/>
            <w:tcBorders>
              <w:top w:val="nil"/>
              <w:left w:val="nil"/>
              <w:bottom w:val="nil"/>
              <w:right w:val="nil"/>
            </w:tcBorders>
          </w:tcPr>
          <w:p w14:paraId="38EAE5E0" w14:textId="77777777" w:rsidR="002D3D93" w:rsidRDefault="002D3D93" w:rsidP="002D3D93">
            <w:pPr>
              <w:ind w:firstLine="0"/>
              <w:jc w:val="center"/>
              <w:rPr>
                <w:color w:val="000000"/>
              </w:rPr>
            </w:pPr>
            <w:r>
              <w:rPr>
                <w:color w:val="000000"/>
              </w:rPr>
              <w:t>200</w:t>
            </w:r>
          </w:p>
          <w:p w14:paraId="26818E0E" w14:textId="77777777" w:rsidR="002D3D93" w:rsidRPr="00EF1AC7" w:rsidRDefault="002D3D93" w:rsidP="002D3D93">
            <w:pPr>
              <w:ind w:firstLine="0"/>
              <w:jc w:val="center"/>
              <w:rPr>
                <w:color w:val="000000"/>
              </w:rPr>
            </w:pPr>
            <w:r>
              <w:rPr>
                <w:color w:val="000000"/>
              </w:rPr>
              <w:t>500</w:t>
            </w:r>
          </w:p>
        </w:tc>
        <w:tc>
          <w:tcPr>
            <w:tcW w:w="2385" w:type="pct"/>
            <w:tcBorders>
              <w:top w:val="nil"/>
              <w:left w:val="nil"/>
              <w:bottom w:val="nil"/>
              <w:right w:val="nil"/>
            </w:tcBorders>
          </w:tcPr>
          <w:p w14:paraId="53337418" w14:textId="77777777" w:rsidR="002D3D93" w:rsidRDefault="002D3D93" w:rsidP="002D3D93">
            <w:pPr>
              <w:ind w:firstLine="0"/>
              <w:jc w:val="center"/>
              <w:rPr>
                <w:color w:val="000000"/>
              </w:rPr>
            </w:pPr>
            <w:r>
              <w:rPr>
                <w:color w:val="000000"/>
              </w:rPr>
              <w:t xml:space="preserve">25 </w:t>
            </w:r>
            <w:r w:rsidRPr="008554B3">
              <w:rPr>
                <w:szCs w:val="22"/>
              </w:rPr>
              <w:t>pb</w:t>
            </w:r>
            <w:r w:rsidRPr="008554B3">
              <w:rPr>
                <w:szCs w:val="22"/>
                <w:vertAlign w:val="superscript"/>
              </w:rPr>
              <w:t>-1</w:t>
            </w:r>
          </w:p>
          <w:p w14:paraId="77F9A1B8" w14:textId="77777777" w:rsidR="002D3D93" w:rsidRPr="003A33A0" w:rsidRDefault="002D3D93" w:rsidP="002D3D93">
            <w:pPr>
              <w:ind w:firstLine="0"/>
              <w:jc w:val="center"/>
              <w:rPr>
                <w:color w:val="000000"/>
              </w:rPr>
            </w:pPr>
            <w:r>
              <w:rPr>
                <w:color w:val="000000"/>
              </w:rPr>
              <w:t xml:space="preserve">10 </w:t>
            </w:r>
            <w:r w:rsidRPr="008554B3">
              <w:rPr>
                <w:szCs w:val="22"/>
              </w:rPr>
              <w:t>pb</w:t>
            </w:r>
            <w:r w:rsidRPr="008554B3">
              <w:rPr>
                <w:szCs w:val="22"/>
                <w:vertAlign w:val="superscript"/>
              </w:rPr>
              <w:t>-1</w:t>
            </w:r>
          </w:p>
        </w:tc>
        <w:tc>
          <w:tcPr>
            <w:tcW w:w="690" w:type="pct"/>
            <w:tcBorders>
              <w:top w:val="nil"/>
              <w:left w:val="nil"/>
              <w:bottom w:val="nil"/>
              <w:right w:val="nil"/>
            </w:tcBorders>
          </w:tcPr>
          <w:p w14:paraId="3EBE0A5A" w14:textId="77777777" w:rsidR="002D3D93" w:rsidRDefault="002D3D93" w:rsidP="002D3D93">
            <w:pPr>
              <w:ind w:firstLine="0"/>
              <w:jc w:val="center"/>
              <w:rPr>
                <w:color w:val="000000"/>
              </w:rPr>
            </w:pPr>
            <w:r>
              <w:rPr>
                <w:color w:val="000000"/>
              </w:rPr>
              <w:t>55</w:t>
            </w:r>
          </w:p>
          <w:p w14:paraId="1B9FF7F0" w14:textId="1A15F752" w:rsidR="004F694B" w:rsidRDefault="002D3D93" w:rsidP="00A93B6B">
            <w:pPr>
              <w:spacing w:line="360" w:lineRule="auto"/>
              <w:ind w:firstLine="0"/>
              <w:jc w:val="center"/>
              <w:rPr>
                <w:rFonts w:eastAsiaTheme="majorEastAsia" w:cstheme="majorBidi"/>
                <w:i/>
                <w:iCs/>
                <w:color w:val="000000"/>
                <w:sz w:val="20"/>
                <w:szCs w:val="20"/>
              </w:rPr>
            </w:pPr>
            <w:r>
              <w:rPr>
                <w:color w:val="000000"/>
              </w:rPr>
              <w:t>39</w:t>
            </w:r>
          </w:p>
        </w:tc>
      </w:tr>
      <w:tr w:rsidR="002D3D93" w:rsidRPr="00EF1AC7" w14:paraId="4AE89C63" w14:textId="77777777" w:rsidTr="004F694B">
        <w:trPr>
          <w:trHeight w:val="377"/>
          <w:jc w:val="center"/>
        </w:trPr>
        <w:tc>
          <w:tcPr>
            <w:tcW w:w="847" w:type="pct"/>
            <w:tcBorders>
              <w:top w:val="nil"/>
              <w:left w:val="nil"/>
              <w:bottom w:val="nil"/>
              <w:right w:val="nil"/>
            </w:tcBorders>
          </w:tcPr>
          <w:p w14:paraId="49EF8651" w14:textId="77777777" w:rsidR="002D3D93" w:rsidRDefault="002D3D93" w:rsidP="002D3D93">
            <w:pPr>
              <w:ind w:firstLine="0"/>
              <w:jc w:val="center"/>
              <w:rPr>
                <w:color w:val="000000"/>
              </w:rPr>
            </w:pPr>
            <w:r>
              <w:rPr>
                <w:color w:val="000000"/>
              </w:rPr>
              <w:t>2011</w:t>
            </w:r>
          </w:p>
        </w:tc>
        <w:tc>
          <w:tcPr>
            <w:tcW w:w="1078" w:type="pct"/>
            <w:tcBorders>
              <w:top w:val="nil"/>
              <w:left w:val="nil"/>
              <w:bottom w:val="nil"/>
              <w:right w:val="nil"/>
            </w:tcBorders>
          </w:tcPr>
          <w:p w14:paraId="05009CA8" w14:textId="77777777" w:rsidR="002D3D93" w:rsidRPr="00EF1AC7" w:rsidRDefault="002D3D93" w:rsidP="002D3D93">
            <w:pPr>
              <w:ind w:firstLine="0"/>
              <w:jc w:val="center"/>
              <w:rPr>
                <w:color w:val="000000"/>
              </w:rPr>
            </w:pPr>
            <w:r>
              <w:rPr>
                <w:color w:val="000000"/>
              </w:rPr>
              <w:t>500</w:t>
            </w:r>
          </w:p>
        </w:tc>
        <w:tc>
          <w:tcPr>
            <w:tcW w:w="2385" w:type="pct"/>
            <w:tcBorders>
              <w:top w:val="nil"/>
              <w:left w:val="nil"/>
              <w:bottom w:val="nil"/>
              <w:right w:val="nil"/>
            </w:tcBorders>
          </w:tcPr>
          <w:p w14:paraId="03869A99" w14:textId="77777777" w:rsidR="002D3D93" w:rsidRDefault="002D3D93" w:rsidP="002D3D93">
            <w:pPr>
              <w:ind w:firstLine="0"/>
              <w:jc w:val="center"/>
              <w:rPr>
                <w:color w:val="000000"/>
              </w:rPr>
            </w:pPr>
            <w:r>
              <w:rPr>
                <w:color w:val="000000"/>
              </w:rPr>
              <w:t>12</w:t>
            </w:r>
            <w:r w:rsidRPr="008554B3">
              <w:rPr>
                <w:szCs w:val="22"/>
              </w:rPr>
              <w:t xml:space="preserve"> pb</w:t>
            </w:r>
            <w:r w:rsidRPr="008554B3">
              <w:rPr>
                <w:szCs w:val="22"/>
                <w:vertAlign w:val="superscript"/>
              </w:rPr>
              <w:t>-1</w:t>
            </w:r>
          </w:p>
        </w:tc>
        <w:tc>
          <w:tcPr>
            <w:tcW w:w="690" w:type="pct"/>
            <w:tcBorders>
              <w:top w:val="nil"/>
              <w:left w:val="nil"/>
              <w:bottom w:val="nil"/>
              <w:right w:val="nil"/>
            </w:tcBorders>
          </w:tcPr>
          <w:p w14:paraId="5DE59095" w14:textId="77777777" w:rsidR="002D3D93" w:rsidRDefault="002D3D93" w:rsidP="002D3D93">
            <w:pPr>
              <w:ind w:firstLine="0"/>
              <w:jc w:val="center"/>
              <w:rPr>
                <w:color w:val="000000"/>
              </w:rPr>
            </w:pPr>
            <w:r>
              <w:rPr>
                <w:color w:val="000000"/>
              </w:rPr>
              <w:t>48</w:t>
            </w:r>
          </w:p>
        </w:tc>
      </w:tr>
      <w:tr w:rsidR="002D3D93" w:rsidRPr="00EF1AC7" w14:paraId="5BD8E69D" w14:textId="77777777" w:rsidTr="004F694B">
        <w:trPr>
          <w:trHeight w:val="457"/>
          <w:jc w:val="center"/>
        </w:trPr>
        <w:tc>
          <w:tcPr>
            <w:tcW w:w="847" w:type="pct"/>
            <w:tcBorders>
              <w:top w:val="nil"/>
              <w:left w:val="nil"/>
              <w:bottom w:val="nil"/>
              <w:right w:val="nil"/>
            </w:tcBorders>
          </w:tcPr>
          <w:p w14:paraId="58C47042" w14:textId="77777777" w:rsidR="002D3D93" w:rsidRDefault="002D3D93" w:rsidP="002D3D93">
            <w:pPr>
              <w:ind w:firstLine="0"/>
              <w:jc w:val="center"/>
              <w:rPr>
                <w:color w:val="000000"/>
              </w:rPr>
            </w:pPr>
            <w:r>
              <w:rPr>
                <w:color w:val="000000"/>
              </w:rPr>
              <w:t>2012</w:t>
            </w:r>
          </w:p>
        </w:tc>
        <w:tc>
          <w:tcPr>
            <w:tcW w:w="1078" w:type="pct"/>
            <w:tcBorders>
              <w:top w:val="nil"/>
              <w:left w:val="nil"/>
              <w:bottom w:val="nil"/>
              <w:right w:val="nil"/>
            </w:tcBorders>
          </w:tcPr>
          <w:p w14:paraId="03137C35" w14:textId="77777777" w:rsidR="002D3D93" w:rsidRDefault="002D3D93" w:rsidP="002D3D93">
            <w:pPr>
              <w:ind w:firstLine="0"/>
              <w:jc w:val="center"/>
              <w:rPr>
                <w:color w:val="000000"/>
              </w:rPr>
            </w:pPr>
            <w:r>
              <w:rPr>
                <w:color w:val="000000"/>
              </w:rPr>
              <w:t>500</w:t>
            </w:r>
          </w:p>
        </w:tc>
        <w:tc>
          <w:tcPr>
            <w:tcW w:w="2385" w:type="pct"/>
            <w:tcBorders>
              <w:top w:val="nil"/>
              <w:left w:val="nil"/>
              <w:bottom w:val="nil"/>
              <w:right w:val="nil"/>
            </w:tcBorders>
          </w:tcPr>
          <w:p w14:paraId="1D90A3C5" w14:textId="77777777" w:rsidR="002D3D93" w:rsidRDefault="002D3D93" w:rsidP="002D3D93">
            <w:pPr>
              <w:ind w:firstLine="0"/>
              <w:jc w:val="center"/>
              <w:rPr>
                <w:color w:val="000000"/>
              </w:rPr>
            </w:pPr>
            <w:r>
              <w:rPr>
                <w:color w:val="000000"/>
              </w:rPr>
              <w:t>82 pb</w:t>
            </w:r>
            <w:r w:rsidRPr="00117000">
              <w:rPr>
                <w:color w:val="000000"/>
                <w:vertAlign w:val="superscript"/>
              </w:rPr>
              <w:t>-1</w:t>
            </w:r>
          </w:p>
        </w:tc>
        <w:tc>
          <w:tcPr>
            <w:tcW w:w="690" w:type="pct"/>
            <w:tcBorders>
              <w:top w:val="nil"/>
              <w:left w:val="nil"/>
              <w:bottom w:val="nil"/>
              <w:right w:val="nil"/>
            </w:tcBorders>
          </w:tcPr>
          <w:p w14:paraId="50E77DFB" w14:textId="77777777" w:rsidR="002D3D93" w:rsidRDefault="002D3D93" w:rsidP="002D3D93">
            <w:pPr>
              <w:ind w:firstLine="0"/>
              <w:jc w:val="center"/>
              <w:rPr>
                <w:color w:val="000000"/>
              </w:rPr>
            </w:pPr>
            <w:r>
              <w:rPr>
                <w:color w:val="000000"/>
              </w:rPr>
              <w:t>50/53</w:t>
            </w:r>
          </w:p>
        </w:tc>
      </w:tr>
      <w:tr w:rsidR="002D3D93" w:rsidRPr="00EF1AC7" w14:paraId="56E2C253" w14:textId="77777777" w:rsidTr="004F694B">
        <w:trPr>
          <w:trHeight w:val="404"/>
          <w:jc w:val="center"/>
        </w:trPr>
        <w:tc>
          <w:tcPr>
            <w:tcW w:w="847" w:type="pct"/>
            <w:tcBorders>
              <w:top w:val="nil"/>
              <w:left w:val="nil"/>
              <w:bottom w:val="nil"/>
              <w:right w:val="nil"/>
            </w:tcBorders>
          </w:tcPr>
          <w:p w14:paraId="2B140C79" w14:textId="77777777" w:rsidR="002D3D93" w:rsidRDefault="002D3D93" w:rsidP="002D3D93">
            <w:pPr>
              <w:ind w:firstLine="0"/>
              <w:jc w:val="center"/>
              <w:rPr>
                <w:color w:val="000000"/>
              </w:rPr>
            </w:pPr>
            <w:r>
              <w:rPr>
                <w:color w:val="000000"/>
              </w:rPr>
              <w:t>2013</w:t>
            </w:r>
          </w:p>
        </w:tc>
        <w:tc>
          <w:tcPr>
            <w:tcW w:w="1078" w:type="pct"/>
            <w:tcBorders>
              <w:top w:val="nil"/>
              <w:left w:val="nil"/>
              <w:bottom w:val="nil"/>
              <w:right w:val="nil"/>
            </w:tcBorders>
          </w:tcPr>
          <w:p w14:paraId="3B2F45F7" w14:textId="77777777" w:rsidR="002D3D93" w:rsidRDefault="002D3D93" w:rsidP="002D3D93">
            <w:pPr>
              <w:ind w:firstLine="0"/>
              <w:jc w:val="center"/>
              <w:rPr>
                <w:color w:val="000000"/>
              </w:rPr>
            </w:pPr>
            <w:r>
              <w:rPr>
                <w:color w:val="000000"/>
              </w:rPr>
              <w:t>510</w:t>
            </w:r>
          </w:p>
        </w:tc>
        <w:tc>
          <w:tcPr>
            <w:tcW w:w="2385" w:type="pct"/>
            <w:tcBorders>
              <w:top w:val="nil"/>
              <w:left w:val="nil"/>
              <w:bottom w:val="nil"/>
              <w:right w:val="nil"/>
            </w:tcBorders>
          </w:tcPr>
          <w:p w14:paraId="1F9BDD90" w14:textId="77777777" w:rsidR="002D3D93" w:rsidRDefault="002D3D93" w:rsidP="002D3D93">
            <w:pPr>
              <w:ind w:firstLine="0"/>
              <w:jc w:val="center"/>
              <w:rPr>
                <w:color w:val="000000"/>
              </w:rPr>
            </w:pPr>
            <w:r>
              <w:rPr>
                <w:color w:val="000000"/>
              </w:rPr>
              <w:t>300 pb</w:t>
            </w:r>
            <w:r w:rsidRPr="00117000">
              <w:rPr>
                <w:color w:val="000000"/>
                <w:vertAlign w:val="superscript"/>
              </w:rPr>
              <w:t>-1</w:t>
            </w:r>
          </w:p>
        </w:tc>
        <w:tc>
          <w:tcPr>
            <w:tcW w:w="690" w:type="pct"/>
            <w:tcBorders>
              <w:top w:val="nil"/>
              <w:left w:val="nil"/>
              <w:bottom w:val="nil"/>
              <w:right w:val="nil"/>
            </w:tcBorders>
          </w:tcPr>
          <w:p w14:paraId="398FA612" w14:textId="77777777" w:rsidR="002D3D93" w:rsidRPr="00237CC8" w:rsidRDefault="002D3D93" w:rsidP="002D3D93">
            <w:pPr>
              <w:ind w:firstLine="0"/>
              <w:jc w:val="center"/>
              <w:rPr>
                <w:color w:val="000000"/>
              </w:rPr>
            </w:pPr>
            <w:r>
              <w:rPr>
                <w:color w:val="000000"/>
              </w:rPr>
              <w:t>50/53</w:t>
            </w:r>
          </w:p>
        </w:tc>
      </w:tr>
      <w:tr w:rsidR="002D3D93" w:rsidRPr="00EF1AC7" w14:paraId="2C7377D7" w14:textId="77777777" w:rsidTr="004F694B">
        <w:trPr>
          <w:trHeight w:val="404"/>
          <w:jc w:val="center"/>
        </w:trPr>
        <w:tc>
          <w:tcPr>
            <w:tcW w:w="847" w:type="pct"/>
            <w:tcBorders>
              <w:top w:val="nil"/>
              <w:left w:val="nil"/>
              <w:right w:val="nil"/>
            </w:tcBorders>
          </w:tcPr>
          <w:p w14:paraId="5445D66C" w14:textId="77777777" w:rsidR="002D3D93" w:rsidRDefault="002D3D93" w:rsidP="002D3D93">
            <w:pPr>
              <w:ind w:firstLine="0"/>
              <w:jc w:val="center"/>
              <w:rPr>
                <w:color w:val="000000"/>
              </w:rPr>
            </w:pPr>
            <w:r>
              <w:rPr>
                <w:color w:val="000000"/>
              </w:rPr>
              <w:t>2015</w:t>
            </w:r>
          </w:p>
        </w:tc>
        <w:tc>
          <w:tcPr>
            <w:tcW w:w="1078" w:type="pct"/>
            <w:tcBorders>
              <w:top w:val="nil"/>
              <w:left w:val="nil"/>
              <w:right w:val="nil"/>
            </w:tcBorders>
          </w:tcPr>
          <w:p w14:paraId="163FD922" w14:textId="77777777" w:rsidR="002D3D93" w:rsidRDefault="002D3D93" w:rsidP="002D3D93">
            <w:pPr>
              <w:ind w:firstLine="0"/>
              <w:jc w:val="center"/>
              <w:rPr>
                <w:color w:val="000000"/>
              </w:rPr>
            </w:pPr>
            <w:r>
              <w:rPr>
                <w:color w:val="000000"/>
              </w:rPr>
              <w:t>200</w:t>
            </w:r>
          </w:p>
        </w:tc>
        <w:tc>
          <w:tcPr>
            <w:tcW w:w="2385" w:type="pct"/>
            <w:tcBorders>
              <w:top w:val="nil"/>
              <w:left w:val="nil"/>
              <w:right w:val="nil"/>
            </w:tcBorders>
          </w:tcPr>
          <w:p w14:paraId="2A79B669" w14:textId="77777777" w:rsidR="002D3D93" w:rsidRPr="001E46A4" w:rsidRDefault="002D3D93" w:rsidP="002D3D93">
            <w:pPr>
              <w:ind w:firstLine="0"/>
              <w:jc w:val="center"/>
              <w:rPr>
                <w:color w:val="000000"/>
              </w:rPr>
            </w:pPr>
            <w:r>
              <w:rPr>
                <w:color w:val="000000"/>
              </w:rPr>
              <w:t>50 pb</w:t>
            </w:r>
            <w:r w:rsidRPr="00117000">
              <w:rPr>
                <w:color w:val="000000"/>
                <w:vertAlign w:val="superscript"/>
              </w:rPr>
              <w:t>-1</w:t>
            </w:r>
          </w:p>
        </w:tc>
        <w:tc>
          <w:tcPr>
            <w:tcW w:w="690" w:type="pct"/>
            <w:tcBorders>
              <w:top w:val="nil"/>
              <w:left w:val="nil"/>
              <w:right w:val="nil"/>
            </w:tcBorders>
          </w:tcPr>
          <w:p w14:paraId="1A579172" w14:textId="77777777" w:rsidR="002D3D93" w:rsidRPr="00237CC8" w:rsidRDefault="002D3D93" w:rsidP="002D3D93">
            <w:pPr>
              <w:keepNext/>
              <w:ind w:firstLine="0"/>
              <w:jc w:val="center"/>
              <w:rPr>
                <w:color w:val="000000"/>
              </w:rPr>
            </w:pPr>
            <w:r>
              <w:rPr>
                <w:color w:val="000000"/>
              </w:rPr>
              <w:t>60</w:t>
            </w:r>
          </w:p>
        </w:tc>
      </w:tr>
    </w:tbl>
    <w:p w14:paraId="16C8320D" w14:textId="4E5EF0F4" w:rsidR="002D3D93" w:rsidRDefault="002D3D93" w:rsidP="007F78CD">
      <w:pPr>
        <w:pStyle w:val="Caption"/>
        <w:rPr>
          <w:sz w:val="24"/>
          <w:szCs w:val="24"/>
        </w:rPr>
      </w:pPr>
      <w:bookmarkStart w:id="51" w:name="_Ref262462461"/>
      <w:r w:rsidRPr="00BE0037">
        <w:rPr>
          <w:sz w:val="24"/>
          <w:szCs w:val="24"/>
        </w:rPr>
        <w:t xml:space="preserve">Table </w:t>
      </w:r>
      <w:r w:rsidR="008B3801">
        <w:rPr>
          <w:sz w:val="24"/>
          <w:szCs w:val="24"/>
        </w:rPr>
        <w:fldChar w:fldCharType="begin"/>
      </w:r>
      <w:r w:rsidR="008B3801">
        <w:rPr>
          <w:sz w:val="24"/>
          <w:szCs w:val="24"/>
        </w:rPr>
        <w:instrText xml:space="preserve"> STYLEREF 1 \s </w:instrText>
      </w:r>
      <w:r w:rsidR="008B3801">
        <w:rPr>
          <w:sz w:val="24"/>
          <w:szCs w:val="24"/>
        </w:rPr>
        <w:fldChar w:fldCharType="separate"/>
      </w:r>
      <w:r w:rsidR="00FB5C4D">
        <w:rPr>
          <w:noProof/>
          <w:sz w:val="24"/>
          <w:szCs w:val="24"/>
        </w:rPr>
        <w:t>2</w:t>
      </w:r>
      <w:r w:rsidR="008B3801">
        <w:rPr>
          <w:sz w:val="24"/>
          <w:szCs w:val="24"/>
        </w:rPr>
        <w:fldChar w:fldCharType="end"/>
      </w:r>
      <w:r w:rsidR="008B3801">
        <w:rPr>
          <w:sz w:val="24"/>
          <w:szCs w:val="24"/>
        </w:rPr>
        <w:noBreakHyphen/>
      </w:r>
      <w:r w:rsidR="008B3801">
        <w:rPr>
          <w:sz w:val="24"/>
          <w:szCs w:val="24"/>
        </w:rPr>
        <w:fldChar w:fldCharType="begin"/>
      </w:r>
      <w:r w:rsidR="008B3801">
        <w:rPr>
          <w:sz w:val="24"/>
          <w:szCs w:val="24"/>
        </w:rPr>
        <w:instrText xml:space="preserve"> SEQ Table \* ARABIC \s 1 </w:instrText>
      </w:r>
      <w:r w:rsidR="008B3801">
        <w:rPr>
          <w:sz w:val="24"/>
          <w:szCs w:val="24"/>
        </w:rPr>
        <w:fldChar w:fldCharType="separate"/>
      </w:r>
      <w:r w:rsidR="00FB5C4D">
        <w:rPr>
          <w:noProof/>
          <w:sz w:val="24"/>
          <w:szCs w:val="24"/>
        </w:rPr>
        <w:t>4</w:t>
      </w:r>
      <w:r w:rsidR="008B3801">
        <w:rPr>
          <w:sz w:val="24"/>
          <w:szCs w:val="24"/>
        </w:rPr>
        <w:fldChar w:fldCharType="end"/>
      </w:r>
      <w:bookmarkEnd w:id="51"/>
      <w:r>
        <w:rPr>
          <w:sz w:val="24"/>
          <w:szCs w:val="24"/>
        </w:rPr>
        <w:t>: STAR recorded luminosities for collisio</w:t>
      </w:r>
      <w:r w:rsidR="0055001B">
        <w:rPr>
          <w:sz w:val="24"/>
          <w:szCs w:val="24"/>
        </w:rPr>
        <w:t xml:space="preserve">ns of longitudinally polarized </w:t>
      </w:r>
      <w:r>
        <w:rPr>
          <w:sz w:val="24"/>
          <w:szCs w:val="24"/>
        </w:rPr>
        <w:t>proton beams at the indicated center-of-mass energy for past runs since 2006.  The bottom row reflects the STAR beam use request for 2015.</w:t>
      </w:r>
    </w:p>
    <w:p w14:paraId="12D2E923" w14:textId="77777777" w:rsidR="00041ADE" w:rsidRPr="00041ADE" w:rsidRDefault="00041ADE" w:rsidP="00041ADE"/>
    <w:p w14:paraId="1934CE54" w14:textId="1C8D8B63" w:rsidR="002D3D93" w:rsidRPr="001E271B" w:rsidRDefault="002D3D93" w:rsidP="007F78CD">
      <w:r w:rsidRPr="001E271B">
        <w:t>The past √</w:t>
      </w:r>
      <w:r w:rsidRPr="001E271B">
        <w:rPr>
          <w:i/>
        </w:rPr>
        <w:t xml:space="preserve">s </w:t>
      </w:r>
      <w:r w:rsidRPr="001E271B">
        <w:t xml:space="preserve">= 200 </w:t>
      </w:r>
      <w:proofErr w:type="spellStart"/>
      <w:r w:rsidRPr="001E271B">
        <w:t>GeV</w:t>
      </w:r>
      <w:proofErr w:type="spellEnd"/>
      <w:r w:rsidRPr="001E271B">
        <w:t xml:space="preserve"> data have been analyzed and published [</w:t>
      </w:r>
      <w:r w:rsidRPr="001E271B">
        <w:rPr>
          <w:rStyle w:val="EndnoteReference"/>
          <w:vertAlign w:val="baseline"/>
        </w:rPr>
        <w:endnoteReference w:id="42"/>
      </w:r>
      <w:r w:rsidRPr="001E271B">
        <w:t>,</w:t>
      </w:r>
      <w:r w:rsidRPr="001E271B">
        <w:rPr>
          <w:rStyle w:val="EndnoteReference"/>
          <w:vertAlign w:val="baseline"/>
        </w:rPr>
        <w:endnoteReference w:id="43"/>
      </w:r>
      <w:r w:rsidRPr="001E271B">
        <w:t>,</w:t>
      </w:r>
      <w:r w:rsidRPr="001E271B">
        <w:rPr>
          <w:rStyle w:val="EndnoteReference"/>
          <w:vertAlign w:val="baseline"/>
        </w:rPr>
        <w:endnoteReference w:id="44"/>
      </w:r>
      <w:r w:rsidRPr="001E271B">
        <w:t>,</w:t>
      </w:r>
      <w:r w:rsidRPr="001E271B">
        <w:rPr>
          <w:rStyle w:val="EndnoteReference"/>
          <w:vertAlign w:val="baseline"/>
        </w:rPr>
        <w:endnoteReference w:id="45"/>
      </w:r>
      <w:r w:rsidRPr="001E271B">
        <w:t xml:space="preserve">].  The 2009 STAR data on the spin asymmetry </w:t>
      </w:r>
      <w:r w:rsidRPr="001E271B">
        <w:rPr>
          <w:i/>
        </w:rPr>
        <w:t>A</w:t>
      </w:r>
      <w:r w:rsidRPr="001E271B">
        <w:rPr>
          <w:vertAlign w:val="subscript"/>
        </w:rPr>
        <w:t>LL</w:t>
      </w:r>
      <w:r w:rsidRPr="001E271B">
        <w:t xml:space="preserve"> in the inclusive production of jets are shown in </w:t>
      </w:r>
      <w:r w:rsidRPr="001E271B">
        <w:fldChar w:fldCharType="begin"/>
      </w:r>
      <w:r w:rsidRPr="001E271B">
        <w:instrText xml:space="preserve"> REF _Ref262464007 \h </w:instrText>
      </w:r>
      <w:r w:rsidRPr="001E271B">
        <w:fldChar w:fldCharType="separate"/>
      </w:r>
      <w:r w:rsidR="00FB5C4D" w:rsidRPr="00A93B6B">
        <w:rPr>
          <w:rFonts w:cs="Times New Roman"/>
          <w:szCs w:val="22"/>
        </w:rPr>
        <w:t xml:space="preserve">Figure </w:t>
      </w:r>
      <w:r w:rsidR="00FB5C4D">
        <w:rPr>
          <w:rFonts w:cs="Times New Roman"/>
          <w:noProof/>
          <w:szCs w:val="22"/>
        </w:rPr>
        <w:t>2</w:t>
      </w:r>
      <w:r w:rsidR="00FB5C4D" w:rsidRPr="00A93B6B">
        <w:rPr>
          <w:rFonts w:cs="Times New Roman"/>
          <w:szCs w:val="22"/>
        </w:rPr>
        <w:noBreakHyphen/>
      </w:r>
      <w:r w:rsidR="00FB5C4D">
        <w:rPr>
          <w:rFonts w:cs="Times New Roman"/>
          <w:noProof/>
          <w:szCs w:val="22"/>
        </w:rPr>
        <w:t>22</w:t>
      </w:r>
      <w:r w:rsidRPr="001E271B">
        <w:fldChar w:fldCharType="end"/>
      </w:r>
      <w:r w:rsidRPr="001E271B">
        <w:t xml:space="preserve">.  They are particularly impactful in </w:t>
      </w:r>
      <w:proofErr w:type="spellStart"/>
      <w:r w:rsidRPr="001E271B">
        <w:t>perturbative</w:t>
      </w:r>
      <w:proofErr w:type="spellEnd"/>
      <w:r w:rsidRPr="001E271B">
        <w:t xml:space="preserve"> QCD analyses of world-data on polarized </w:t>
      </w:r>
      <w:proofErr w:type="spellStart"/>
      <w:r w:rsidRPr="001E271B">
        <w:t>parton</w:t>
      </w:r>
      <w:proofErr w:type="spellEnd"/>
      <w:r w:rsidRPr="001E271B">
        <w:t xml:space="preserve"> distribution functions, where they provide first direct evidence for positive gluon polarization in the </w:t>
      </w:r>
      <w:proofErr w:type="spellStart"/>
      <w:r w:rsidRPr="001E271B">
        <w:t>Bjorken</w:t>
      </w:r>
      <w:proofErr w:type="spellEnd"/>
      <w:r w:rsidRPr="001E271B">
        <w:t>-</w:t>
      </w:r>
      <w:r w:rsidRPr="001E271B">
        <w:rPr>
          <w:i/>
        </w:rPr>
        <w:t>x</w:t>
      </w:r>
      <w:r w:rsidRPr="001E271B">
        <w:t xml:space="preserve"> range </w:t>
      </w:r>
      <w:r w:rsidRPr="001E271B">
        <w:rPr>
          <w:i/>
        </w:rPr>
        <w:t>x</w:t>
      </w:r>
      <w:r w:rsidRPr="001E271B">
        <w:t xml:space="preserve"> &gt; 0.05 at a level similar to the combined quark and anti-quark polarization.  Specifically, the STAR collaboration has evaluated the impact of the data on the knowledge of the polarized gluon distribution and its integral using the reweighting method developed by the NNPDF group [</w:t>
      </w:r>
      <w:r w:rsidRPr="001E271B">
        <w:rPr>
          <w:rStyle w:val="EndnoteReference"/>
          <w:vertAlign w:val="baseline"/>
        </w:rPr>
        <w:endnoteReference w:id="46"/>
      </w:r>
      <w:r w:rsidRPr="001E271B">
        <w:t xml:space="preserve">], which allows to include new experimental data into an existing PDF set without the need to repeat the entire fitting process. The results are shown in </w:t>
      </w:r>
      <w:r w:rsidRPr="001E271B">
        <w:fldChar w:fldCharType="begin"/>
      </w:r>
      <w:r w:rsidRPr="001E271B">
        <w:instrText xml:space="preserve"> REF _Ref262465246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23</w:t>
      </w:r>
      <w:r w:rsidRPr="001E271B">
        <w:fldChar w:fldCharType="end"/>
      </w:r>
      <w:r w:rsidRPr="001E271B">
        <w:t xml:space="preserve">. The integral of </w:t>
      </w:r>
      <w:proofErr w:type="gramStart"/>
      <w:r w:rsidRPr="001E271B">
        <w:rPr>
          <w:rFonts w:ascii="Symbol" w:hAnsi="Symbol"/>
          <w:i/>
        </w:rPr>
        <w:t></w:t>
      </w:r>
      <w:r w:rsidRPr="001E271B">
        <w:rPr>
          <w:i/>
        </w:rPr>
        <w:t>g(</w:t>
      </w:r>
      <w:proofErr w:type="gramEnd"/>
      <w:r w:rsidRPr="001E271B">
        <w:rPr>
          <w:i/>
        </w:rPr>
        <w:t>x,Q</w:t>
      </w:r>
      <w:r w:rsidRPr="001E271B">
        <w:rPr>
          <w:i/>
          <w:vertAlign w:val="superscript"/>
        </w:rPr>
        <w:t>2</w:t>
      </w:r>
      <w:r w:rsidRPr="001E271B">
        <w:rPr>
          <w:i/>
        </w:rPr>
        <w:t xml:space="preserve">=10 </w:t>
      </w:r>
      <w:r w:rsidRPr="001E271B">
        <w:t>GeV</w:t>
      </w:r>
      <w:r w:rsidRPr="001E271B">
        <w:rPr>
          <w:vertAlign w:val="superscript"/>
        </w:rPr>
        <w:t>2</w:t>
      </w:r>
      <w:r w:rsidRPr="001E271B">
        <w:rPr>
          <w:i/>
        </w:rPr>
        <w:t>)</w:t>
      </w:r>
      <w:r w:rsidRPr="001E271B">
        <w:t xml:space="preserve"> over the range 0.05 &lt; </w:t>
      </w:r>
      <w:r w:rsidRPr="001E271B">
        <w:rPr>
          <w:i/>
        </w:rPr>
        <w:t>x</w:t>
      </w:r>
      <w:r w:rsidRPr="001E271B">
        <w:t xml:space="preserve"> &lt; 0.5 is 0.06 ± 0.18 for the original NNPDF fit and 0.21 ± 0.10 when the fit is reweighted using the STAR jet data. The DSSV group has performed a new global analysis [</w:t>
      </w:r>
      <w:bookmarkStart w:id="52" w:name="_Ref262465331"/>
      <w:r w:rsidRPr="001E271B">
        <w:rPr>
          <w:rStyle w:val="EndnoteReference"/>
          <w:vertAlign w:val="baseline"/>
        </w:rPr>
        <w:endnoteReference w:id="47"/>
      </w:r>
      <w:bookmarkEnd w:id="52"/>
      <w:r w:rsidRPr="001E271B">
        <w:t xml:space="preserve">] including the STAR jet </w:t>
      </w:r>
      <w:proofErr w:type="gramStart"/>
      <w:r w:rsidRPr="001E271B">
        <w:rPr>
          <w:i/>
        </w:rPr>
        <w:t>A</w:t>
      </w:r>
      <w:r w:rsidRPr="001E271B">
        <w:rPr>
          <w:i/>
          <w:vertAlign w:val="subscript"/>
        </w:rPr>
        <w:t>LL</w:t>
      </w:r>
      <w:r w:rsidRPr="001E271B">
        <w:t xml:space="preserve">  results</w:t>
      </w:r>
      <w:proofErr w:type="gramEnd"/>
      <w:r w:rsidRPr="001E271B">
        <w:t xml:space="preserve">. They find that the integral of </w:t>
      </w:r>
      <w:proofErr w:type="gramStart"/>
      <w:r w:rsidRPr="001E271B">
        <w:rPr>
          <w:rFonts w:ascii="Symbol" w:hAnsi="Symbol"/>
          <w:i/>
        </w:rPr>
        <w:t></w:t>
      </w:r>
      <w:r w:rsidRPr="001E271B">
        <w:rPr>
          <w:i/>
        </w:rPr>
        <w:t>g</w:t>
      </w:r>
      <w:r w:rsidRPr="001E271B">
        <w:t>(</w:t>
      </w:r>
      <w:proofErr w:type="gramEnd"/>
      <w:r w:rsidRPr="001E271B">
        <w:rPr>
          <w:i/>
        </w:rPr>
        <w:t>x,Q</w:t>
      </w:r>
      <w:r w:rsidRPr="001E271B">
        <w:rPr>
          <w:i/>
          <w:vertAlign w:val="superscript"/>
        </w:rPr>
        <w:t>2</w:t>
      </w:r>
      <w:r w:rsidRPr="001E271B">
        <w:rPr>
          <w:i/>
        </w:rPr>
        <w:t xml:space="preserve">=10 </w:t>
      </w:r>
      <w:r w:rsidRPr="001E271B">
        <w:t>GeV</w:t>
      </w:r>
      <w:r w:rsidRPr="001E271B">
        <w:rPr>
          <w:vertAlign w:val="superscript"/>
        </w:rPr>
        <w:t>2</w:t>
      </w:r>
      <w:r w:rsidRPr="001E271B">
        <w:t xml:space="preserve">)  over the range </w:t>
      </w:r>
      <w:r w:rsidRPr="001E271B">
        <w:rPr>
          <w:i/>
        </w:rPr>
        <w:t>x</w:t>
      </w:r>
      <w:r w:rsidRPr="001E271B">
        <w:t xml:space="preserve"> &gt; 0.05 is </w:t>
      </w:r>
      <w:r w:rsidRPr="001E271B">
        <w:rPr>
          <w:noProof/>
          <w:position w:val="-10"/>
        </w:rPr>
        <w:drawing>
          <wp:inline distT="0" distB="0" distL="0" distR="0" wp14:anchorId="072CD9A5" wp14:editId="5EA63F91">
            <wp:extent cx="497840" cy="213360"/>
            <wp:effectExtent l="0" t="0" r="1016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840" cy="213360"/>
                    </a:xfrm>
                    <a:prstGeom prst="rect">
                      <a:avLst/>
                    </a:prstGeom>
                    <a:noFill/>
                    <a:ln>
                      <a:noFill/>
                    </a:ln>
                  </pic:spPr>
                </pic:pic>
              </a:graphicData>
            </a:graphic>
          </wp:inline>
        </w:drawing>
      </w:r>
      <w:r w:rsidRPr="001E271B">
        <w:t xml:space="preserve"> at 90% C.L., consistent with the value STAR finds by reweighting the NNPDF fit.  This presents a highly significant advance over previous body of world-data, as is illustrated by comparison of the fit results in </w:t>
      </w:r>
      <w:r w:rsidRPr="001E271B">
        <w:fldChar w:fldCharType="begin"/>
      </w:r>
      <w:r w:rsidRPr="001E271B">
        <w:instrText xml:space="preserve"> REF _Ref262466153 \h </w:instrText>
      </w:r>
      <w:r w:rsidRPr="001E271B">
        <w:fldChar w:fldCharType="separate"/>
      </w:r>
      <w:r w:rsidR="00FB5C4D" w:rsidRPr="00A93B6B">
        <w:rPr>
          <w:szCs w:val="22"/>
        </w:rPr>
        <w:t xml:space="preserve">Figure </w:t>
      </w:r>
      <w:r w:rsidR="00FB5C4D">
        <w:rPr>
          <w:noProof/>
          <w:szCs w:val="22"/>
        </w:rPr>
        <w:t>2</w:t>
      </w:r>
      <w:r w:rsidR="00FB5C4D" w:rsidRPr="00A93B6B">
        <w:rPr>
          <w:szCs w:val="22"/>
        </w:rPr>
        <w:noBreakHyphen/>
      </w:r>
      <w:r w:rsidR="00FB5C4D">
        <w:rPr>
          <w:noProof/>
          <w:szCs w:val="22"/>
        </w:rPr>
        <w:t>24</w:t>
      </w:r>
      <w:r w:rsidRPr="001E271B">
        <w:fldChar w:fldCharType="end"/>
      </w:r>
      <w:r w:rsidRPr="001E271B">
        <w:t xml:space="preserve">, which is reproduced </w:t>
      </w:r>
      <w:r w:rsidRPr="001E271B">
        <w:lastRenderedPageBreak/>
        <w:t>from the new DSSV analysis [</w:t>
      </w:r>
      <w:r w:rsidRPr="001E271B">
        <w:fldChar w:fldCharType="begin"/>
      </w:r>
      <w:r w:rsidRPr="001E271B">
        <w:instrText xml:space="preserve"> NOTEREF _Ref262465331 \h </w:instrText>
      </w:r>
      <w:r w:rsidRPr="001E271B">
        <w:fldChar w:fldCharType="separate"/>
      </w:r>
      <w:r w:rsidR="00FB5C4D">
        <w:t>47</w:t>
      </w:r>
      <w:r w:rsidRPr="001E271B">
        <w:fldChar w:fldCharType="end"/>
      </w:r>
      <w:r w:rsidRPr="001E271B">
        <w:t xml:space="preserve">]. The “new fit” includes 2009 jet </w:t>
      </w:r>
      <w:r w:rsidRPr="001E271B">
        <w:rPr>
          <w:i/>
        </w:rPr>
        <w:t>A</w:t>
      </w:r>
      <w:r w:rsidRPr="001E271B">
        <w:rPr>
          <w:vertAlign w:val="subscript"/>
        </w:rPr>
        <w:t>LL</w:t>
      </w:r>
      <w:r w:rsidRPr="001E271B">
        <w:t xml:space="preserve">, unlike the original DSSV and DSSV* fits which include the less precise 2006 data.  A factor three improvement in uncertainty in </w:t>
      </w:r>
      <w:r w:rsidRPr="001E271B">
        <w:rPr>
          <w:i/>
        </w:rPr>
        <w:t>∆g</w:t>
      </w:r>
      <w:r w:rsidRPr="001E271B">
        <w:t xml:space="preserve"> over the measured range in </w:t>
      </w:r>
      <w:r w:rsidRPr="001E271B">
        <w:rPr>
          <w:i/>
        </w:rPr>
        <w:t>x</w:t>
      </w:r>
      <w:r w:rsidRPr="001E271B">
        <w:t xml:space="preserve"> is seen.</w:t>
      </w:r>
    </w:p>
    <w:p w14:paraId="38375726" w14:textId="77777777" w:rsidR="00E4518D" w:rsidRDefault="00E4518D" w:rsidP="007F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5001B" w14:paraId="10F67F7A" w14:textId="77777777" w:rsidTr="0055001B">
        <w:tc>
          <w:tcPr>
            <w:tcW w:w="9860" w:type="dxa"/>
            <w:gridSpan w:val="2"/>
          </w:tcPr>
          <w:p w14:paraId="09DD7C4E" w14:textId="4A779658" w:rsidR="0055001B" w:rsidRDefault="0055001B" w:rsidP="0055001B">
            <w:pPr>
              <w:ind w:firstLine="0"/>
              <w:jc w:val="center"/>
            </w:pPr>
            <w:r>
              <w:rPr>
                <w:noProof/>
              </w:rPr>
              <w:drawing>
                <wp:inline distT="0" distB="0" distL="0" distR="0" wp14:anchorId="68CF7BBE" wp14:editId="4795BD18">
                  <wp:extent cx="3527502" cy="4570518"/>
                  <wp:effectExtent l="0" t="0" r="3175" b="1905"/>
                  <wp:docPr id="43010" name="Picture 43010" descr="Macintosh SSD:Users:ernst:Documents:STAR:Publications:DeltaG GPC:1405.5134v1:Figure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ernst:Documents:STAR:Publications:DeltaG GPC:1405.5134v1:Figure_2.pd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7910" cy="4571046"/>
                          </a:xfrm>
                          <a:prstGeom prst="rect">
                            <a:avLst/>
                          </a:prstGeom>
                          <a:noFill/>
                          <a:ln>
                            <a:noFill/>
                          </a:ln>
                        </pic:spPr>
                      </pic:pic>
                    </a:graphicData>
                  </a:graphic>
                </wp:inline>
              </w:drawing>
            </w:r>
          </w:p>
        </w:tc>
      </w:tr>
      <w:tr w:rsidR="0055001B" w14:paraId="1B8B5A56" w14:textId="77777777" w:rsidTr="00097E7C">
        <w:tc>
          <w:tcPr>
            <w:tcW w:w="9860" w:type="dxa"/>
            <w:gridSpan w:val="2"/>
          </w:tcPr>
          <w:p w14:paraId="1FAB98A3" w14:textId="685BB71B" w:rsidR="0055001B" w:rsidRPr="00A93B6B" w:rsidRDefault="0055001B" w:rsidP="0055001B">
            <w:pPr>
              <w:pStyle w:val="Caption"/>
              <w:rPr>
                <w:rFonts w:cs="Times New Roman"/>
                <w:szCs w:val="22"/>
              </w:rPr>
            </w:pPr>
            <w:bookmarkStart w:id="53" w:name="_Ref262464007"/>
            <w:r w:rsidRPr="00A93B6B">
              <w:rPr>
                <w:rFonts w:cs="Times New Roman"/>
                <w:szCs w:val="22"/>
              </w:rPr>
              <w:t xml:space="preserve">Figure </w:t>
            </w:r>
            <w:r w:rsidR="008A5C95" w:rsidRPr="00A93B6B">
              <w:rPr>
                <w:rFonts w:cs="Times New Roman"/>
                <w:szCs w:val="22"/>
              </w:rPr>
              <w:fldChar w:fldCharType="begin"/>
            </w:r>
            <w:r w:rsidR="008A5C95" w:rsidRPr="00A93B6B">
              <w:rPr>
                <w:rFonts w:cs="Times New Roman"/>
                <w:szCs w:val="22"/>
              </w:rPr>
              <w:instrText xml:space="preserve"> STYLEREF 1 \s </w:instrText>
            </w:r>
            <w:r w:rsidR="008A5C95" w:rsidRPr="00A93B6B">
              <w:rPr>
                <w:rFonts w:cs="Times New Roman"/>
                <w:szCs w:val="22"/>
              </w:rPr>
              <w:fldChar w:fldCharType="separate"/>
            </w:r>
            <w:r w:rsidR="00FB5C4D">
              <w:rPr>
                <w:rFonts w:cs="Times New Roman"/>
                <w:noProof/>
                <w:szCs w:val="22"/>
              </w:rPr>
              <w:t>2</w:t>
            </w:r>
            <w:r w:rsidR="008A5C95" w:rsidRPr="00A93B6B">
              <w:rPr>
                <w:rFonts w:cs="Times New Roman"/>
                <w:szCs w:val="22"/>
              </w:rPr>
              <w:fldChar w:fldCharType="end"/>
            </w:r>
            <w:r w:rsidR="008A5C95" w:rsidRPr="00A93B6B">
              <w:rPr>
                <w:rFonts w:cs="Times New Roman"/>
                <w:szCs w:val="22"/>
              </w:rPr>
              <w:noBreakHyphen/>
            </w:r>
            <w:r w:rsidR="008A5C95" w:rsidRPr="00A93B6B">
              <w:rPr>
                <w:rFonts w:cs="Times New Roman"/>
                <w:szCs w:val="22"/>
              </w:rPr>
              <w:fldChar w:fldCharType="begin"/>
            </w:r>
            <w:r w:rsidR="008A5C95" w:rsidRPr="00A93B6B">
              <w:rPr>
                <w:rFonts w:cs="Times New Roman"/>
                <w:szCs w:val="22"/>
              </w:rPr>
              <w:instrText xml:space="preserve"> SEQ Figure \* ARABIC \s 1 </w:instrText>
            </w:r>
            <w:r w:rsidR="008A5C95" w:rsidRPr="00A93B6B">
              <w:rPr>
                <w:rFonts w:cs="Times New Roman"/>
                <w:szCs w:val="22"/>
              </w:rPr>
              <w:fldChar w:fldCharType="separate"/>
            </w:r>
            <w:r w:rsidR="00FB5C4D">
              <w:rPr>
                <w:rFonts w:cs="Times New Roman"/>
                <w:noProof/>
                <w:szCs w:val="22"/>
              </w:rPr>
              <w:t>22</w:t>
            </w:r>
            <w:r w:rsidR="008A5C95" w:rsidRPr="00A93B6B">
              <w:rPr>
                <w:rFonts w:cs="Times New Roman"/>
                <w:szCs w:val="22"/>
              </w:rPr>
              <w:fldChar w:fldCharType="end"/>
            </w:r>
            <w:bookmarkEnd w:id="53"/>
            <w:r w:rsidRPr="00A93B6B">
              <w:rPr>
                <w:rFonts w:cs="Times New Roman"/>
                <w:szCs w:val="22"/>
              </w:rPr>
              <w:t xml:space="preserve"> </w:t>
            </w:r>
            <w:proofErr w:type="spellStart"/>
            <w:r w:rsidRPr="00A93B6B">
              <w:rPr>
                <w:rFonts w:cs="Times New Roman"/>
                <w:szCs w:val="22"/>
              </w:rPr>
              <w:t>Midrapidity</w:t>
            </w:r>
            <w:proofErr w:type="spellEnd"/>
            <w:r w:rsidRPr="00A93B6B">
              <w:rPr>
                <w:rFonts w:cs="Times New Roman"/>
                <w:szCs w:val="22"/>
              </w:rPr>
              <w:t xml:space="preserve"> (|</w:t>
            </w:r>
            <w:r w:rsidRPr="003F040F">
              <w:rPr>
                <w:rFonts w:ascii="Symbol" w:hAnsi="Symbol"/>
                <w:i/>
                <w:szCs w:val="22"/>
              </w:rPr>
              <w:t></w:t>
            </w:r>
            <w:r w:rsidRPr="00A93B6B">
              <w:rPr>
                <w:rFonts w:cs="Times New Roman"/>
                <w:szCs w:val="22"/>
              </w:rPr>
              <w:t>| &lt; 0.5, upper panel) and forward rapidity (0.5 &lt; |</w:t>
            </w:r>
            <w:r w:rsidRPr="003F040F">
              <w:rPr>
                <w:rFonts w:ascii="Symbol" w:hAnsi="Symbol"/>
                <w:i/>
                <w:szCs w:val="22"/>
              </w:rPr>
              <w:t></w:t>
            </w:r>
            <w:r w:rsidRPr="00A93B6B">
              <w:rPr>
                <w:rFonts w:cs="Times New Roman"/>
                <w:szCs w:val="22"/>
              </w:rPr>
              <w:t xml:space="preserve">| &lt; 1, lower panel) inclusive jet </w:t>
            </w:r>
            <w:r w:rsidRPr="00A93B6B">
              <w:rPr>
                <w:rFonts w:cs="Times New Roman"/>
                <w:i/>
                <w:szCs w:val="22"/>
              </w:rPr>
              <w:t>A</w:t>
            </w:r>
            <w:r w:rsidRPr="00A93B6B">
              <w:rPr>
                <w:rFonts w:cs="Times New Roman"/>
                <w:szCs w:val="22"/>
                <w:vertAlign w:val="subscript"/>
              </w:rPr>
              <w:t>LL</w:t>
            </w:r>
            <w:r w:rsidRPr="00A93B6B">
              <w:rPr>
                <w:rFonts w:cs="Times New Roman"/>
                <w:szCs w:val="22"/>
              </w:rPr>
              <w:t xml:space="preserve"> vs. </w:t>
            </w:r>
            <w:proofErr w:type="spellStart"/>
            <w:r w:rsidRPr="00A93B6B">
              <w:rPr>
                <w:rFonts w:cs="Times New Roman"/>
                <w:szCs w:val="22"/>
              </w:rPr>
              <w:t>parton</w:t>
            </w:r>
            <w:proofErr w:type="spellEnd"/>
            <w:r w:rsidRPr="00A93B6B">
              <w:rPr>
                <w:rFonts w:cs="Times New Roman"/>
                <w:szCs w:val="22"/>
              </w:rPr>
              <w:t xml:space="preserve"> jet </w:t>
            </w:r>
            <w:proofErr w:type="spellStart"/>
            <w:r w:rsidRPr="00A93B6B">
              <w:rPr>
                <w:rFonts w:cs="Times New Roman"/>
                <w:i/>
                <w:szCs w:val="22"/>
              </w:rPr>
              <w:t>p</w:t>
            </w:r>
            <w:r w:rsidRPr="00A93B6B">
              <w:rPr>
                <w:rFonts w:cs="Times New Roman"/>
                <w:szCs w:val="22"/>
                <w:vertAlign w:val="subscript"/>
              </w:rPr>
              <w:t>T</w:t>
            </w:r>
            <w:proofErr w:type="spellEnd"/>
            <w:r w:rsidRPr="00A93B6B">
              <w:rPr>
                <w:rFonts w:cs="Times New Roman"/>
                <w:szCs w:val="22"/>
              </w:rPr>
              <w:t>, compared to predictions from several NLO global analyses. The error bars are statistical. The gray boxes show the size of the systematic uncertainties.</w:t>
            </w:r>
          </w:p>
          <w:p w14:paraId="5B851534" w14:textId="24BA51D4" w:rsidR="00097E7C" w:rsidRPr="00EB4AC6" w:rsidRDefault="00097E7C" w:rsidP="00097E7C">
            <w:pPr>
              <w:ind w:firstLine="0"/>
            </w:pPr>
          </w:p>
        </w:tc>
      </w:tr>
      <w:tr w:rsidR="00EB4AC6" w14:paraId="73793CD3" w14:textId="77777777" w:rsidTr="0009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489AC7C2" w14:textId="7ADA251D" w:rsidR="00097E7C" w:rsidRDefault="00EB4AC6" w:rsidP="00097E7C">
            <w:pPr>
              <w:ind w:firstLine="0"/>
              <w:jc w:val="center"/>
            </w:pPr>
            <w:r>
              <w:rPr>
                <w:noProof/>
              </w:rPr>
              <w:drawing>
                <wp:inline distT="0" distB="0" distL="0" distR="0" wp14:anchorId="16F1EE68" wp14:editId="5A53BC8F">
                  <wp:extent cx="2973070" cy="2105308"/>
                  <wp:effectExtent l="0" t="0" r="0" b="3175"/>
                  <wp:docPr id="43017" name="Picture 43017" descr="Macintosh SSD:Users:ernst:Desktop:nnpd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SSD:Users:ernst:Desktop:nnpdf.tif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3353" cy="2105508"/>
                          </a:xfrm>
                          <a:prstGeom prst="rect">
                            <a:avLst/>
                          </a:prstGeom>
                          <a:noFill/>
                          <a:ln>
                            <a:noFill/>
                          </a:ln>
                        </pic:spPr>
                      </pic:pic>
                    </a:graphicData>
                  </a:graphic>
                </wp:inline>
              </w:drawing>
            </w:r>
          </w:p>
          <w:p w14:paraId="0D73C634" w14:textId="77777777" w:rsidR="00097E7C" w:rsidRPr="00097E7C" w:rsidRDefault="00097E7C" w:rsidP="00097E7C">
            <w:pPr>
              <w:jc w:val="center"/>
            </w:pPr>
          </w:p>
          <w:p w14:paraId="4126CEDF" w14:textId="77777777" w:rsidR="00097E7C" w:rsidRPr="00097E7C" w:rsidRDefault="00097E7C" w:rsidP="00097E7C">
            <w:pPr>
              <w:jc w:val="center"/>
            </w:pPr>
          </w:p>
          <w:p w14:paraId="1DCEC7A4" w14:textId="2D877882" w:rsidR="00EB4AC6" w:rsidRPr="00097E7C" w:rsidRDefault="00EB4AC6" w:rsidP="00097E7C">
            <w:pPr>
              <w:jc w:val="center"/>
            </w:pPr>
          </w:p>
        </w:tc>
        <w:tc>
          <w:tcPr>
            <w:tcW w:w="4930" w:type="dxa"/>
            <w:tcBorders>
              <w:top w:val="nil"/>
              <w:left w:val="nil"/>
              <w:bottom w:val="nil"/>
              <w:right w:val="nil"/>
            </w:tcBorders>
          </w:tcPr>
          <w:p w14:paraId="74EE427A" w14:textId="680BC900" w:rsidR="00EB4AC6" w:rsidRDefault="00EB4AC6" w:rsidP="00097E7C">
            <w:pPr>
              <w:ind w:firstLine="0"/>
              <w:jc w:val="center"/>
            </w:pPr>
            <w:r>
              <w:rPr>
                <w:noProof/>
              </w:rPr>
              <w:drawing>
                <wp:inline distT="0" distB="0" distL="0" distR="0" wp14:anchorId="272AEFD9" wp14:editId="51973425">
                  <wp:extent cx="2769616" cy="2699639"/>
                  <wp:effectExtent l="0" t="0" r="0" b="0"/>
                  <wp:docPr id="43018" name="Picture 43018" descr="Macintosh SSD:Users:ernst:Desktop:dssv.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ernst:Desktop:dssv.tif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9616" cy="2699639"/>
                          </a:xfrm>
                          <a:prstGeom prst="rect">
                            <a:avLst/>
                          </a:prstGeom>
                          <a:noFill/>
                          <a:ln>
                            <a:noFill/>
                          </a:ln>
                        </pic:spPr>
                      </pic:pic>
                    </a:graphicData>
                  </a:graphic>
                </wp:inline>
              </w:drawing>
            </w:r>
          </w:p>
        </w:tc>
      </w:tr>
      <w:tr w:rsidR="00EB4AC6" w14:paraId="6397B291" w14:textId="77777777" w:rsidTr="0009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0D1F6A42" w14:textId="3E4CD418" w:rsidR="00EB4AC6" w:rsidRPr="00A93B6B" w:rsidRDefault="00EB4AC6" w:rsidP="002D3D93">
            <w:pPr>
              <w:ind w:firstLine="0"/>
              <w:rPr>
                <w:sz w:val="22"/>
              </w:rPr>
            </w:pPr>
            <w:bookmarkStart w:id="54" w:name="_Ref262465246"/>
            <w:r w:rsidRPr="00A93B6B">
              <w:rPr>
                <w:sz w:val="22"/>
              </w:rPr>
              <w:lastRenderedPageBreak/>
              <w:t xml:space="preserve">Figure </w:t>
            </w:r>
            <w:r w:rsidRPr="00A93B6B">
              <w:rPr>
                <w:sz w:val="22"/>
              </w:rPr>
              <w:fldChar w:fldCharType="begin"/>
            </w:r>
            <w:r w:rsidRPr="00A93B6B">
              <w:rPr>
                <w:sz w:val="22"/>
              </w:rPr>
              <w:instrText xml:space="preserve"> STYLEREF 1 \s </w:instrText>
            </w:r>
            <w:r w:rsidRPr="00A93B6B">
              <w:rPr>
                <w:sz w:val="22"/>
              </w:rPr>
              <w:fldChar w:fldCharType="separate"/>
            </w:r>
            <w:r w:rsidR="00FB5C4D">
              <w:rPr>
                <w:noProof/>
                <w:sz w:val="22"/>
              </w:rPr>
              <w:t>2</w:t>
            </w:r>
            <w:r w:rsidRPr="00A93B6B">
              <w:rPr>
                <w:sz w:val="22"/>
              </w:rPr>
              <w:fldChar w:fldCharType="end"/>
            </w:r>
            <w:r w:rsidRPr="00A93B6B">
              <w:rPr>
                <w:sz w:val="22"/>
              </w:rPr>
              <w:noBreakHyphen/>
            </w:r>
            <w:r w:rsidRPr="00A93B6B">
              <w:rPr>
                <w:sz w:val="22"/>
              </w:rPr>
              <w:fldChar w:fldCharType="begin"/>
            </w:r>
            <w:r w:rsidRPr="00A93B6B">
              <w:rPr>
                <w:sz w:val="22"/>
              </w:rPr>
              <w:instrText xml:space="preserve"> SEQ Figure \* ARABIC \s 1 </w:instrText>
            </w:r>
            <w:r w:rsidRPr="00A93B6B">
              <w:rPr>
                <w:sz w:val="22"/>
              </w:rPr>
              <w:fldChar w:fldCharType="separate"/>
            </w:r>
            <w:r w:rsidR="00FB5C4D">
              <w:rPr>
                <w:noProof/>
                <w:sz w:val="22"/>
              </w:rPr>
              <w:t>23</w:t>
            </w:r>
            <w:r w:rsidRPr="00A93B6B">
              <w:rPr>
                <w:sz w:val="22"/>
              </w:rPr>
              <w:fldChar w:fldCharType="end"/>
            </w:r>
            <w:bookmarkEnd w:id="54"/>
            <w:r w:rsidRPr="00A93B6B">
              <w:rPr>
                <w:sz w:val="22"/>
              </w:rPr>
              <w:t xml:space="preserve">: Gluon polarizations from NNPDF (blue dot-dashed curve, hatched uncertainty band), and from a modified version of NNPDF obtained by including the STAR 2006 and 2009 inclusive jet </w:t>
            </w:r>
            <w:r w:rsidRPr="00A93B6B">
              <w:rPr>
                <w:i/>
                <w:sz w:val="22"/>
              </w:rPr>
              <w:t>A</w:t>
            </w:r>
            <w:r w:rsidRPr="00A93B6B">
              <w:rPr>
                <w:bCs/>
                <w:sz w:val="22"/>
                <w:vertAlign w:val="subscript"/>
              </w:rPr>
              <w:t>LL</w:t>
            </w:r>
            <w:r w:rsidRPr="00A93B6B">
              <w:rPr>
                <w:sz w:val="22"/>
              </w:rPr>
              <w:t xml:space="preserve"> results through reweighting (red continuous curve and uncertainty band).</w:t>
            </w:r>
          </w:p>
        </w:tc>
        <w:tc>
          <w:tcPr>
            <w:tcW w:w="4930" w:type="dxa"/>
            <w:tcBorders>
              <w:top w:val="nil"/>
              <w:left w:val="nil"/>
              <w:bottom w:val="nil"/>
              <w:right w:val="nil"/>
            </w:tcBorders>
          </w:tcPr>
          <w:p w14:paraId="093C2658" w14:textId="0F3386BB" w:rsidR="00EB4AC6" w:rsidRPr="00A93B6B" w:rsidRDefault="00EB4AC6" w:rsidP="00EB4AC6">
            <w:pPr>
              <w:pStyle w:val="Caption"/>
              <w:rPr>
                <w:szCs w:val="22"/>
              </w:rPr>
            </w:pPr>
            <w:bookmarkStart w:id="55" w:name="_Ref262466153"/>
            <w:r w:rsidRPr="00A93B6B">
              <w:rPr>
                <w:szCs w:val="22"/>
              </w:rPr>
              <w:t xml:space="preserve">Figure </w:t>
            </w:r>
            <w:r w:rsidRPr="00A93B6B">
              <w:rPr>
                <w:szCs w:val="22"/>
              </w:rPr>
              <w:fldChar w:fldCharType="begin"/>
            </w:r>
            <w:r w:rsidRPr="00A93B6B">
              <w:rPr>
                <w:szCs w:val="22"/>
              </w:rPr>
              <w:instrText xml:space="preserve"> STYLEREF 1 \s </w:instrText>
            </w:r>
            <w:r w:rsidRPr="00A93B6B">
              <w:rPr>
                <w:szCs w:val="22"/>
              </w:rPr>
              <w:fldChar w:fldCharType="separate"/>
            </w:r>
            <w:r w:rsidR="00FB5C4D">
              <w:rPr>
                <w:noProof/>
                <w:szCs w:val="22"/>
              </w:rPr>
              <w:t>2</w:t>
            </w:r>
            <w:r w:rsidRPr="00A93B6B">
              <w:rPr>
                <w:szCs w:val="22"/>
              </w:rPr>
              <w:fldChar w:fldCharType="end"/>
            </w:r>
            <w:r w:rsidRPr="00A93B6B">
              <w:rPr>
                <w:szCs w:val="22"/>
              </w:rPr>
              <w:noBreakHyphen/>
            </w:r>
            <w:r w:rsidRPr="00A93B6B">
              <w:rPr>
                <w:szCs w:val="22"/>
              </w:rPr>
              <w:fldChar w:fldCharType="begin"/>
            </w:r>
            <w:r w:rsidRPr="00A93B6B">
              <w:rPr>
                <w:szCs w:val="22"/>
              </w:rPr>
              <w:instrText xml:space="preserve"> SEQ Figure \* ARABIC \s 1 </w:instrText>
            </w:r>
            <w:r w:rsidRPr="00A93B6B">
              <w:rPr>
                <w:szCs w:val="22"/>
              </w:rPr>
              <w:fldChar w:fldCharType="separate"/>
            </w:r>
            <w:r w:rsidR="00FB5C4D">
              <w:rPr>
                <w:noProof/>
                <w:szCs w:val="22"/>
              </w:rPr>
              <w:t>24</w:t>
            </w:r>
            <w:r w:rsidRPr="00A93B6B">
              <w:rPr>
                <w:szCs w:val="22"/>
              </w:rPr>
              <w:fldChar w:fldCharType="end"/>
            </w:r>
            <w:bookmarkEnd w:id="55"/>
            <w:r w:rsidRPr="00A93B6B">
              <w:rPr>
                <w:szCs w:val="22"/>
              </w:rPr>
              <w:t xml:space="preserve">: 90% confidence level areas in the plane spanned by the truncated moments of </w:t>
            </w:r>
            <w:r w:rsidRPr="00A93B6B">
              <w:rPr>
                <w:i/>
                <w:szCs w:val="22"/>
              </w:rPr>
              <w:t>∆g</w:t>
            </w:r>
            <w:r w:rsidRPr="00A93B6B">
              <w:rPr>
                <w:szCs w:val="22"/>
              </w:rPr>
              <w:t xml:space="preserve"> computed for 0.05 &lt; </w:t>
            </w:r>
            <w:r w:rsidRPr="00A93B6B">
              <w:rPr>
                <w:i/>
                <w:szCs w:val="22"/>
              </w:rPr>
              <w:t>x</w:t>
            </w:r>
            <w:r w:rsidRPr="00A93B6B">
              <w:rPr>
                <w:szCs w:val="22"/>
              </w:rPr>
              <w:t xml:space="preserve"> &lt; 1 and 0.001 &lt; </w:t>
            </w:r>
            <w:r w:rsidRPr="00A93B6B">
              <w:rPr>
                <w:i/>
                <w:szCs w:val="22"/>
              </w:rPr>
              <w:t>x</w:t>
            </w:r>
            <w:r w:rsidRPr="00A93B6B">
              <w:rPr>
                <w:szCs w:val="22"/>
              </w:rPr>
              <w:t xml:space="preserve"> &lt; 0.05 at </w:t>
            </w:r>
            <w:r w:rsidRPr="00A93B6B">
              <w:rPr>
                <w:i/>
                <w:szCs w:val="22"/>
              </w:rPr>
              <w:t>Q</w:t>
            </w:r>
            <w:r w:rsidRPr="00A93B6B">
              <w:rPr>
                <w:bCs w:val="0"/>
                <w:szCs w:val="22"/>
                <w:vertAlign w:val="superscript"/>
              </w:rPr>
              <w:t>2</w:t>
            </w:r>
            <w:r w:rsidRPr="00A93B6B">
              <w:rPr>
                <w:szCs w:val="22"/>
              </w:rPr>
              <w:t xml:space="preserve"> = 10 GeV</w:t>
            </w:r>
            <w:r w:rsidRPr="00A93B6B">
              <w:rPr>
                <w:bCs w:val="0"/>
                <w:szCs w:val="22"/>
                <w:vertAlign w:val="superscript"/>
              </w:rPr>
              <w:t>2</w:t>
            </w:r>
            <w:r w:rsidRPr="00A93B6B">
              <w:rPr>
                <w:szCs w:val="22"/>
              </w:rPr>
              <w:t>.  Results for DSSV and DSSV* analysis, which include STAR 2006 data, and the new analysis [</w:t>
            </w:r>
            <w:r w:rsidRPr="00A93B6B">
              <w:rPr>
                <w:szCs w:val="22"/>
              </w:rPr>
              <w:fldChar w:fldCharType="begin"/>
            </w:r>
            <w:r w:rsidRPr="00A93B6B">
              <w:rPr>
                <w:szCs w:val="22"/>
              </w:rPr>
              <w:instrText xml:space="preserve"> NOTEREF _Ref262465331 \h </w:instrText>
            </w:r>
            <w:r w:rsidRPr="00A93B6B">
              <w:rPr>
                <w:szCs w:val="22"/>
              </w:rPr>
            </w:r>
            <w:r w:rsidRPr="00A93B6B">
              <w:rPr>
                <w:szCs w:val="22"/>
              </w:rPr>
              <w:fldChar w:fldCharType="separate"/>
            </w:r>
            <w:r w:rsidR="00FB5C4D">
              <w:rPr>
                <w:szCs w:val="22"/>
              </w:rPr>
              <w:t>47</w:t>
            </w:r>
            <w:r w:rsidRPr="00A93B6B">
              <w:rPr>
                <w:szCs w:val="22"/>
              </w:rPr>
              <w:fldChar w:fldCharType="end"/>
            </w:r>
            <w:r w:rsidRPr="00A93B6B">
              <w:rPr>
                <w:szCs w:val="22"/>
              </w:rPr>
              <w:t>] that includes the STAR 2009 data are shown.</w:t>
            </w:r>
          </w:p>
        </w:tc>
      </w:tr>
    </w:tbl>
    <w:p w14:paraId="0D3DEF62" w14:textId="77777777" w:rsidR="002D3D93" w:rsidRDefault="002D3D93" w:rsidP="002D3D93">
      <w:pPr>
        <w:ind w:firstLine="0"/>
      </w:pPr>
    </w:p>
    <w:p w14:paraId="75B42454" w14:textId="2D5D09FC" w:rsidR="002D3D93" w:rsidRDefault="002D3D93" w:rsidP="00097E7C">
      <w:r>
        <w:t>The analysis of 2011-2013 data is in progress.  Together with data the proposed running period in 2015, a further improvement by a factor of about two in preci</w:t>
      </w:r>
      <w:r w:rsidR="001E271B">
        <w:t>sion is anticipated as shown in</w:t>
      </w:r>
      <w:r>
        <w:t xml:space="preserve"> </w:t>
      </w:r>
      <w:r w:rsidRPr="001E271B">
        <w:fldChar w:fldCharType="begin"/>
      </w:r>
      <w:r w:rsidRPr="001E271B">
        <w:instrText xml:space="preserve"> REF _Ref260903245 \h </w:instrText>
      </w:r>
      <w:r w:rsidRPr="001E271B">
        <w:fldChar w:fldCharType="separate"/>
      </w:r>
      <w:r w:rsidR="00FB5C4D" w:rsidRPr="00A93B6B">
        <w:rPr>
          <w:szCs w:val="22"/>
        </w:rPr>
        <w:t xml:space="preserve">Figure </w:t>
      </w:r>
      <w:r w:rsidR="00FB5C4D">
        <w:rPr>
          <w:noProof/>
          <w:szCs w:val="22"/>
        </w:rPr>
        <w:t>2</w:t>
      </w:r>
      <w:r w:rsidR="00FB5C4D" w:rsidRPr="00A93B6B">
        <w:rPr>
          <w:szCs w:val="22"/>
        </w:rPr>
        <w:noBreakHyphen/>
      </w:r>
      <w:r w:rsidR="00FB5C4D">
        <w:rPr>
          <w:noProof/>
          <w:szCs w:val="22"/>
        </w:rPr>
        <w:t>25</w:t>
      </w:r>
      <w:r w:rsidRPr="001E271B">
        <w:fldChar w:fldCharType="end"/>
      </w:r>
      <w:r w:rsidRPr="001E271B">
        <w:t xml:space="preserve"> and </w:t>
      </w:r>
      <w:r w:rsidRPr="001E271B">
        <w:fldChar w:fldCharType="begin"/>
      </w:r>
      <w:r w:rsidRPr="001E271B">
        <w:instrText xml:space="preserve"> REF _Ref230965893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26</w:t>
      </w:r>
      <w:r w:rsidRPr="001E271B">
        <w:fldChar w:fldCharType="end"/>
      </w:r>
      <w:r w:rsidRPr="001E271B">
        <w:t>.</w:t>
      </w:r>
      <w:r>
        <w:t xml:space="preserve"> The top-energy data will also extend to 2.5 times lower </w:t>
      </w:r>
      <w:r w:rsidRPr="00DD3255">
        <w:rPr>
          <w:i/>
        </w:rPr>
        <w:t>x</w:t>
      </w:r>
      <w:r>
        <w:t xml:space="preserve"> values for equal jet </w:t>
      </w:r>
      <w:proofErr w:type="spellStart"/>
      <w:r w:rsidRPr="00DD3255">
        <w:rPr>
          <w:i/>
        </w:rPr>
        <w:t>p</w:t>
      </w:r>
      <w:r w:rsidRPr="00A93B6B">
        <w:rPr>
          <w:iCs/>
          <w:vertAlign w:val="subscript"/>
        </w:rPr>
        <w:t>T</w:t>
      </w:r>
      <w:proofErr w:type="spellEnd"/>
      <w:r>
        <w:t xml:space="preserve">, down from </w:t>
      </w:r>
      <w:r w:rsidRPr="009D4695">
        <w:rPr>
          <w:i/>
        </w:rPr>
        <w:t>x</w:t>
      </w:r>
      <w:r>
        <w:t xml:space="preserve"> ~ 0.05 to </w:t>
      </w:r>
      <w:r w:rsidRPr="009D4695">
        <w:rPr>
          <w:i/>
        </w:rPr>
        <w:t>x</w:t>
      </w:r>
      <w:r>
        <w:t xml:space="preserve"> ~ 0.02.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44"/>
      </w:tblGrid>
      <w:tr w:rsidR="002D3D93" w14:paraId="626F5D27" w14:textId="77777777" w:rsidTr="002D3D93">
        <w:tc>
          <w:tcPr>
            <w:tcW w:w="5616" w:type="dxa"/>
          </w:tcPr>
          <w:p w14:paraId="1AE2B19D" w14:textId="77777777" w:rsidR="002D3D93" w:rsidRDefault="002D3D93" w:rsidP="002D3D93">
            <w:pPr>
              <w:pStyle w:val="Caption"/>
            </w:pPr>
            <w:r>
              <w:rPr>
                <w:noProof/>
              </w:rPr>
              <w:drawing>
                <wp:anchor distT="0" distB="0" distL="114300" distR="114300" simplePos="0" relativeHeight="251687936" behindDoc="0" locked="0" layoutInCell="1" allowOverlap="1" wp14:anchorId="203EFA1C" wp14:editId="2B0DB567">
                  <wp:simplePos x="0" y="0"/>
                  <wp:positionH relativeFrom="margin">
                    <wp:posOffset>-2396490</wp:posOffset>
                  </wp:positionH>
                  <wp:positionV relativeFrom="margin">
                    <wp:posOffset>222250</wp:posOffset>
                  </wp:positionV>
                  <wp:extent cx="3429000" cy="2366010"/>
                  <wp:effectExtent l="0" t="0" r="0" b="0"/>
                  <wp:wrapSquare wrapText="bothSides"/>
                  <wp:docPr id="92" name="Picture 47" descr="Inclusive jets A_LL Runs 12+14 p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clusive jets A_LL Runs 12+14 proj"/>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00" cy="2366010"/>
                          </a:xfrm>
                          <a:prstGeom prst="rect">
                            <a:avLst/>
                          </a:prstGeom>
                          <a:noFill/>
                          <a:ln>
                            <a:noFill/>
                          </a:ln>
                        </pic:spPr>
                      </pic:pic>
                    </a:graphicData>
                  </a:graphic>
                </wp:anchor>
              </w:drawing>
            </w:r>
          </w:p>
        </w:tc>
        <w:tc>
          <w:tcPr>
            <w:tcW w:w="4244" w:type="dxa"/>
          </w:tcPr>
          <w:p w14:paraId="05C49AB2" w14:textId="77777777" w:rsidR="002D3D93" w:rsidRDefault="002D3D93" w:rsidP="002D3D93">
            <w:pPr>
              <w:pStyle w:val="Caption"/>
            </w:pPr>
            <w:r>
              <w:rPr>
                <w:noProof/>
              </w:rPr>
              <w:drawing>
                <wp:anchor distT="0" distB="0" distL="114300" distR="114300" simplePos="0" relativeHeight="251688960" behindDoc="0" locked="0" layoutInCell="1" allowOverlap="1" wp14:anchorId="47F4FC5C" wp14:editId="1C821FA4">
                  <wp:simplePos x="0" y="0"/>
                  <wp:positionH relativeFrom="margin">
                    <wp:posOffset>91440</wp:posOffset>
                  </wp:positionH>
                  <wp:positionV relativeFrom="margin">
                    <wp:posOffset>222250</wp:posOffset>
                  </wp:positionV>
                  <wp:extent cx="2345055" cy="2283460"/>
                  <wp:effectExtent l="0" t="0" r="0" b="2540"/>
                  <wp:wrapSquare wrapText="bothSides"/>
                  <wp:docPr id="3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g_may13.eps"/>
                          <pic:cNvPicPr/>
                        </pic:nvPicPr>
                        <pic:blipFill rotWithShape="1">
                          <a:blip r:embed="rId56">
                            <a:extLst>
                              <a:ext uri="{28A0092B-C50C-407E-A947-70E740481C1C}">
                                <a14:useLocalDpi xmlns:a14="http://schemas.microsoft.com/office/drawing/2010/main" val="0"/>
                              </a:ext>
                            </a:extLst>
                          </a:blip>
                          <a:srcRect t="13098" r="10730"/>
                          <a:stretch/>
                        </pic:blipFill>
                        <pic:spPr bwMode="auto">
                          <a:xfrm>
                            <a:off x="0" y="0"/>
                            <a:ext cx="2345055" cy="2283460"/>
                          </a:xfrm>
                          <a:prstGeom prst="rect">
                            <a:avLst/>
                          </a:prstGeom>
                          <a:ln>
                            <a:noFill/>
                          </a:ln>
                          <a:extLst>
                            <a:ext uri="{53640926-AAD7-44d8-BBD7-CCE9431645EC}">
                              <a14:shadowObscured xmlns:a14="http://schemas.microsoft.com/office/drawing/2010/main"/>
                            </a:ext>
                          </a:extLst>
                        </pic:spPr>
                      </pic:pic>
                    </a:graphicData>
                  </a:graphic>
                </wp:anchor>
              </w:drawing>
            </w:r>
          </w:p>
        </w:tc>
      </w:tr>
      <w:tr w:rsidR="002D3D93" w14:paraId="4C1E8555" w14:textId="77777777" w:rsidTr="002D3D93">
        <w:tc>
          <w:tcPr>
            <w:tcW w:w="5616" w:type="dxa"/>
          </w:tcPr>
          <w:p w14:paraId="65558DBD" w14:textId="3939CEB9" w:rsidR="002D3D93" w:rsidRPr="00A93B6B" w:rsidRDefault="002D3D93" w:rsidP="002D3D93">
            <w:pPr>
              <w:pStyle w:val="Caption"/>
              <w:rPr>
                <w:rFonts w:eastAsia="Cambria" w:cs="Helvetica"/>
                <w:b/>
                <w:szCs w:val="22"/>
              </w:rPr>
            </w:pPr>
            <w:bookmarkStart w:id="56" w:name="_Ref260903245"/>
            <w:r w:rsidRPr="00A93B6B">
              <w:rPr>
                <w:szCs w:val="22"/>
              </w:rPr>
              <w:t xml:space="preserve">Figure </w:t>
            </w:r>
            <w:r w:rsidR="008A5C95" w:rsidRPr="00A93B6B">
              <w:rPr>
                <w:szCs w:val="22"/>
              </w:rPr>
              <w:fldChar w:fldCharType="begin"/>
            </w:r>
            <w:r w:rsidR="008A5C95" w:rsidRPr="00A93B6B">
              <w:rPr>
                <w:szCs w:val="22"/>
              </w:rPr>
              <w:instrText xml:space="preserve"> STYLEREF 1 \s </w:instrText>
            </w:r>
            <w:r w:rsidR="008A5C95" w:rsidRPr="00A93B6B">
              <w:rPr>
                <w:szCs w:val="22"/>
              </w:rPr>
              <w:fldChar w:fldCharType="separate"/>
            </w:r>
            <w:r w:rsidR="00FB5C4D">
              <w:rPr>
                <w:noProof/>
                <w:szCs w:val="22"/>
              </w:rPr>
              <w:t>2</w:t>
            </w:r>
            <w:r w:rsidR="008A5C95" w:rsidRPr="00A93B6B">
              <w:rPr>
                <w:szCs w:val="22"/>
              </w:rPr>
              <w:fldChar w:fldCharType="end"/>
            </w:r>
            <w:r w:rsidR="008A5C95" w:rsidRPr="00A93B6B">
              <w:rPr>
                <w:szCs w:val="22"/>
              </w:rPr>
              <w:noBreakHyphen/>
            </w:r>
            <w:r w:rsidR="008A5C95" w:rsidRPr="00A93B6B">
              <w:rPr>
                <w:szCs w:val="22"/>
              </w:rPr>
              <w:fldChar w:fldCharType="begin"/>
            </w:r>
            <w:r w:rsidR="008A5C95" w:rsidRPr="00A93B6B">
              <w:rPr>
                <w:szCs w:val="22"/>
              </w:rPr>
              <w:instrText xml:space="preserve"> SEQ Figure \* ARABIC \s 1 </w:instrText>
            </w:r>
            <w:r w:rsidR="008A5C95" w:rsidRPr="00A93B6B">
              <w:rPr>
                <w:szCs w:val="22"/>
              </w:rPr>
              <w:fldChar w:fldCharType="separate"/>
            </w:r>
            <w:r w:rsidR="00FB5C4D">
              <w:rPr>
                <w:noProof/>
                <w:szCs w:val="22"/>
              </w:rPr>
              <w:t>25</w:t>
            </w:r>
            <w:r w:rsidR="008A5C95" w:rsidRPr="00A93B6B">
              <w:rPr>
                <w:szCs w:val="22"/>
              </w:rPr>
              <w:fldChar w:fldCharType="end"/>
            </w:r>
            <w:bookmarkEnd w:id="56"/>
            <w:r w:rsidRPr="00A93B6B">
              <w:rPr>
                <w:szCs w:val="22"/>
              </w:rPr>
              <w:t xml:space="preserve">: </w:t>
            </w:r>
            <w:r w:rsidRPr="00A93B6B">
              <w:rPr>
                <w:rFonts w:eastAsia="Cambria" w:cs="Helvetica"/>
                <w:szCs w:val="22"/>
              </w:rPr>
              <w:t xml:space="preserve">The expected precision for </w:t>
            </w:r>
            <w:r w:rsidRPr="00A93B6B">
              <w:rPr>
                <w:rFonts w:eastAsia="Cambria"/>
                <w:bCs w:val="0"/>
                <w:i/>
                <w:color w:val="000000"/>
                <w:szCs w:val="22"/>
              </w:rPr>
              <w:t>A</w:t>
            </w:r>
            <w:r w:rsidRPr="00A93B6B">
              <w:rPr>
                <w:rFonts w:eastAsia="Cambria"/>
                <w:bCs w:val="0"/>
                <w:color w:val="000000"/>
                <w:szCs w:val="22"/>
                <w:vertAlign w:val="subscript"/>
              </w:rPr>
              <w:t>LL</w:t>
            </w:r>
            <w:r w:rsidRPr="00A93B6B">
              <w:rPr>
                <w:rFonts w:eastAsia="Cambria"/>
                <w:bCs w:val="0"/>
                <w:color w:val="000000"/>
                <w:szCs w:val="22"/>
              </w:rPr>
              <w:t xml:space="preserve"> vs. </w:t>
            </w:r>
            <w:proofErr w:type="spellStart"/>
            <w:r w:rsidRPr="00A93B6B">
              <w:rPr>
                <w:rFonts w:eastAsia="Cambria"/>
                <w:bCs w:val="0"/>
                <w:i/>
                <w:color w:val="000000"/>
                <w:szCs w:val="22"/>
              </w:rPr>
              <w:t>p</w:t>
            </w:r>
            <w:r w:rsidRPr="00A93B6B">
              <w:rPr>
                <w:rFonts w:eastAsia="Cambria"/>
                <w:bCs w:val="0"/>
                <w:color w:val="000000"/>
                <w:szCs w:val="22"/>
                <w:vertAlign w:val="subscript"/>
              </w:rPr>
              <w:t>T</w:t>
            </w:r>
            <w:proofErr w:type="spellEnd"/>
            <w:r w:rsidRPr="00A93B6B">
              <w:rPr>
                <w:rFonts w:eastAsia="Cambria"/>
                <w:bCs w:val="0"/>
                <w:i/>
                <w:color w:val="000000"/>
                <w:szCs w:val="22"/>
              </w:rPr>
              <w:t xml:space="preserve"> </w:t>
            </w:r>
            <w:r w:rsidRPr="00A93B6B">
              <w:rPr>
                <w:rFonts w:eastAsia="Cambria" w:cs="Helvetica"/>
                <w:szCs w:val="22"/>
              </w:rPr>
              <w:t xml:space="preserve">for inclusive jets at </w:t>
            </w:r>
            <w:r w:rsidRPr="00A93B6B">
              <w:rPr>
                <w:rFonts w:eastAsia="Cambria"/>
                <w:bCs w:val="0"/>
                <w:i/>
                <w:color w:val="000000"/>
                <w:szCs w:val="22"/>
              </w:rPr>
              <w:t>√s</w:t>
            </w:r>
            <w:r w:rsidRPr="00A93B6B">
              <w:rPr>
                <w:rFonts w:eastAsia="Cambria"/>
                <w:bCs w:val="0"/>
                <w:color w:val="000000"/>
                <w:szCs w:val="22"/>
              </w:rPr>
              <w:t xml:space="preserve"> = 200 </w:t>
            </w:r>
            <w:proofErr w:type="spellStart"/>
            <w:r w:rsidRPr="00A93B6B">
              <w:rPr>
                <w:rFonts w:eastAsia="Cambria"/>
                <w:bCs w:val="0"/>
                <w:color w:val="000000"/>
                <w:szCs w:val="22"/>
              </w:rPr>
              <w:t>GeV</w:t>
            </w:r>
            <w:proofErr w:type="spellEnd"/>
            <w:r w:rsidRPr="00A93B6B">
              <w:rPr>
                <w:rFonts w:eastAsia="Cambria"/>
                <w:bCs w:val="0"/>
                <w:color w:val="000000"/>
                <w:szCs w:val="22"/>
              </w:rPr>
              <w:t xml:space="preserve"> </w:t>
            </w:r>
            <w:proofErr w:type="spellStart"/>
            <w:r w:rsidRPr="00A93B6B">
              <w:rPr>
                <w:rFonts w:eastAsia="Cambria"/>
                <w:bCs w:val="0"/>
                <w:color w:val="000000"/>
                <w:szCs w:val="22"/>
              </w:rPr>
              <w:t>p+p</w:t>
            </w:r>
            <w:proofErr w:type="spellEnd"/>
            <w:r w:rsidRPr="00A93B6B">
              <w:rPr>
                <w:rFonts w:eastAsia="Cambria"/>
                <w:bCs w:val="0"/>
                <w:color w:val="000000"/>
                <w:szCs w:val="22"/>
              </w:rPr>
              <w:t xml:space="preserve"> collisions</w:t>
            </w:r>
            <w:r w:rsidRPr="00A93B6B">
              <w:rPr>
                <w:rFonts w:eastAsia="Cambria" w:cs="Helvetica"/>
                <w:szCs w:val="22"/>
              </w:rPr>
              <w:t xml:space="preserve"> after the proposed Run-15 data are combined with the existing Run-9 measurements (brown diamonds).  Also shown are the current Run-9 results (red diamonds) and the expected precision at </w:t>
            </w:r>
            <w:r w:rsidRPr="00A93B6B">
              <w:rPr>
                <w:rFonts w:eastAsia="Cambria"/>
                <w:bCs w:val="0"/>
                <w:color w:val="000000"/>
                <w:szCs w:val="22"/>
              </w:rPr>
              <w:t>√</w:t>
            </w:r>
            <w:r w:rsidRPr="00A93B6B">
              <w:rPr>
                <w:rFonts w:eastAsia="Cambria"/>
                <w:bCs w:val="0"/>
                <w:i/>
                <w:color w:val="000000"/>
                <w:szCs w:val="22"/>
              </w:rPr>
              <w:t>s</w:t>
            </w:r>
            <w:r w:rsidRPr="00A93B6B">
              <w:rPr>
                <w:rFonts w:eastAsia="Cambria" w:cs="Helvetica"/>
                <w:szCs w:val="22"/>
              </w:rPr>
              <w:t xml:space="preserve"> = 510 </w:t>
            </w:r>
            <w:proofErr w:type="spellStart"/>
            <w:r w:rsidRPr="00A93B6B">
              <w:rPr>
                <w:rFonts w:eastAsia="Cambria" w:cs="Helvetica"/>
                <w:szCs w:val="22"/>
              </w:rPr>
              <w:t>GeV</w:t>
            </w:r>
            <w:proofErr w:type="spellEnd"/>
            <w:r w:rsidRPr="00A93B6B">
              <w:rPr>
                <w:rFonts w:eastAsia="Cambria" w:cs="Helvetica"/>
                <w:szCs w:val="22"/>
              </w:rPr>
              <w:t xml:space="preserve"> from Run-12 (blue squares), together with model predictions for both energies from GRSV-</w:t>
            </w:r>
            <w:proofErr w:type="spellStart"/>
            <w:r w:rsidRPr="00A93B6B">
              <w:rPr>
                <w:rFonts w:eastAsia="Cambria" w:cs="Helvetica"/>
                <w:szCs w:val="22"/>
              </w:rPr>
              <w:t>Std</w:t>
            </w:r>
            <w:proofErr w:type="spellEnd"/>
            <w:r w:rsidRPr="00A93B6B">
              <w:rPr>
                <w:rFonts w:eastAsia="Cambria" w:cs="Helvetica"/>
                <w:szCs w:val="22"/>
              </w:rPr>
              <w:t xml:space="preserve"> and DSSV 2008.</w:t>
            </w:r>
          </w:p>
        </w:tc>
        <w:tc>
          <w:tcPr>
            <w:tcW w:w="4244" w:type="dxa"/>
          </w:tcPr>
          <w:p w14:paraId="1E2B6D12" w14:textId="0FBD35BA" w:rsidR="002D3D93" w:rsidRPr="00A93B6B" w:rsidRDefault="002D3D93" w:rsidP="002D3D93">
            <w:pPr>
              <w:ind w:firstLine="0"/>
              <w:rPr>
                <w:rFonts w:eastAsia="Cambria"/>
                <w:sz w:val="22"/>
              </w:rPr>
            </w:pPr>
            <w:bookmarkStart w:id="57" w:name="_Ref230965893"/>
            <w:r w:rsidRPr="00A93B6B">
              <w:rPr>
                <w:sz w:val="22"/>
              </w:rPr>
              <w:t xml:space="preserve">Figure </w:t>
            </w:r>
            <w:r w:rsidR="008A5C95" w:rsidRPr="00A93B6B">
              <w:rPr>
                <w:sz w:val="22"/>
              </w:rPr>
              <w:fldChar w:fldCharType="begin"/>
            </w:r>
            <w:r w:rsidR="008A5C95" w:rsidRPr="00A93B6B">
              <w:rPr>
                <w:sz w:val="22"/>
              </w:rPr>
              <w:instrText xml:space="preserve"> STYLEREF 1 \s </w:instrText>
            </w:r>
            <w:r w:rsidR="008A5C95" w:rsidRPr="00A93B6B">
              <w:rPr>
                <w:sz w:val="22"/>
              </w:rPr>
              <w:fldChar w:fldCharType="separate"/>
            </w:r>
            <w:r w:rsidR="00FB5C4D">
              <w:rPr>
                <w:noProof/>
                <w:sz w:val="22"/>
              </w:rPr>
              <w:t>2</w:t>
            </w:r>
            <w:r w:rsidR="008A5C95" w:rsidRPr="00A93B6B">
              <w:rPr>
                <w:sz w:val="22"/>
              </w:rPr>
              <w:fldChar w:fldCharType="end"/>
            </w:r>
            <w:r w:rsidR="008A5C95" w:rsidRPr="00A93B6B">
              <w:rPr>
                <w:sz w:val="22"/>
              </w:rPr>
              <w:noBreakHyphen/>
            </w:r>
            <w:r w:rsidR="008A5C95" w:rsidRPr="00A93B6B">
              <w:rPr>
                <w:sz w:val="22"/>
              </w:rPr>
              <w:fldChar w:fldCharType="begin"/>
            </w:r>
            <w:r w:rsidR="008A5C95" w:rsidRPr="00A93B6B">
              <w:rPr>
                <w:sz w:val="22"/>
              </w:rPr>
              <w:instrText xml:space="preserve"> SEQ Figure \* ARABIC \s 1 </w:instrText>
            </w:r>
            <w:r w:rsidR="008A5C95" w:rsidRPr="00A93B6B">
              <w:rPr>
                <w:sz w:val="22"/>
              </w:rPr>
              <w:fldChar w:fldCharType="separate"/>
            </w:r>
            <w:r w:rsidR="00FB5C4D">
              <w:rPr>
                <w:noProof/>
                <w:sz w:val="22"/>
              </w:rPr>
              <w:t>26</w:t>
            </w:r>
            <w:r w:rsidR="008A5C95" w:rsidRPr="00A93B6B">
              <w:rPr>
                <w:sz w:val="22"/>
              </w:rPr>
              <w:fldChar w:fldCharType="end"/>
            </w:r>
            <w:bookmarkEnd w:id="57"/>
            <w:r w:rsidRPr="00A93B6B">
              <w:rPr>
                <w:sz w:val="22"/>
              </w:rPr>
              <w:t xml:space="preserve">: The improvement of the </w:t>
            </w:r>
            <w:r w:rsidRPr="00A93B6B">
              <w:rPr>
                <w:rFonts w:hint="eastAsia"/>
                <w:i/>
                <w:sz w:val="22"/>
              </w:rPr>
              <w:t>χ</w:t>
            </w:r>
            <w:r w:rsidRPr="00A93B6B">
              <w:rPr>
                <w:sz w:val="22"/>
                <w:vertAlign w:val="superscript"/>
              </w:rPr>
              <w:t>2</w:t>
            </w:r>
            <w:r w:rsidRPr="00A93B6B">
              <w:rPr>
                <w:sz w:val="22"/>
              </w:rPr>
              <w:t xml:space="preserve"> profile for the integrated gluon contribution in the </w:t>
            </w:r>
            <w:r w:rsidRPr="00A93B6B">
              <w:rPr>
                <w:i/>
                <w:sz w:val="22"/>
              </w:rPr>
              <w:t>x</w:t>
            </w:r>
            <w:r w:rsidRPr="00A93B6B">
              <w:rPr>
                <w:sz w:val="22"/>
              </w:rPr>
              <w:t xml:space="preserve"> region currently probed at RHIC for </w:t>
            </w:r>
            <w:r w:rsidRPr="00A93B6B">
              <w:rPr>
                <w:rFonts w:hint="eastAsia"/>
                <w:sz w:val="22"/>
              </w:rPr>
              <w:t>√</w:t>
            </w:r>
            <w:r w:rsidRPr="00A93B6B">
              <w:rPr>
                <w:i/>
                <w:sz w:val="22"/>
              </w:rPr>
              <w:t>s</w:t>
            </w:r>
            <w:r w:rsidRPr="00A93B6B">
              <w:rPr>
                <w:sz w:val="22"/>
              </w:rPr>
              <w:t xml:space="preserve"> = 200 </w:t>
            </w:r>
            <w:proofErr w:type="spellStart"/>
            <w:r w:rsidRPr="00A93B6B">
              <w:rPr>
                <w:sz w:val="22"/>
              </w:rPr>
              <w:t>GeV</w:t>
            </w:r>
            <w:proofErr w:type="spellEnd"/>
            <w:r w:rsidRPr="00A93B6B">
              <w:rPr>
                <w:sz w:val="22"/>
              </w:rPr>
              <w:t xml:space="preserve">. The different curves represent including different data sets, red including the </w:t>
            </w:r>
            <w:r w:rsidRPr="00A93B6B">
              <w:rPr>
                <w:rFonts w:hint="eastAsia"/>
                <w:sz w:val="22"/>
              </w:rPr>
              <w:t>√</w:t>
            </w:r>
            <w:r w:rsidRPr="00A93B6B">
              <w:rPr>
                <w:i/>
                <w:sz w:val="22"/>
              </w:rPr>
              <w:t>s</w:t>
            </w:r>
            <w:r w:rsidRPr="00A93B6B">
              <w:rPr>
                <w:sz w:val="22"/>
              </w:rPr>
              <w:t xml:space="preserve"> = 510 </w:t>
            </w:r>
            <w:proofErr w:type="spellStart"/>
            <w:r w:rsidRPr="00A93B6B">
              <w:rPr>
                <w:sz w:val="22"/>
              </w:rPr>
              <w:t>GeV</w:t>
            </w:r>
            <w:proofErr w:type="spellEnd"/>
            <w:r w:rsidRPr="00A93B6B">
              <w:rPr>
                <w:sz w:val="22"/>
              </w:rPr>
              <w:t xml:space="preserve"> data from Run-12 and Run-13 (red), blue including the expected data from Run-15 (blue) and black represent a fit to all data at once. </w:t>
            </w:r>
          </w:p>
          <w:p w14:paraId="0304041D" w14:textId="77777777" w:rsidR="002D3D93" w:rsidRDefault="002D3D93" w:rsidP="002D3D93">
            <w:pPr>
              <w:pStyle w:val="Caption"/>
            </w:pPr>
          </w:p>
        </w:tc>
      </w:tr>
    </w:tbl>
    <w:p w14:paraId="5FBAA1B5" w14:textId="4BC22D3C" w:rsidR="007F78CD" w:rsidRDefault="002D3D93" w:rsidP="007F78CD">
      <w:r>
        <w:t xml:space="preserve">The contour of the truncated </w:t>
      </w:r>
      <w:r w:rsidRPr="00CA3828">
        <w:rPr>
          <w:i/>
        </w:rPr>
        <w:t>∆g</w:t>
      </w:r>
      <w:r>
        <w:t xml:space="preserve"> integral for the measured and unmeasured </w:t>
      </w:r>
      <w:r w:rsidRPr="00CA3828">
        <w:rPr>
          <w:i/>
        </w:rPr>
        <w:t>x</w:t>
      </w:r>
      <w:r>
        <w:t xml:space="preserve">-region </w:t>
      </w:r>
      <w:r w:rsidRPr="001E271B">
        <w:t xml:space="preserve">in </w:t>
      </w:r>
      <w:r w:rsidRPr="001E271B">
        <w:fldChar w:fldCharType="begin"/>
      </w:r>
      <w:r w:rsidRPr="001E271B">
        <w:instrText xml:space="preserve"> REF _Ref230965893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26</w:t>
      </w:r>
      <w:r w:rsidRPr="001E271B">
        <w:fldChar w:fldCharType="end"/>
      </w:r>
      <w:r w:rsidRPr="001E271B">
        <w:t xml:space="preserve"> demonstrates that the low-</w:t>
      </w:r>
      <w:r w:rsidRPr="001E271B">
        <w:rPr>
          <w:i/>
        </w:rPr>
        <w:t xml:space="preserve">x </w:t>
      </w:r>
      <w:r w:rsidRPr="001E271B">
        <w:t>region is of paramount im</w:t>
      </w:r>
      <w:r>
        <w:t xml:space="preserve">portance to the understanding of the gluon spin contribution to the proton spin.  Future STAR analyses and proposed measurements aim to address this issue by using correlated probes to gain more direct sensitivity to </w:t>
      </w:r>
      <w:r w:rsidRPr="00CA3828">
        <w:rPr>
          <w:i/>
        </w:rPr>
        <w:t>x</w:t>
      </w:r>
      <w:r>
        <w:rPr>
          <w:i/>
        </w:rPr>
        <w:t>-</w:t>
      </w:r>
      <w:r>
        <w:t xml:space="preserve">dependence than is possible with inclusive probes and by extending the measurements to forward pseudo-rapidity.  The combination forms a </w:t>
      </w:r>
      <w:proofErr w:type="gramStart"/>
      <w:r>
        <w:t>world-wide</w:t>
      </w:r>
      <w:proofErr w:type="gramEnd"/>
      <w:r>
        <w:t xml:space="preserve"> unique opportunity prior to </w:t>
      </w:r>
      <w:proofErr w:type="spellStart"/>
      <w:r>
        <w:t>eRHIC</w:t>
      </w:r>
      <w:proofErr w:type="spellEnd"/>
      <w:r>
        <w:t>.</w:t>
      </w:r>
    </w:p>
    <w:p w14:paraId="69A8BDC7" w14:textId="242053E4" w:rsidR="002D3D93" w:rsidRDefault="002D3D93" w:rsidP="007F78CD">
      <w:r>
        <w:t>Measurements of beam-spin dependence in di-jet production at STAR will allow better constraints of the underlying event kinematics to constrain the shape of the gluon polarization [</w:t>
      </w:r>
      <w:r w:rsidRPr="001F1FBC">
        <w:rPr>
          <w:rStyle w:val="EndnoteReference"/>
          <w:vertAlign w:val="baseline"/>
        </w:rPr>
        <w:endnoteReference w:id="48"/>
      </w:r>
      <w:r>
        <w:t>].  Initial di-jet measurements with relevant precision have been obtained from data collected during the 2009 running period, Run 9 [</w:t>
      </w:r>
      <w:r w:rsidRPr="004E7AF3">
        <w:rPr>
          <w:rStyle w:val="EndnoteReference"/>
          <w:vertAlign w:val="baseline"/>
        </w:rPr>
        <w:endnoteReference w:id="49"/>
      </w:r>
      <w:r>
        <w:t xml:space="preserve">]. The invariant di-jet mass, </w:t>
      </w:r>
      <w:r w:rsidRPr="001F1FBC">
        <w:rPr>
          <w:i/>
        </w:rPr>
        <w:t>M</w:t>
      </w:r>
      <w:r>
        <w:t xml:space="preserve">, is related to the product of the initial </w:t>
      </w:r>
      <w:proofErr w:type="spellStart"/>
      <w:r>
        <w:t>partonic</w:t>
      </w:r>
      <w:proofErr w:type="spellEnd"/>
      <w:r>
        <w:t xml:space="preserve"> </w:t>
      </w:r>
      <w:r w:rsidRPr="001F1FBC">
        <w:rPr>
          <w:i/>
        </w:rPr>
        <w:t>x</w:t>
      </w:r>
      <w:r>
        <w:t xml:space="preserve"> values, </w:t>
      </w:r>
      <w:r w:rsidRPr="001F1FBC">
        <w:rPr>
          <w:i/>
        </w:rPr>
        <w:t>x</w:t>
      </w:r>
      <w:r>
        <w:rPr>
          <w:vertAlign w:val="subscript"/>
        </w:rPr>
        <w:t>1</w:t>
      </w:r>
      <w:r>
        <w:t>∙</w:t>
      </w:r>
      <w:r w:rsidRPr="001F1FBC">
        <w:rPr>
          <w:i/>
        </w:rPr>
        <w:t>x</w:t>
      </w:r>
      <w:r>
        <w:rPr>
          <w:vertAlign w:val="subscript"/>
        </w:rPr>
        <w:t>2</w:t>
      </w:r>
      <w:r>
        <w:t>, in 2</w:t>
      </w:r>
      <w:r w:rsidR="000D71B7" w:rsidRPr="000A5B91">
        <w:rPr>
          <w:rFonts w:cs="Times New Roman" w:hint="eastAsia"/>
          <w:color w:val="1A1A1A"/>
        </w:rPr>
        <w:t>→</w:t>
      </w:r>
      <w:r>
        <w:t xml:space="preserve">2 processes, whereas the pseudo-rapidity sum </w:t>
      </w:r>
      <w:r>
        <w:rPr>
          <w:i/>
          <w:iCs/>
        </w:rPr>
        <w:t>η</w:t>
      </w:r>
      <w:r>
        <w:rPr>
          <w:vertAlign w:val="subscript"/>
        </w:rPr>
        <w:t xml:space="preserve">3 </w:t>
      </w:r>
      <w:r>
        <w:t xml:space="preserve">+ </w:t>
      </w:r>
      <w:r>
        <w:rPr>
          <w:i/>
          <w:iCs/>
        </w:rPr>
        <w:t>η</w:t>
      </w:r>
      <w:r>
        <w:rPr>
          <w:vertAlign w:val="subscript"/>
        </w:rPr>
        <w:t>4</w:t>
      </w:r>
      <w:r>
        <w:t xml:space="preserve"> is related to the ratio </w:t>
      </w:r>
      <w:r w:rsidRPr="00C81877">
        <w:rPr>
          <w:i/>
        </w:rPr>
        <w:t>x</w:t>
      </w:r>
      <w:r>
        <w:rPr>
          <w:vertAlign w:val="subscript"/>
        </w:rPr>
        <w:t>1</w:t>
      </w:r>
      <w:r>
        <w:t>/</w:t>
      </w:r>
      <w:r w:rsidRPr="00C81877">
        <w:rPr>
          <w:i/>
        </w:rPr>
        <w:t>x</w:t>
      </w:r>
      <w:r>
        <w:rPr>
          <w:vertAlign w:val="subscript"/>
        </w:rPr>
        <w:t xml:space="preserve">2 </w:t>
      </w:r>
      <w:r>
        <w:t xml:space="preserve">of the </w:t>
      </w:r>
      <w:proofErr w:type="spellStart"/>
      <w:r>
        <w:t>partonic</w:t>
      </w:r>
      <w:proofErr w:type="spellEnd"/>
      <w:r>
        <w:t xml:space="preserve"> </w:t>
      </w:r>
      <w:r w:rsidRPr="001F1FBC">
        <w:rPr>
          <w:i/>
        </w:rPr>
        <w:t>x</w:t>
      </w:r>
      <w:r>
        <w:t xml:space="preserve"> values, since </w:t>
      </w:r>
      <w:r w:rsidRPr="001F1FBC">
        <w:rPr>
          <w:i/>
        </w:rPr>
        <w:t>M</w:t>
      </w:r>
      <w:r>
        <w:rPr>
          <w:vertAlign w:val="superscript"/>
        </w:rPr>
        <w:t>2</w:t>
      </w:r>
      <w:r>
        <w:t>=</w:t>
      </w:r>
      <w:r w:rsidRPr="00170426">
        <w:rPr>
          <w:i/>
        </w:rPr>
        <w:t>s</w:t>
      </w:r>
      <w:r>
        <w:t>∙</w:t>
      </w:r>
      <w:r w:rsidRPr="00170426">
        <w:rPr>
          <w:i/>
        </w:rPr>
        <w:t>x</w:t>
      </w:r>
      <w:r>
        <w:rPr>
          <w:vertAlign w:val="subscript"/>
        </w:rPr>
        <w:t>1</w:t>
      </w:r>
      <w:r>
        <w:t>∙</w:t>
      </w:r>
      <w:r w:rsidRPr="00170426">
        <w:rPr>
          <w:i/>
        </w:rPr>
        <w:t>x</w:t>
      </w:r>
      <w:r>
        <w:rPr>
          <w:vertAlign w:val="subscript"/>
        </w:rPr>
        <w:t xml:space="preserve">2 </w:t>
      </w:r>
      <w:r>
        <w:t xml:space="preserve">and </w:t>
      </w:r>
      <w:r w:rsidRPr="00C81877">
        <w:rPr>
          <w:i/>
        </w:rPr>
        <w:t>η</w:t>
      </w:r>
      <w:r>
        <w:rPr>
          <w:vertAlign w:val="subscript"/>
        </w:rPr>
        <w:t>3</w:t>
      </w:r>
      <w:r>
        <w:t>+</w:t>
      </w:r>
      <w:r w:rsidRPr="00C81877">
        <w:rPr>
          <w:i/>
        </w:rPr>
        <w:t>η</w:t>
      </w:r>
      <w:r>
        <w:rPr>
          <w:vertAlign w:val="subscript"/>
        </w:rPr>
        <w:t>4</w:t>
      </w:r>
      <w:r>
        <w:t>=</w:t>
      </w:r>
      <w:proofErr w:type="spellStart"/>
      <w:proofErr w:type="gramStart"/>
      <w:r>
        <w:t>ln</w:t>
      </w:r>
      <w:proofErr w:type="spellEnd"/>
      <w:r>
        <w:t>(</w:t>
      </w:r>
      <w:proofErr w:type="gramEnd"/>
      <w:r w:rsidRPr="00C81877">
        <w:rPr>
          <w:i/>
        </w:rPr>
        <w:t>x</w:t>
      </w:r>
      <w:r>
        <w:rPr>
          <w:vertAlign w:val="subscript"/>
        </w:rPr>
        <w:t>1</w:t>
      </w:r>
      <w:r>
        <w:t>/</w:t>
      </w:r>
      <w:r w:rsidRPr="00C81877">
        <w:rPr>
          <w:i/>
        </w:rPr>
        <w:t>x</w:t>
      </w:r>
      <w:r>
        <w:rPr>
          <w:vertAlign w:val="subscript"/>
        </w:rPr>
        <w:t>2</w:t>
      </w:r>
      <w:r>
        <w:t xml:space="preserve">) based on elementary four-vector kinematics.  Measurements at both </w:t>
      </w:r>
      <w:r w:rsidRPr="00C81877">
        <w:rPr>
          <w:i/>
        </w:rPr>
        <w:t>√s</w:t>
      </w:r>
      <w:r>
        <w:t xml:space="preserve">=200GeV and at </w:t>
      </w:r>
      <w:r w:rsidRPr="00C81877">
        <w:rPr>
          <w:i/>
        </w:rPr>
        <w:t>√s</w:t>
      </w:r>
      <w:r>
        <w:t xml:space="preserve">=500GeV are preferred to maximize the kinematic region in </w:t>
      </w:r>
      <w:r w:rsidRPr="00C81877">
        <w:rPr>
          <w:i/>
        </w:rPr>
        <w:t>x</w:t>
      </w:r>
      <w:r>
        <w:t xml:space="preserve">. The wide acceptance of the STAR experiment permits </w:t>
      </w:r>
      <w:r>
        <w:lastRenderedPageBreak/>
        <w:t xml:space="preserve">reconstruction of di-jet events with different topological configurations, i.e. different </w:t>
      </w:r>
      <w:r w:rsidRPr="00C81877">
        <w:rPr>
          <w:i/>
        </w:rPr>
        <w:t>η</w:t>
      </w:r>
      <w:r>
        <w:rPr>
          <w:vertAlign w:val="subscript"/>
        </w:rPr>
        <w:t>3</w:t>
      </w:r>
      <w:r>
        <w:t>/</w:t>
      </w:r>
      <w:r w:rsidRPr="00C81877">
        <w:rPr>
          <w:i/>
        </w:rPr>
        <w:t>η</w:t>
      </w:r>
      <w:r>
        <w:rPr>
          <w:vertAlign w:val="subscript"/>
        </w:rPr>
        <w:t>4</w:t>
      </w:r>
      <w:r>
        <w:t xml:space="preserve"> combinations, ranging from symmetric (</w:t>
      </w:r>
      <w:r w:rsidRPr="00C81877">
        <w:rPr>
          <w:i/>
        </w:rPr>
        <w:t>x</w:t>
      </w:r>
      <w:r>
        <w:rPr>
          <w:vertAlign w:val="subscript"/>
        </w:rPr>
        <w:t>1</w:t>
      </w:r>
      <w:r>
        <w:t>=</w:t>
      </w:r>
      <w:r w:rsidRPr="00C81877">
        <w:rPr>
          <w:i/>
        </w:rPr>
        <w:t>x</w:t>
      </w:r>
      <w:r>
        <w:rPr>
          <w:vertAlign w:val="subscript"/>
        </w:rPr>
        <w:t>2</w:t>
      </w:r>
      <w:r>
        <w:t xml:space="preserve">) </w:t>
      </w:r>
      <w:proofErr w:type="spellStart"/>
      <w:r>
        <w:t>partonic</w:t>
      </w:r>
      <w:proofErr w:type="spellEnd"/>
      <w:r>
        <w:t xml:space="preserve"> collisions to asymmetric (</w:t>
      </w:r>
      <w:r w:rsidRPr="00C81877">
        <w:rPr>
          <w:i/>
        </w:rPr>
        <w:t>x</w:t>
      </w:r>
      <w:r>
        <w:rPr>
          <w:vertAlign w:val="subscript"/>
        </w:rPr>
        <w:t xml:space="preserve">1 </w:t>
      </w:r>
      <w:r>
        <w:t xml:space="preserve">&lt; </w:t>
      </w:r>
      <w:r w:rsidRPr="00C81877">
        <w:rPr>
          <w:i/>
        </w:rPr>
        <w:t>x</w:t>
      </w:r>
      <w:r>
        <w:rPr>
          <w:vertAlign w:val="subscript"/>
        </w:rPr>
        <w:t xml:space="preserve">2 </w:t>
      </w:r>
      <w:r>
        <w:t xml:space="preserve">or </w:t>
      </w:r>
      <w:r w:rsidRPr="00C81877">
        <w:rPr>
          <w:i/>
        </w:rPr>
        <w:t>x</w:t>
      </w:r>
      <w:r>
        <w:rPr>
          <w:vertAlign w:val="subscript"/>
        </w:rPr>
        <w:t xml:space="preserve">1 </w:t>
      </w:r>
      <w:r>
        <w:t xml:space="preserve">&gt; </w:t>
      </w:r>
      <w:r w:rsidRPr="00C81877">
        <w:rPr>
          <w:i/>
        </w:rPr>
        <w:t>x</w:t>
      </w:r>
      <w:r>
        <w:rPr>
          <w:vertAlign w:val="subscript"/>
        </w:rPr>
        <w:t>2</w:t>
      </w:r>
      <w:r>
        <w:t xml:space="preserve">) </w:t>
      </w:r>
      <w:proofErr w:type="spellStart"/>
      <w:r>
        <w:t>partonic</w:t>
      </w:r>
      <w:proofErr w:type="spellEnd"/>
      <w:r>
        <w:t xml:space="preserve"> collisions. It is in particular the access to the large </w:t>
      </w:r>
      <w:r w:rsidRPr="00C81877">
        <w:rPr>
          <w:i/>
        </w:rPr>
        <w:t>η</w:t>
      </w:r>
      <w:r>
        <w:rPr>
          <w:vertAlign w:val="subscript"/>
        </w:rPr>
        <w:t xml:space="preserve">3 / </w:t>
      </w:r>
      <w:r w:rsidRPr="00C81877">
        <w:rPr>
          <w:i/>
        </w:rPr>
        <w:t>η</w:t>
      </w:r>
      <w:r>
        <w:rPr>
          <w:vertAlign w:val="subscript"/>
        </w:rPr>
        <w:t xml:space="preserve">4 </w:t>
      </w:r>
      <w:r>
        <w:t>region which</w:t>
      </w:r>
      <w:r>
        <w:rPr>
          <w:vertAlign w:val="subscript"/>
        </w:rPr>
        <w:t xml:space="preserve"> </w:t>
      </w:r>
      <w:r>
        <w:t xml:space="preserve">allows to probe gluons in QCD processes at very small </w:t>
      </w:r>
      <w:r w:rsidRPr="00C81877">
        <w:rPr>
          <w:i/>
        </w:rPr>
        <w:t>x</w:t>
      </w:r>
      <w:r>
        <w:t xml:space="preserve">-values. The proposed new instrumentation for the forward region, </w:t>
      </w:r>
      <w:r w:rsidRPr="003F7955">
        <w:rPr>
          <w:color w:val="000000" w:themeColor="text1"/>
        </w:rPr>
        <w:t xml:space="preserve">discussed in </w:t>
      </w:r>
      <w:r w:rsidR="003F7955" w:rsidRPr="003F7955">
        <w:rPr>
          <w:color w:val="000000" w:themeColor="text1"/>
        </w:rPr>
        <w:t>section</w:t>
      </w:r>
      <w:r w:rsidR="00FE756D">
        <w:rPr>
          <w:color w:val="000000" w:themeColor="text1"/>
        </w:rPr>
        <w:t xml:space="preserve"> </w:t>
      </w:r>
      <w:r w:rsidR="00FE756D">
        <w:rPr>
          <w:color w:val="000000" w:themeColor="text1"/>
        </w:rPr>
        <w:fldChar w:fldCharType="begin"/>
      </w:r>
      <w:r w:rsidR="00FE756D">
        <w:rPr>
          <w:color w:val="000000" w:themeColor="text1"/>
        </w:rPr>
        <w:instrText xml:space="preserve"> REF _Ref263161423 \r \h </w:instrText>
      </w:r>
      <w:r w:rsidR="00FE756D">
        <w:rPr>
          <w:color w:val="000000" w:themeColor="text1"/>
        </w:rPr>
      </w:r>
      <w:r w:rsidR="00FE756D">
        <w:rPr>
          <w:color w:val="000000" w:themeColor="text1"/>
        </w:rPr>
        <w:fldChar w:fldCharType="separate"/>
      </w:r>
      <w:r w:rsidR="00FB5C4D">
        <w:rPr>
          <w:color w:val="000000" w:themeColor="text1"/>
        </w:rPr>
        <w:t>3</w:t>
      </w:r>
      <w:r w:rsidR="00FE756D">
        <w:rPr>
          <w:color w:val="000000" w:themeColor="text1"/>
        </w:rPr>
        <w:fldChar w:fldCharType="end"/>
      </w:r>
      <w:r w:rsidRPr="003F7955">
        <w:rPr>
          <w:color w:val="000000" w:themeColor="text1"/>
        </w:rPr>
        <w:t>, would</w:t>
      </w:r>
      <w:r>
        <w:t xml:space="preserve"> cover a nominal range in </w:t>
      </w:r>
      <w:r w:rsidRPr="00C81877">
        <w:rPr>
          <w:i/>
        </w:rPr>
        <w:t>η</w:t>
      </w:r>
      <w:r>
        <w:t xml:space="preserve"> of 2.5 &lt; </w:t>
      </w:r>
      <w:r w:rsidRPr="00C81877">
        <w:rPr>
          <w:i/>
        </w:rPr>
        <w:t>η</w:t>
      </w:r>
      <w:r>
        <w:t xml:space="preserve"> &lt; 4.0.</w:t>
      </w:r>
    </w:p>
    <w:p w14:paraId="256EAD66" w14:textId="137358AD" w:rsidR="00097E7C" w:rsidRDefault="00097E7C" w:rsidP="007F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097E7C" w14:paraId="575D1101" w14:textId="77777777" w:rsidTr="00097E7C">
        <w:tc>
          <w:tcPr>
            <w:tcW w:w="9860" w:type="dxa"/>
          </w:tcPr>
          <w:p w14:paraId="109F4E94" w14:textId="065D2F00" w:rsidR="00097E7C" w:rsidRPr="00A93B6B" w:rsidRDefault="00097E7C" w:rsidP="00097E7C">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rPr>
                <w:sz w:val="22"/>
              </w:rPr>
            </w:pPr>
            <w:bookmarkStart w:id="58" w:name="_Ref261968977"/>
            <w:r w:rsidRPr="00A93B6B">
              <w:rPr>
                <w:sz w:val="22"/>
              </w:rPr>
              <w:t xml:space="preserve">Figure </w:t>
            </w:r>
            <w:r w:rsidRPr="00A93B6B">
              <w:rPr>
                <w:sz w:val="22"/>
              </w:rPr>
              <w:fldChar w:fldCharType="begin"/>
            </w:r>
            <w:r w:rsidRPr="00A93B6B">
              <w:rPr>
                <w:sz w:val="22"/>
              </w:rPr>
              <w:instrText xml:space="preserve"> STYLEREF 1 \s </w:instrText>
            </w:r>
            <w:r w:rsidRPr="00A93B6B">
              <w:rPr>
                <w:sz w:val="22"/>
              </w:rPr>
              <w:fldChar w:fldCharType="separate"/>
            </w:r>
            <w:r w:rsidR="00FB5C4D">
              <w:rPr>
                <w:noProof/>
                <w:sz w:val="22"/>
              </w:rPr>
              <w:t>2</w:t>
            </w:r>
            <w:r w:rsidRPr="00A93B6B">
              <w:rPr>
                <w:sz w:val="22"/>
              </w:rPr>
              <w:fldChar w:fldCharType="end"/>
            </w:r>
            <w:r w:rsidRPr="00A93B6B">
              <w:rPr>
                <w:sz w:val="22"/>
              </w:rPr>
              <w:noBreakHyphen/>
            </w:r>
            <w:r w:rsidRPr="00A93B6B">
              <w:rPr>
                <w:sz w:val="22"/>
              </w:rPr>
              <w:fldChar w:fldCharType="begin"/>
            </w:r>
            <w:r w:rsidRPr="00A93B6B">
              <w:rPr>
                <w:sz w:val="22"/>
              </w:rPr>
              <w:instrText xml:space="preserve"> SEQ Figure \* ARABIC \s 1 </w:instrText>
            </w:r>
            <w:r w:rsidRPr="00A93B6B">
              <w:rPr>
                <w:sz w:val="22"/>
              </w:rPr>
              <w:fldChar w:fldCharType="separate"/>
            </w:r>
            <w:r w:rsidR="00FB5C4D">
              <w:rPr>
                <w:noProof/>
                <w:sz w:val="22"/>
              </w:rPr>
              <w:t>27</w:t>
            </w:r>
            <w:r w:rsidRPr="00A93B6B">
              <w:rPr>
                <w:sz w:val="22"/>
              </w:rPr>
              <w:fldChar w:fldCharType="end"/>
            </w:r>
            <w:bookmarkEnd w:id="58"/>
            <w:r w:rsidRPr="00A93B6B">
              <w:rPr>
                <w:sz w:val="22"/>
              </w:rPr>
              <w:t>: Low-</w:t>
            </w:r>
            <w:r w:rsidRPr="00A93B6B">
              <w:rPr>
                <w:i/>
                <w:sz w:val="22"/>
              </w:rPr>
              <w:t>x</w:t>
            </w:r>
            <w:r w:rsidRPr="00A93B6B">
              <w:rPr>
                <w:sz w:val="22"/>
              </w:rPr>
              <w:t xml:space="preserve"> coverage (</w:t>
            </w:r>
            <w:r w:rsidRPr="00A93B6B">
              <w:rPr>
                <w:i/>
                <w:sz w:val="22"/>
              </w:rPr>
              <w:t>x</w:t>
            </w:r>
            <w:r w:rsidRPr="00A93B6B">
              <w:rPr>
                <w:bCs/>
                <w:sz w:val="22"/>
                <w:vertAlign w:val="subscript"/>
              </w:rPr>
              <w:t>2</w:t>
            </w:r>
            <w:r w:rsidRPr="00A93B6B">
              <w:rPr>
                <w:sz w:val="22"/>
              </w:rPr>
              <w:t xml:space="preserve">) shown as a color shade for di-jet (2-to-2) final states showing </w:t>
            </w:r>
            <w:r w:rsidRPr="00A93B6B">
              <w:rPr>
                <w:i/>
                <w:sz w:val="22"/>
              </w:rPr>
              <w:t>η</w:t>
            </w:r>
            <w:r w:rsidRPr="00A93B6B">
              <w:rPr>
                <w:sz w:val="22"/>
                <w:vertAlign w:val="subscript"/>
              </w:rPr>
              <w:t>3</w:t>
            </w:r>
            <w:r w:rsidRPr="00A93B6B">
              <w:rPr>
                <w:sz w:val="22"/>
              </w:rPr>
              <w:t xml:space="preserve"> and</w:t>
            </w:r>
            <w:r w:rsidRPr="00A93B6B">
              <w:rPr>
                <w:sz w:val="22"/>
                <w:vertAlign w:val="subscript"/>
              </w:rPr>
              <w:t xml:space="preserve"> </w:t>
            </w:r>
            <w:r w:rsidRPr="00A93B6B">
              <w:rPr>
                <w:i/>
                <w:sz w:val="22"/>
              </w:rPr>
              <w:t>η</w:t>
            </w:r>
            <w:r w:rsidRPr="00A93B6B">
              <w:rPr>
                <w:sz w:val="22"/>
                <w:vertAlign w:val="subscript"/>
              </w:rPr>
              <w:t xml:space="preserve">4 </w:t>
            </w:r>
            <w:r w:rsidRPr="00A93B6B">
              <w:rPr>
                <w:sz w:val="22"/>
              </w:rPr>
              <w:t xml:space="preserve">for four different invariant mass values of </w:t>
            </w:r>
            <w:r w:rsidRPr="00A93B6B">
              <w:rPr>
                <w:i/>
                <w:sz w:val="22"/>
              </w:rPr>
              <w:t>M</w:t>
            </w:r>
            <w:r w:rsidRPr="00A93B6B">
              <w:rPr>
                <w:sz w:val="22"/>
              </w:rPr>
              <w:t xml:space="preserve"> = 20, 40, 60 and 80 </w:t>
            </w:r>
            <w:proofErr w:type="spellStart"/>
            <w:r w:rsidRPr="00A93B6B">
              <w:rPr>
                <w:sz w:val="22"/>
              </w:rPr>
              <w:t>GeV</w:t>
            </w:r>
            <w:proofErr w:type="spellEnd"/>
            <w:r w:rsidRPr="00A93B6B">
              <w:rPr>
                <w:sz w:val="22"/>
              </w:rPr>
              <w:t>.</w:t>
            </w:r>
          </w:p>
          <w:p w14:paraId="0873A3BC" w14:textId="77672CB6" w:rsidR="00097E7C" w:rsidRDefault="00097E7C" w:rsidP="00097E7C">
            <w:pPr>
              <w:tabs>
                <w:tab w:val="left" w:pos="2213"/>
              </w:tabs>
              <w:ind w:firstLine="0"/>
              <w:jc w:val="center"/>
            </w:pPr>
            <w:r>
              <w:rPr>
                <w:noProof/>
              </w:rPr>
              <w:drawing>
                <wp:anchor distT="152400" distB="152400" distL="152400" distR="152400" simplePos="0" relativeHeight="251691008" behindDoc="0" locked="0" layoutInCell="1" allowOverlap="1" wp14:anchorId="4C2B4BC3" wp14:editId="3406453E">
                  <wp:simplePos x="0" y="0"/>
                  <wp:positionH relativeFrom="page">
                    <wp:posOffset>979805</wp:posOffset>
                  </wp:positionH>
                  <wp:positionV relativeFrom="page">
                    <wp:posOffset>-36830</wp:posOffset>
                  </wp:positionV>
                  <wp:extent cx="4434205" cy="2965450"/>
                  <wp:effectExtent l="0" t="0" r="10795" b="635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Kinematics.pdf"/>
                          <pic:cNvPicPr/>
                        </pic:nvPicPr>
                        <pic:blipFill>
                          <a:blip r:embed="rId57">
                            <a:extLst/>
                          </a:blip>
                          <a:stretch>
                            <a:fillRect/>
                          </a:stretch>
                        </pic:blipFill>
                        <pic:spPr>
                          <a:xfrm>
                            <a:off x="0" y="0"/>
                            <a:ext cx="4434205" cy="2965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bl>
    <w:p w14:paraId="24E2406F" w14:textId="04B45F2F" w:rsidR="002D3D93" w:rsidRPr="002A704A" w:rsidRDefault="002D3D93" w:rsidP="002A704A">
      <w:pPr>
        <w:rPr>
          <w:vertAlign w:val="subscript"/>
        </w:rPr>
      </w:pPr>
      <w:r w:rsidRPr="001E271B">
        <w:fldChar w:fldCharType="begin"/>
      </w:r>
      <w:r w:rsidRPr="001E271B">
        <w:instrText xml:space="preserve"> REF _Ref261968977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27</w:t>
      </w:r>
      <w:r w:rsidRPr="001E271B">
        <w:fldChar w:fldCharType="end"/>
      </w:r>
      <w:r w:rsidRPr="001E271B">
        <w:t xml:space="preserve"> illustrates the </w:t>
      </w:r>
      <w:r>
        <w:t xml:space="preserve">lower </w:t>
      </w:r>
      <w:r w:rsidRPr="00C81877">
        <w:rPr>
          <w:i/>
        </w:rPr>
        <w:t>x</w:t>
      </w:r>
      <w:r>
        <w:t xml:space="preserve">-range covered for a di-jet final state of four different invariants mass valves of </w:t>
      </w:r>
      <w:r w:rsidRPr="00C81877">
        <w:rPr>
          <w:i/>
        </w:rPr>
        <w:t>M</w:t>
      </w:r>
      <w:r>
        <w:t xml:space="preserve"> = 20, 40, 60 and 80 </w:t>
      </w:r>
      <w:proofErr w:type="spellStart"/>
      <w:r>
        <w:t>GeV</w:t>
      </w:r>
      <w:proofErr w:type="spellEnd"/>
      <w:r>
        <w:t xml:space="preserve"> displaying the actual </w:t>
      </w:r>
      <w:r w:rsidRPr="00C81877">
        <w:rPr>
          <w:i/>
        </w:rPr>
        <w:t>x</w:t>
      </w:r>
      <w:r>
        <w:t xml:space="preserve"> value in a color shade as a function of </w:t>
      </w:r>
      <w:r w:rsidRPr="00C81877">
        <w:rPr>
          <w:i/>
        </w:rPr>
        <w:t>η</w:t>
      </w:r>
      <w:r>
        <w:rPr>
          <w:vertAlign w:val="subscript"/>
        </w:rPr>
        <w:t>3</w:t>
      </w:r>
      <w:r>
        <w:t xml:space="preserve"> and</w:t>
      </w:r>
      <w:r>
        <w:rPr>
          <w:vertAlign w:val="subscript"/>
        </w:rPr>
        <w:t xml:space="preserve"> </w:t>
      </w:r>
      <w:r w:rsidRPr="00C81877">
        <w:rPr>
          <w:i/>
        </w:rPr>
        <w:t>η</w:t>
      </w:r>
      <w:r>
        <w:rPr>
          <w:vertAlign w:val="subscript"/>
        </w:rPr>
        <w:t xml:space="preserve">4 </w:t>
      </w:r>
      <w:r>
        <w:t>for</w:t>
      </w:r>
      <w:r>
        <w:rPr>
          <w:vertAlign w:val="subscript"/>
        </w:rPr>
        <w:t xml:space="preserve"> </w:t>
      </w:r>
      <w:r>
        <w:t xml:space="preserve">the current (-1.0 &lt; </w:t>
      </w:r>
      <w:r w:rsidRPr="00C81877">
        <w:rPr>
          <w:i/>
        </w:rPr>
        <w:t>η</w:t>
      </w:r>
      <w:r>
        <w:t xml:space="preserve"> &lt; 2.0) and future, proposed forward acceptance region (2.5 &lt; </w:t>
      </w:r>
      <w:r w:rsidRPr="00C81877">
        <w:rPr>
          <w:i/>
        </w:rPr>
        <w:t>η</w:t>
      </w:r>
      <w:r>
        <w:t xml:space="preserve"> &lt; 4.0). The black and blue dashed lines indicate the region for which results have been released (black) and the region for which STAR has been fully instrumented (blue) without yet releasing any results as of now. One c</w:t>
      </w:r>
      <w:r w:rsidR="001E271B">
        <w:t>an clearly see that the current</w:t>
      </w:r>
      <w:r>
        <w:t xml:space="preserve"> </w:t>
      </w:r>
      <w:r w:rsidRPr="00C81877">
        <w:rPr>
          <w:i/>
        </w:rPr>
        <w:t>η</w:t>
      </w:r>
      <w:r>
        <w:t xml:space="preserve">-range allows </w:t>
      </w:r>
      <w:proofErr w:type="gramStart"/>
      <w:r>
        <w:t>to probe</w:t>
      </w:r>
      <w:proofErr w:type="gramEnd"/>
      <w:r>
        <w:t xml:space="preserve"> a region in </w:t>
      </w:r>
      <w:r w:rsidRPr="00C81877">
        <w:rPr>
          <w:i/>
        </w:rPr>
        <w:t xml:space="preserve">x </w:t>
      </w:r>
      <w:r>
        <w:t xml:space="preserve">of approximately 0.05 &lt; </w:t>
      </w:r>
      <w:r w:rsidRPr="00C81877">
        <w:rPr>
          <w:i/>
        </w:rPr>
        <w:t>x</w:t>
      </w:r>
      <w:r>
        <w:rPr>
          <w:i/>
        </w:rPr>
        <w:t xml:space="preserve"> </w:t>
      </w:r>
      <w:r>
        <w:t xml:space="preserve">&lt; 0.2. Extending the current region to include the EEMC region of 1.1 &lt; </w:t>
      </w:r>
      <w:r w:rsidRPr="00C81877">
        <w:rPr>
          <w:i/>
        </w:rPr>
        <w:t>η</w:t>
      </w:r>
      <w:r>
        <w:t xml:space="preserve"> &lt; 2.0 would extend the x range to at least 10</w:t>
      </w:r>
      <w:r>
        <w:rPr>
          <w:vertAlign w:val="superscript"/>
        </w:rPr>
        <w:t>-2</w:t>
      </w:r>
      <w:r>
        <w:t xml:space="preserve">. Additional instrumentation at forward rapidity for 2.5 &lt; </w:t>
      </w:r>
      <w:r w:rsidRPr="00C81877">
        <w:rPr>
          <w:i/>
        </w:rPr>
        <w:t>η</w:t>
      </w:r>
      <w:r>
        <w:t xml:space="preserve"> &lt; 4.0 would allow an extension to </w:t>
      </w:r>
      <w:r w:rsidRPr="00C81877">
        <w:rPr>
          <w:i/>
        </w:rPr>
        <w:t>x</w:t>
      </w:r>
      <w:r>
        <w:t xml:space="preserve"> values as low as 10</w:t>
      </w:r>
      <w:r>
        <w:rPr>
          <w:vertAlign w:val="superscript"/>
        </w:rPr>
        <w:t>-3</w:t>
      </w:r>
      <w:r>
        <w:rPr>
          <w:vertAlign w:val="subscript"/>
        </w:rPr>
        <w:t>.</w:t>
      </w:r>
    </w:p>
    <w:p w14:paraId="16CEB0DA" w14:textId="77777777" w:rsidR="002D3D93" w:rsidRDefault="002D3D93" w:rsidP="002A704A">
      <w:r>
        <w:t xml:space="preserve">The kinematic range in </w:t>
      </w:r>
      <w:r w:rsidRPr="009153AB">
        <w:rPr>
          <w:i/>
        </w:rPr>
        <w:t>x</w:t>
      </w:r>
      <w:r>
        <w:t xml:space="preserve">, the size of the invariant mass cross-section along with the projected uncertainties for di-jet longitudinal double-spin asymmetries </w:t>
      </w:r>
      <w:r w:rsidRPr="009153AB">
        <w:rPr>
          <w:i/>
        </w:rPr>
        <w:t>A</w:t>
      </w:r>
      <w:r>
        <w:rPr>
          <w:vertAlign w:val="subscript"/>
        </w:rPr>
        <w:t>LL</w:t>
      </w:r>
      <w:r>
        <w:t xml:space="preserve"> have been evaluated using a MC framework at NLO level [</w:t>
      </w:r>
      <w:r w:rsidRPr="009153AB">
        <w:rPr>
          <w:rStyle w:val="EndnoteReference"/>
          <w:vertAlign w:val="baseline"/>
        </w:rPr>
        <w:endnoteReference w:id="50"/>
      </w:r>
      <w:r>
        <w:t>]. Those studies are based on the following assumptions:</w:t>
      </w:r>
    </w:p>
    <w:p w14:paraId="12635C76" w14:textId="77777777" w:rsidR="002D3D93" w:rsidRDefault="002D3D93" w:rsidP="002D3D93">
      <w:pPr>
        <w:pStyle w:val="Body"/>
        <w:ind w:firstLine="0"/>
        <w:jc w:val="both"/>
      </w:pPr>
    </w:p>
    <w:p w14:paraId="08DED65D" w14:textId="77777777" w:rsidR="002D3D93" w:rsidRDefault="002D3D93" w:rsidP="00737155">
      <w:pPr>
        <w:pStyle w:val="Body"/>
        <w:numPr>
          <w:ilvl w:val="0"/>
          <w:numId w:val="8"/>
        </w:numPr>
        <w:jc w:val="both"/>
      </w:pPr>
      <w:r>
        <w:t xml:space="preserve">Jet efficiencies for the BEMC EAST and WEST region and EEMC region constrained by data ranging from ~30% at </w:t>
      </w:r>
      <w:proofErr w:type="spellStart"/>
      <w:r w:rsidRPr="009153AB">
        <w:rPr>
          <w:i/>
        </w:rPr>
        <w:t>p</w:t>
      </w:r>
      <w:r>
        <w:rPr>
          <w:vertAlign w:val="subscript"/>
        </w:rPr>
        <w:t>T</w:t>
      </w:r>
      <w:proofErr w:type="spellEnd"/>
      <w:r>
        <w:t xml:space="preserve">=10GeV and rising to ~90% (95%) at </w:t>
      </w:r>
      <w:proofErr w:type="spellStart"/>
      <w:r w:rsidRPr="009153AB">
        <w:rPr>
          <w:i/>
        </w:rPr>
        <w:t>p</w:t>
      </w:r>
      <w:r>
        <w:rPr>
          <w:vertAlign w:val="subscript"/>
        </w:rPr>
        <w:t>T</w:t>
      </w:r>
      <w:proofErr w:type="spellEnd"/>
      <w:r>
        <w:t>=20GeV (</w:t>
      </w:r>
      <w:proofErr w:type="spellStart"/>
      <w:r w:rsidRPr="009153AB">
        <w:rPr>
          <w:i/>
        </w:rPr>
        <w:t>p</w:t>
      </w:r>
      <w:r>
        <w:rPr>
          <w:vertAlign w:val="subscript"/>
        </w:rPr>
        <w:t>T</w:t>
      </w:r>
      <w:proofErr w:type="spellEnd"/>
      <w:r>
        <w:t xml:space="preserve">=30GeV). For the forward acceptance region, it is assumed that a </w:t>
      </w:r>
      <w:proofErr w:type="spellStart"/>
      <w:r>
        <w:t>hadronic</w:t>
      </w:r>
      <w:proofErr w:type="spellEnd"/>
      <w:r>
        <w:t xml:space="preserve"> calorimeter system is available allowing conceptual larger efficiencies at the level of 90%.</w:t>
      </w:r>
    </w:p>
    <w:p w14:paraId="67D269CD" w14:textId="77777777" w:rsidR="002D3D93" w:rsidRDefault="002D3D93" w:rsidP="00737155">
      <w:pPr>
        <w:pStyle w:val="Body"/>
        <w:numPr>
          <w:ilvl w:val="0"/>
          <w:numId w:val="8"/>
        </w:numPr>
        <w:jc w:val="both"/>
      </w:pPr>
      <w:r>
        <w:t xml:space="preserve">Asymmetric di-jet cuts in </w:t>
      </w:r>
      <w:proofErr w:type="spellStart"/>
      <w:r w:rsidRPr="009153AB">
        <w:rPr>
          <w:i/>
        </w:rPr>
        <w:t>p</w:t>
      </w:r>
      <w:r>
        <w:rPr>
          <w:vertAlign w:val="subscript"/>
        </w:rPr>
        <w:t>T</w:t>
      </w:r>
      <w:proofErr w:type="spellEnd"/>
      <w:r>
        <w:t xml:space="preserve"> have been chosen to be 5 </w:t>
      </w:r>
      <w:proofErr w:type="spellStart"/>
      <w:r>
        <w:t>GeV</w:t>
      </w:r>
      <w:proofErr w:type="spellEnd"/>
      <w:r>
        <w:t xml:space="preserve"> and 8 </w:t>
      </w:r>
      <w:proofErr w:type="spellStart"/>
      <w:r>
        <w:t>GeV</w:t>
      </w:r>
      <w:proofErr w:type="spellEnd"/>
      <w:r>
        <w:t>.</w:t>
      </w:r>
    </w:p>
    <w:p w14:paraId="0E31CA46" w14:textId="77777777" w:rsidR="002D3D93" w:rsidRDefault="002D3D93" w:rsidP="00737155">
      <w:pPr>
        <w:pStyle w:val="Body"/>
        <w:numPr>
          <w:ilvl w:val="0"/>
          <w:numId w:val="8"/>
        </w:numPr>
        <w:jc w:val="both"/>
      </w:pPr>
      <w:r>
        <w:t xml:space="preserve">The systematic uncertainty </w:t>
      </w:r>
      <w:proofErr w:type="gramStart"/>
      <w:r>
        <w:t>is expected to be dominated</w:t>
      </w:r>
      <w:proofErr w:type="gramEnd"/>
      <w:r>
        <w:t xml:space="preserve"> by the relative luminosity (</w:t>
      </w:r>
      <w:r w:rsidRPr="009153AB">
        <w:rPr>
          <w:i/>
        </w:rPr>
        <w:t>R</w:t>
      </w:r>
      <w:r>
        <w:t xml:space="preserve">) measurement relevant for the actual asymmetry measurement.  An uncertainty of </w:t>
      </w:r>
      <w:proofErr w:type="spellStart"/>
      <w:r w:rsidRPr="009153AB">
        <w:rPr>
          <w:rFonts w:hAnsi="Times New Roman"/>
          <w:i/>
        </w:rPr>
        <w:t>δ</w:t>
      </w:r>
      <w:r w:rsidRPr="009153AB">
        <w:rPr>
          <w:i/>
        </w:rPr>
        <w:t>R</w:t>
      </w:r>
      <w:proofErr w:type="spellEnd"/>
      <w:r>
        <w:t xml:space="preserve"> = 5</w:t>
      </w:r>
      <w:r>
        <w:rPr>
          <w:rFonts w:hAnsi="Times New Roman"/>
        </w:rPr>
        <w:t>∙</w:t>
      </w:r>
      <w:r>
        <w:t>10</w:t>
      </w:r>
      <w:r>
        <w:rPr>
          <w:vertAlign w:val="superscript"/>
        </w:rPr>
        <w:t>-4</w:t>
      </w:r>
      <w:r>
        <w:t xml:space="preserve"> has been assumed for the projections presented here.  This value was achieved for the Run 9 inclusive jet analysis. This value is therefore considered to be a conservative estimate for the </w:t>
      </w:r>
      <w:r>
        <w:lastRenderedPageBreak/>
        <w:t xml:space="preserve">purpose of the di-jet </w:t>
      </w:r>
      <w:r w:rsidRPr="009153AB">
        <w:rPr>
          <w:i/>
        </w:rPr>
        <w:t>A</w:t>
      </w:r>
      <w:r>
        <w:rPr>
          <w:vertAlign w:val="subscript"/>
        </w:rPr>
        <w:t>LL</w:t>
      </w:r>
      <w:r>
        <w:t xml:space="preserve"> projections presented here. Improvement will require continued analysis development and could entail also the addition of a new luminosity monitor to complement the existing luminosity monitors.</w:t>
      </w:r>
    </w:p>
    <w:p w14:paraId="7F7A3105" w14:textId="1378A51E" w:rsidR="002D3D93" w:rsidRDefault="002D3D93" w:rsidP="00737155">
      <w:pPr>
        <w:pStyle w:val="Body"/>
        <w:numPr>
          <w:ilvl w:val="0"/>
          <w:numId w:val="8"/>
        </w:numPr>
        <w:jc w:val="both"/>
      </w:pPr>
      <w:r>
        <w:t>Consistent with the assumptions in this document, a beam polarization of 60% and a total integrated delivered luminosity of 1000 pb</w:t>
      </w:r>
      <w:r>
        <w:rPr>
          <w:vertAlign w:val="superscript"/>
        </w:rPr>
        <w:t>-1</w:t>
      </w:r>
      <w:r>
        <w:t xml:space="preserve"> has been assumed with a ratio of 2/3 for the ratio of recorded to delivered luminosity. The assumed delivered luminosity would require that a full RHIC running period </w:t>
      </w:r>
      <w:proofErr w:type="gramStart"/>
      <w:r>
        <w:t>is</w:t>
      </w:r>
      <w:proofErr w:type="gramEnd"/>
      <w:r>
        <w:t xml:space="preserve"> devoted to 500 </w:t>
      </w:r>
      <w:proofErr w:type="spellStart"/>
      <w:r>
        <w:t>GeV</w:t>
      </w:r>
      <w:proofErr w:type="spellEnd"/>
      <w:r>
        <w:t xml:space="preserve"> operation. </w:t>
      </w:r>
    </w:p>
    <w:p w14:paraId="6E4EB422" w14:textId="77777777" w:rsidR="00B32A41" w:rsidRDefault="00B32A41" w:rsidP="00B32A41">
      <w:pPr>
        <w:pStyle w:val="Body"/>
        <w:ind w:left="360" w:firstLine="0"/>
        <w:jc w:val="both"/>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0"/>
      </w:tblGrid>
      <w:tr w:rsidR="00B32A41" w14:paraId="6AD670BF" w14:textId="77777777" w:rsidTr="00B32A41">
        <w:tc>
          <w:tcPr>
            <w:tcW w:w="9860" w:type="dxa"/>
          </w:tcPr>
          <w:p w14:paraId="659A4859" w14:textId="6FDA4965" w:rsidR="00B32A41" w:rsidRDefault="00B32A41" w:rsidP="00B32A41">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pPr>
            <w:r>
              <w:rPr>
                <w:i/>
                <w:iCs/>
                <w:noProof/>
              </w:rPr>
              <w:drawing>
                <wp:anchor distT="152400" distB="152400" distL="152400" distR="152400" simplePos="0" relativeHeight="251693056" behindDoc="0" locked="0" layoutInCell="1" allowOverlap="1" wp14:anchorId="243E8D25" wp14:editId="3544948C">
                  <wp:simplePos x="0" y="0"/>
                  <wp:positionH relativeFrom="margin">
                    <wp:posOffset>457200</wp:posOffset>
                  </wp:positionH>
                  <wp:positionV relativeFrom="line">
                    <wp:posOffset>55880</wp:posOffset>
                  </wp:positionV>
                  <wp:extent cx="4800600" cy="2113280"/>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eltaG-DSSV.pdf"/>
                          <pic:cNvPicPr/>
                        </pic:nvPicPr>
                        <pic:blipFill>
                          <a:blip r:embed="rId58">
                            <a:extLst/>
                          </a:blip>
                          <a:stretch>
                            <a:fillRect/>
                          </a:stretch>
                        </pic:blipFill>
                        <pic:spPr>
                          <a:xfrm>
                            <a:off x="0" y="0"/>
                            <a:ext cx="4800600" cy="21132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r w:rsidR="00B32A41" w14:paraId="6643EFB5" w14:textId="77777777" w:rsidTr="00B32A41">
        <w:tc>
          <w:tcPr>
            <w:tcW w:w="9860" w:type="dxa"/>
          </w:tcPr>
          <w:p w14:paraId="3FB0373D" w14:textId="04E65CBA" w:rsidR="00B32A41" w:rsidRPr="00B32A41" w:rsidRDefault="00B32A41" w:rsidP="00B32A41">
            <w:pPr>
              <w:pStyle w:val="Body"/>
              <w:ind w:firstLine="0"/>
              <w:jc w:val="both"/>
              <w:rPr>
                <w:iCs/>
                <w:sz w:val="24"/>
                <w:szCs w:val="24"/>
              </w:rPr>
            </w:pPr>
            <w:bookmarkStart w:id="59" w:name="_Ref261969857"/>
            <w:r w:rsidRPr="00A93B6B">
              <w:rPr>
                <w:sz w:val="22"/>
              </w:rPr>
              <w:t xml:space="preserve">Figure </w:t>
            </w:r>
            <w:r w:rsidRPr="00A93B6B">
              <w:rPr>
                <w:sz w:val="22"/>
              </w:rPr>
              <w:fldChar w:fldCharType="begin"/>
            </w:r>
            <w:r w:rsidRPr="00A93B6B">
              <w:rPr>
                <w:sz w:val="22"/>
              </w:rPr>
              <w:instrText xml:space="preserve"> STYLEREF 1 \s </w:instrText>
            </w:r>
            <w:r w:rsidRPr="00A93B6B">
              <w:rPr>
                <w:sz w:val="22"/>
              </w:rPr>
              <w:fldChar w:fldCharType="separate"/>
            </w:r>
            <w:r w:rsidR="00FB5C4D">
              <w:rPr>
                <w:noProof/>
                <w:sz w:val="22"/>
              </w:rPr>
              <w:t>2</w:t>
            </w:r>
            <w:r w:rsidRPr="00A93B6B">
              <w:rPr>
                <w:sz w:val="22"/>
              </w:rPr>
              <w:fldChar w:fldCharType="end"/>
            </w:r>
            <w:r w:rsidRPr="00A93B6B">
              <w:rPr>
                <w:sz w:val="22"/>
              </w:rPr>
              <w:noBreakHyphen/>
            </w:r>
            <w:r w:rsidRPr="00A93B6B">
              <w:rPr>
                <w:sz w:val="22"/>
              </w:rPr>
              <w:fldChar w:fldCharType="begin"/>
            </w:r>
            <w:r w:rsidRPr="00A93B6B">
              <w:rPr>
                <w:sz w:val="22"/>
              </w:rPr>
              <w:instrText xml:space="preserve"> SEQ Figure \* ARABIC \s 1 </w:instrText>
            </w:r>
            <w:r w:rsidRPr="00A93B6B">
              <w:rPr>
                <w:sz w:val="22"/>
              </w:rPr>
              <w:fldChar w:fldCharType="separate"/>
            </w:r>
            <w:r w:rsidR="00FB5C4D">
              <w:rPr>
                <w:noProof/>
                <w:sz w:val="22"/>
              </w:rPr>
              <w:t>28</w:t>
            </w:r>
            <w:r w:rsidRPr="00A93B6B">
              <w:rPr>
                <w:sz w:val="22"/>
              </w:rPr>
              <w:fldChar w:fldCharType="end"/>
            </w:r>
            <w:bookmarkEnd w:id="59"/>
            <w:r w:rsidR="003F040F">
              <w:rPr>
                <w:sz w:val="22"/>
              </w:rPr>
              <w:t>:</w:t>
            </w:r>
            <w:r w:rsidRPr="00A93B6B">
              <w:rPr>
                <w:sz w:val="22"/>
              </w:rPr>
              <w:t xml:space="preserve"> </w:t>
            </w:r>
            <w:r w:rsidRPr="00A93B6B">
              <w:rPr>
                <w:iCs/>
                <w:sz w:val="22"/>
              </w:rPr>
              <w:t>Comparison of DSSV (2008) and GRSV-STD to DSSV (2014). The range of DSSV (2008) and GRSV-STD is smaller than the 90% C.L. envelope provided by the DSSV (2014) global analysis</w:t>
            </w:r>
            <w:r w:rsidRPr="00740FE5">
              <w:rPr>
                <w:i/>
                <w:iCs/>
                <w:sz w:val="24"/>
                <w:szCs w:val="24"/>
              </w:rPr>
              <w:t>.</w:t>
            </w:r>
          </w:p>
        </w:tc>
      </w:tr>
    </w:tbl>
    <w:p w14:paraId="63923EB7" w14:textId="77777777" w:rsidR="00B32A41" w:rsidRDefault="00B32A41" w:rsidP="00B32A41">
      <w:pPr>
        <w:pStyle w:val="Body"/>
        <w:ind w:left="360" w:firstLine="0"/>
        <w:jc w:val="both"/>
      </w:pPr>
    </w:p>
    <w:p w14:paraId="533D5FD4" w14:textId="58EB7D64" w:rsidR="002D3D93" w:rsidRPr="001E271B" w:rsidRDefault="002D3D93" w:rsidP="002A704A">
      <w:r w:rsidRPr="001E271B">
        <w:fldChar w:fldCharType="begin"/>
      </w:r>
      <w:r w:rsidRPr="001E271B">
        <w:instrText xml:space="preserve"> REF _Ref261969857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28</w:t>
      </w:r>
      <w:r w:rsidRPr="001E271B">
        <w:fldChar w:fldCharType="end"/>
      </w:r>
      <w:r w:rsidRPr="001E271B">
        <w:t xml:space="preserve"> shows a comparison of DSSV (2008) and GRSV-STD in comparison to DSSV (2014). Both DSSV (2008) and GRSV-STD have been used for all projection studies of </w:t>
      </w:r>
      <w:r w:rsidRPr="001E271B">
        <w:rPr>
          <w:i/>
        </w:rPr>
        <w:t>A</w:t>
      </w:r>
      <w:r w:rsidRPr="001E271B">
        <w:rPr>
          <w:vertAlign w:val="subscript"/>
        </w:rPr>
        <w:t>LL</w:t>
      </w:r>
      <w:r w:rsidRPr="001E271B">
        <w:t xml:space="preserve">. The recent DSSV (2014) analysis released an uncertainty envelope based on a fits at 90% C.L. which are shown as dotted lines in </w:t>
      </w:r>
      <w:r w:rsidRPr="001E271B">
        <w:fldChar w:fldCharType="begin"/>
      </w:r>
      <w:r w:rsidRPr="001E271B">
        <w:instrText xml:space="preserve"> REF _Ref261969857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28</w:t>
      </w:r>
      <w:r w:rsidRPr="001E271B">
        <w:fldChar w:fldCharType="end"/>
      </w:r>
      <w:r w:rsidRPr="001E271B">
        <w:t xml:space="preserve">. The range for DSSV (2008) and GRSV-STD is smaller than the 90% C.L. envelope for </w:t>
      </w:r>
      <w:r w:rsidRPr="001E271B">
        <w:rPr>
          <w:i/>
        </w:rPr>
        <w:t xml:space="preserve">x </w:t>
      </w:r>
      <w:r w:rsidRPr="001E271B">
        <w:t xml:space="preserve">&lt; 0.05. The range in </w:t>
      </w:r>
      <w:r w:rsidRPr="001E271B">
        <w:rPr>
          <w:i/>
        </w:rPr>
        <w:t>A</w:t>
      </w:r>
      <w:r w:rsidRPr="001E271B">
        <w:rPr>
          <w:vertAlign w:val="subscript"/>
        </w:rPr>
        <w:t>LL</w:t>
      </w:r>
      <w:r w:rsidRPr="001E271B">
        <w:t xml:space="preserve"> for DSSV (2008) and GRSV-STD is therefore not covering the full uncertainty range.</w:t>
      </w:r>
    </w:p>
    <w:p w14:paraId="74922ECE" w14:textId="747C2E79" w:rsidR="002D3D93" w:rsidRPr="001E271B" w:rsidRDefault="00DC1D9F" w:rsidP="00DC1D9F">
      <w:r w:rsidRPr="001E271B">
        <w:fldChar w:fldCharType="begin"/>
      </w:r>
      <w:r w:rsidRPr="001E271B">
        <w:instrText xml:space="preserve"> REF _Ref261970388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29</w:t>
      </w:r>
      <w:r w:rsidRPr="001E271B">
        <w:fldChar w:fldCharType="end"/>
      </w:r>
      <w:r w:rsidRPr="001E271B">
        <w:t xml:space="preserve"> shows the </w:t>
      </w:r>
      <w:r w:rsidRPr="001E271B">
        <w:rPr>
          <w:i/>
        </w:rPr>
        <w:t>x</w:t>
      </w:r>
      <w:r w:rsidRPr="001E271B">
        <w:rPr>
          <w:vertAlign w:val="subscript"/>
        </w:rPr>
        <w:t xml:space="preserve">1 </w:t>
      </w:r>
      <w:r w:rsidRPr="001E271B">
        <w:t xml:space="preserve">/ </w:t>
      </w:r>
      <w:r w:rsidRPr="001E271B">
        <w:rPr>
          <w:i/>
        </w:rPr>
        <w:t>x</w:t>
      </w:r>
      <w:r w:rsidRPr="001E271B">
        <w:rPr>
          <w:vertAlign w:val="subscript"/>
        </w:rPr>
        <w:t>2</w:t>
      </w:r>
      <w:r w:rsidRPr="001E271B">
        <w:t xml:space="preserve"> range for the current STAR acceptance region in </w:t>
      </w:r>
      <w:r w:rsidRPr="001E271B">
        <w:rPr>
          <w:i/>
        </w:rPr>
        <w:t>η</w:t>
      </w:r>
      <w:r w:rsidRPr="001E271B">
        <w:t xml:space="preserve"> of -1.0 &lt; </w:t>
      </w:r>
      <w:r w:rsidRPr="001E271B">
        <w:rPr>
          <w:i/>
        </w:rPr>
        <w:t>η</w:t>
      </w:r>
      <w:r w:rsidRPr="001E271B">
        <w:t xml:space="preserve"> &lt; 2.0 for six different topological di-jet configurations. The EEMC / EEMC configuration would permit probing x values around 10</w:t>
      </w:r>
      <w:r w:rsidRPr="001E271B">
        <w:rPr>
          <w:vertAlign w:val="superscript"/>
        </w:rPr>
        <w:t xml:space="preserve">-2 </w:t>
      </w:r>
      <w:r w:rsidRPr="001E271B">
        <w:t xml:space="preserve">and thus well below the current </w:t>
      </w:r>
      <w:r w:rsidRPr="001E271B">
        <w:rPr>
          <w:i/>
        </w:rPr>
        <w:t>x</w:t>
      </w:r>
      <w:r w:rsidRPr="001E271B">
        <w:t xml:space="preserve"> region for which experimental results have been achieved. The size of the invariant mass di-jet cross-section is shown in </w:t>
      </w:r>
      <w:r w:rsidRPr="001E271B">
        <w:fldChar w:fldCharType="begin"/>
      </w:r>
      <w:r w:rsidRPr="001E271B">
        <w:instrText xml:space="preserve"> REF _Ref261971642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30</w:t>
      </w:r>
      <w:r w:rsidRPr="001E271B">
        <w:fldChar w:fldCharType="end"/>
      </w:r>
      <w:r w:rsidRPr="001E271B">
        <w:t>.</w:t>
      </w:r>
    </w:p>
    <w:p w14:paraId="1220352F" w14:textId="3873595A" w:rsidR="00DC1D9F" w:rsidRPr="001E271B" w:rsidRDefault="00DC1D9F" w:rsidP="00DC1D9F">
      <w:r w:rsidRPr="001E271B">
        <w:fldChar w:fldCharType="begin"/>
      </w:r>
      <w:r w:rsidRPr="001E271B">
        <w:instrText xml:space="preserve"> REF _Ref261972244 \h </w:instrText>
      </w:r>
      <w:r w:rsidRPr="001E271B">
        <w:fldChar w:fldCharType="separate"/>
      </w:r>
      <w:r w:rsidR="00FB5C4D" w:rsidRPr="00A93B6B">
        <w:rPr>
          <w:szCs w:val="22"/>
        </w:rPr>
        <w:t xml:space="preserve">Figure </w:t>
      </w:r>
      <w:r w:rsidR="00FB5C4D">
        <w:rPr>
          <w:noProof/>
          <w:szCs w:val="22"/>
        </w:rPr>
        <w:t>2</w:t>
      </w:r>
      <w:r w:rsidR="00FB5C4D" w:rsidRPr="00A93B6B">
        <w:rPr>
          <w:szCs w:val="22"/>
        </w:rPr>
        <w:noBreakHyphen/>
      </w:r>
      <w:r w:rsidR="00FB5C4D">
        <w:rPr>
          <w:noProof/>
          <w:szCs w:val="22"/>
        </w:rPr>
        <w:t>31</w:t>
      </w:r>
      <w:r w:rsidRPr="001E271B">
        <w:fldChar w:fldCharType="end"/>
      </w:r>
      <w:r w:rsidRPr="001E271B">
        <w:t xml:space="preserve"> shows for the same topological di-jet configurations the actual asymmetries </w:t>
      </w:r>
      <w:r w:rsidRPr="001E271B">
        <w:rPr>
          <w:i/>
        </w:rPr>
        <w:t>A</w:t>
      </w:r>
      <w:r w:rsidRPr="001E271B">
        <w:rPr>
          <w:vertAlign w:val="subscript"/>
        </w:rPr>
        <w:t>LL</w:t>
      </w:r>
      <w:r w:rsidRPr="001E271B">
        <w:t xml:space="preserve"> as a function of the invariant mass </w:t>
      </w:r>
      <w:r w:rsidRPr="001E271B">
        <w:rPr>
          <w:i/>
        </w:rPr>
        <w:t>M</w:t>
      </w:r>
      <w:r w:rsidRPr="001E271B">
        <w:t xml:space="preserve">. The theory curves at NLO level have been evaluated for DSSV and GRSV-STD where DSSV refers to the first global fit result including data at RHIC in polarized </w:t>
      </w:r>
      <w:proofErr w:type="spellStart"/>
      <w:r w:rsidRPr="001E271B">
        <w:t>p+p</w:t>
      </w:r>
      <w:proofErr w:type="spellEnd"/>
      <w:r w:rsidRPr="001E271B">
        <w:t xml:space="preserve"> collisions [</w:t>
      </w:r>
      <w:bookmarkStart w:id="60" w:name="_Ref261974115"/>
      <w:r w:rsidRPr="001E271B">
        <w:rPr>
          <w:rStyle w:val="EndnoteReference"/>
          <w:vertAlign w:val="baseline"/>
        </w:rPr>
        <w:endnoteReference w:id="51"/>
      </w:r>
      <w:bookmarkEnd w:id="60"/>
      <w:r w:rsidRPr="001E271B">
        <w:t>]. Both the statistical and also the systematic uncertainties are much smaller compared to the separation between DSSV and GRSV-STD.</w:t>
      </w:r>
    </w:p>
    <w:p w14:paraId="2D5ADEC0" w14:textId="77777777" w:rsidR="00DC1D9F" w:rsidRDefault="00DC1D9F" w:rsidP="00DC1D9F"/>
    <w:tbl>
      <w:tblPr>
        <w:tblStyle w:val="TableGrid"/>
        <w:tblW w:w="0" w:type="auto"/>
        <w:tblLook w:val="04A0" w:firstRow="1" w:lastRow="0" w:firstColumn="1" w:lastColumn="0" w:noHBand="0" w:noVBand="1"/>
      </w:tblPr>
      <w:tblGrid>
        <w:gridCol w:w="9860"/>
      </w:tblGrid>
      <w:tr w:rsidR="002D3D93" w14:paraId="40C07ECC" w14:textId="77777777" w:rsidTr="002D3D93">
        <w:tc>
          <w:tcPr>
            <w:tcW w:w="9860" w:type="dxa"/>
            <w:tcBorders>
              <w:top w:val="nil"/>
              <w:left w:val="nil"/>
              <w:bottom w:val="nil"/>
              <w:right w:val="nil"/>
            </w:tcBorders>
          </w:tcPr>
          <w:p w14:paraId="271A8DD9" w14:textId="6BD15C20" w:rsidR="002D3D93" w:rsidRPr="00A93B6B" w:rsidRDefault="00B32A41" w:rsidP="00A93B6B">
            <w:pPr>
              <w:ind w:firstLine="0"/>
              <w:rPr>
                <w:sz w:val="22"/>
              </w:rPr>
            </w:pPr>
            <w:bookmarkStart w:id="61" w:name="_Ref261970388"/>
            <w:r w:rsidRPr="00A93B6B">
              <w:rPr>
                <w:sz w:val="22"/>
              </w:rPr>
              <w:lastRenderedPageBreak/>
              <w:t xml:space="preserve">Figure </w:t>
            </w:r>
            <w:r w:rsidRPr="00A93B6B">
              <w:rPr>
                <w:sz w:val="22"/>
              </w:rPr>
              <w:fldChar w:fldCharType="begin"/>
            </w:r>
            <w:r w:rsidRPr="00A93B6B">
              <w:rPr>
                <w:sz w:val="22"/>
              </w:rPr>
              <w:instrText xml:space="preserve"> STYLEREF 1 \s </w:instrText>
            </w:r>
            <w:r w:rsidRPr="00A93B6B">
              <w:rPr>
                <w:sz w:val="22"/>
              </w:rPr>
              <w:fldChar w:fldCharType="separate"/>
            </w:r>
            <w:r w:rsidR="00FB5C4D">
              <w:rPr>
                <w:noProof/>
                <w:sz w:val="22"/>
              </w:rPr>
              <w:t>2</w:t>
            </w:r>
            <w:r w:rsidRPr="00A93B6B">
              <w:rPr>
                <w:sz w:val="22"/>
              </w:rPr>
              <w:fldChar w:fldCharType="end"/>
            </w:r>
            <w:r w:rsidRPr="00A93B6B">
              <w:rPr>
                <w:sz w:val="22"/>
              </w:rPr>
              <w:noBreakHyphen/>
            </w:r>
            <w:r w:rsidRPr="00A93B6B">
              <w:rPr>
                <w:sz w:val="22"/>
              </w:rPr>
              <w:fldChar w:fldCharType="begin"/>
            </w:r>
            <w:r w:rsidRPr="00A93B6B">
              <w:rPr>
                <w:sz w:val="22"/>
              </w:rPr>
              <w:instrText xml:space="preserve"> SEQ Figure \* ARABIC \s 1 </w:instrText>
            </w:r>
            <w:r w:rsidRPr="00A93B6B">
              <w:rPr>
                <w:sz w:val="22"/>
              </w:rPr>
              <w:fldChar w:fldCharType="separate"/>
            </w:r>
            <w:r w:rsidR="00FB5C4D">
              <w:rPr>
                <w:noProof/>
                <w:sz w:val="22"/>
              </w:rPr>
              <w:t>29</w:t>
            </w:r>
            <w:r w:rsidRPr="00A93B6B">
              <w:rPr>
                <w:sz w:val="22"/>
              </w:rPr>
              <w:fldChar w:fldCharType="end"/>
            </w:r>
            <w:bookmarkEnd w:id="61"/>
            <w:r w:rsidRPr="00A93B6B">
              <w:rPr>
                <w:sz w:val="22"/>
              </w:rPr>
              <w:t xml:space="preserve">: </w:t>
            </w:r>
            <w:r w:rsidRPr="00A93B6B">
              <w:rPr>
                <w:i/>
                <w:iCs/>
                <w:sz w:val="22"/>
              </w:rPr>
              <w:t>x</w:t>
            </w:r>
            <w:r w:rsidRPr="00A93B6B">
              <w:rPr>
                <w:iCs/>
                <w:sz w:val="22"/>
                <w:vertAlign w:val="subscript"/>
              </w:rPr>
              <w:t xml:space="preserve">1 </w:t>
            </w:r>
            <w:r w:rsidRPr="00A93B6B">
              <w:rPr>
                <w:i/>
                <w:iCs/>
                <w:sz w:val="22"/>
              </w:rPr>
              <w:t>/ x</w:t>
            </w:r>
            <w:r w:rsidRPr="00A93B6B">
              <w:rPr>
                <w:iCs/>
                <w:sz w:val="22"/>
                <w:vertAlign w:val="subscript"/>
              </w:rPr>
              <w:t>2</w:t>
            </w:r>
            <w:r w:rsidRPr="00A93B6B">
              <w:rPr>
                <w:iCs/>
                <w:sz w:val="22"/>
              </w:rPr>
              <w:t xml:space="preserve"> range for the current STAR acceptance region in </w:t>
            </w:r>
            <w:r w:rsidRPr="00A93B6B">
              <w:rPr>
                <w:rFonts w:hint="eastAsia"/>
                <w:iCs/>
                <w:sz w:val="22"/>
              </w:rPr>
              <w:t>η</w:t>
            </w:r>
            <w:r w:rsidRPr="00A93B6B">
              <w:rPr>
                <w:iCs/>
                <w:sz w:val="22"/>
              </w:rPr>
              <w:t xml:space="preserve"> of -1.0 &lt; </w:t>
            </w:r>
            <w:r w:rsidRPr="00A93B6B">
              <w:rPr>
                <w:rFonts w:hint="eastAsia"/>
                <w:i/>
                <w:iCs/>
                <w:sz w:val="22"/>
              </w:rPr>
              <w:t>η</w:t>
            </w:r>
            <w:r w:rsidRPr="00A93B6B">
              <w:rPr>
                <w:iCs/>
                <w:sz w:val="22"/>
              </w:rPr>
              <w:t xml:space="preserve"> &lt; 2.0</w:t>
            </w:r>
            <w:r w:rsidR="002D3D93" w:rsidRPr="00A93B6B">
              <w:rPr>
                <w:i/>
                <w:iCs/>
                <w:noProof/>
                <w:sz w:val="22"/>
              </w:rPr>
              <w:drawing>
                <wp:anchor distT="152400" distB="152400" distL="152400" distR="152400" simplePos="0" relativeHeight="251680768" behindDoc="0" locked="0" layoutInCell="1" allowOverlap="1" wp14:anchorId="0B27D7CD" wp14:editId="128E96FC">
                  <wp:simplePos x="0" y="0"/>
                  <wp:positionH relativeFrom="margin">
                    <wp:posOffset>375285</wp:posOffset>
                  </wp:positionH>
                  <wp:positionV relativeFrom="page">
                    <wp:posOffset>260350</wp:posOffset>
                  </wp:positionV>
                  <wp:extent cx="5568315" cy="3406140"/>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x1x2-Central-500.pdf"/>
                          <pic:cNvPicPr/>
                        </pic:nvPicPr>
                        <pic:blipFill>
                          <a:blip r:embed="rId59">
                            <a:extLst/>
                          </a:blip>
                          <a:stretch>
                            <a:fillRect/>
                          </a:stretch>
                        </pic:blipFill>
                        <pic:spPr>
                          <a:xfrm>
                            <a:off x="0" y="0"/>
                            <a:ext cx="5568315" cy="3406140"/>
                          </a:xfrm>
                          <a:prstGeom prst="rect">
                            <a:avLst/>
                          </a:prstGeom>
                          <a:ln w="12700" cap="flat">
                            <a:noFill/>
                            <a:miter lim="400000"/>
                          </a:ln>
                          <a:effectLst/>
                        </pic:spPr>
                      </pic:pic>
                    </a:graphicData>
                  </a:graphic>
                </wp:anchor>
              </w:drawing>
            </w:r>
            <w:r w:rsidR="003F040F">
              <w:rPr>
                <w:iCs/>
                <w:sz w:val="22"/>
              </w:rPr>
              <w:t>,</w:t>
            </w:r>
          </w:p>
        </w:tc>
      </w:tr>
    </w:tbl>
    <w:p w14:paraId="4F1F5F50" w14:textId="77777777" w:rsidR="00B32A41" w:rsidRDefault="00B32A41" w:rsidP="002A704A"/>
    <w:p w14:paraId="4D7F079D" w14:textId="26C89B9D" w:rsidR="002D3D93" w:rsidRDefault="002D3D93" w:rsidP="002A704A"/>
    <w:tbl>
      <w:tblPr>
        <w:tblStyle w:val="TableGrid"/>
        <w:tblW w:w="0" w:type="auto"/>
        <w:jc w:val="center"/>
        <w:tblLook w:val="04A0" w:firstRow="1" w:lastRow="0" w:firstColumn="1" w:lastColumn="0" w:noHBand="0" w:noVBand="1"/>
      </w:tblPr>
      <w:tblGrid>
        <w:gridCol w:w="9860"/>
      </w:tblGrid>
      <w:tr w:rsidR="002D3D93" w14:paraId="375064C3" w14:textId="77777777" w:rsidTr="00DC1D9F">
        <w:trPr>
          <w:jc w:val="center"/>
        </w:trPr>
        <w:tc>
          <w:tcPr>
            <w:tcW w:w="9860" w:type="dxa"/>
            <w:tcBorders>
              <w:top w:val="nil"/>
              <w:left w:val="nil"/>
              <w:bottom w:val="nil"/>
              <w:right w:val="nil"/>
            </w:tcBorders>
          </w:tcPr>
          <w:p w14:paraId="1D53EA4E" w14:textId="2818561A" w:rsidR="002D3D93" w:rsidRPr="00A93B6B" w:rsidRDefault="00DC1D9F" w:rsidP="002D3D93">
            <w:pPr>
              <w:ind w:firstLine="0"/>
              <w:rPr>
                <w:sz w:val="22"/>
              </w:rPr>
            </w:pPr>
            <w:bookmarkStart w:id="62" w:name="_Ref261971642"/>
            <w:r w:rsidRPr="00A93B6B">
              <w:rPr>
                <w:noProof/>
                <w:sz w:val="22"/>
              </w:rPr>
              <w:drawing>
                <wp:anchor distT="152400" distB="152400" distL="152400" distR="152400" simplePos="0" relativeHeight="251681792" behindDoc="0" locked="0" layoutInCell="1" allowOverlap="1" wp14:anchorId="03430E47" wp14:editId="38DD206D">
                  <wp:simplePos x="0" y="0"/>
                  <wp:positionH relativeFrom="page">
                    <wp:posOffset>525780</wp:posOffset>
                  </wp:positionH>
                  <wp:positionV relativeFrom="page">
                    <wp:posOffset>-1270</wp:posOffset>
                  </wp:positionV>
                  <wp:extent cx="5357495" cy="3087370"/>
                  <wp:effectExtent l="0" t="0" r="1905" b="11430"/>
                  <wp:wrapTopAndBottom distT="152400" distB="152400"/>
                  <wp:docPr id="107374183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Cross-Section-Central.pdf"/>
                          <pic:cNvPicPr/>
                        </pic:nvPicPr>
                        <pic:blipFill>
                          <a:blip r:embed="rId60">
                            <a:extLst/>
                          </a:blip>
                          <a:stretch>
                            <a:fillRect/>
                          </a:stretch>
                        </pic:blipFill>
                        <pic:spPr>
                          <a:xfrm>
                            <a:off x="0" y="0"/>
                            <a:ext cx="5357495" cy="30873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32A41" w:rsidRPr="00A93B6B">
              <w:rPr>
                <w:sz w:val="22"/>
              </w:rPr>
              <w:t xml:space="preserve">Figure </w:t>
            </w:r>
            <w:r w:rsidR="00B32A41" w:rsidRPr="00A93B6B">
              <w:rPr>
                <w:sz w:val="22"/>
              </w:rPr>
              <w:fldChar w:fldCharType="begin"/>
            </w:r>
            <w:r w:rsidR="00B32A41" w:rsidRPr="00A93B6B">
              <w:rPr>
                <w:sz w:val="22"/>
              </w:rPr>
              <w:instrText xml:space="preserve"> STYLEREF 1 \s </w:instrText>
            </w:r>
            <w:r w:rsidR="00B32A41" w:rsidRPr="00A93B6B">
              <w:rPr>
                <w:sz w:val="22"/>
              </w:rPr>
              <w:fldChar w:fldCharType="separate"/>
            </w:r>
            <w:r w:rsidR="00FB5C4D">
              <w:rPr>
                <w:noProof/>
                <w:sz w:val="22"/>
              </w:rPr>
              <w:t>2</w:t>
            </w:r>
            <w:r w:rsidR="00B32A41" w:rsidRPr="00A93B6B">
              <w:rPr>
                <w:sz w:val="22"/>
              </w:rPr>
              <w:fldChar w:fldCharType="end"/>
            </w:r>
            <w:r w:rsidR="00B32A41" w:rsidRPr="00A93B6B">
              <w:rPr>
                <w:sz w:val="22"/>
              </w:rPr>
              <w:noBreakHyphen/>
            </w:r>
            <w:r w:rsidR="00B32A41" w:rsidRPr="00A93B6B">
              <w:rPr>
                <w:sz w:val="22"/>
              </w:rPr>
              <w:fldChar w:fldCharType="begin"/>
            </w:r>
            <w:r w:rsidR="00B32A41" w:rsidRPr="00A93B6B">
              <w:rPr>
                <w:sz w:val="22"/>
              </w:rPr>
              <w:instrText xml:space="preserve"> SEQ Figure \* ARABIC \s 1 </w:instrText>
            </w:r>
            <w:r w:rsidR="00B32A41" w:rsidRPr="00A93B6B">
              <w:rPr>
                <w:sz w:val="22"/>
              </w:rPr>
              <w:fldChar w:fldCharType="separate"/>
            </w:r>
            <w:r w:rsidR="00FB5C4D">
              <w:rPr>
                <w:noProof/>
                <w:sz w:val="22"/>
              </w:rPr>
              <w:t>30</w:t>
            </w:r>
            <w:r w:rsidR="00B32A41" w:rsidRPr="00A93B6B">
              <w:rPr>
                <w:sz w:val="22"/>
              </w:rPr>
              <w:fldChar w:fldCharType="end"/>
            </w:r>
            <w:bookmarkEnd w:id="62"/>
            <w:r w:rsidR="00B32A41" w:rsidRPr="00A93B6B">
              <w:rPr>
                <w:sz w:val="22"/>
              </w:rPr>
              <w:t xml:space="preserve">: Invariant mass cross-section (NLO) for the current STAR acceptance region of -1.0 &lt; </w:t>
            </w:r>
            <w:r w:rsidR="00B32A41" w:rsidRPr="00A93B6B">
              <w:rPr>
                <w:rFonts w:hint="eastAsia"/>
                <w:i/>
                <w:sz w:val="22"/>
              </w:rPr>
              <w:t>η</w:t>
            </w:r>
            <w:r w:rsidR="00B32A41" w:rsidRPr="00A93B6B">
              <w:rPr>
                <w:sz w:val="22"/>
              </w:rPr>
              <w:t xml:space="preserve"> &lt; 2.0.</w:t>
            </w:r>
          </w:p>
        </w:tc>
      </w:tr>
    </w:tbl>
    <w:p w14:paraId="0100FD8B" w14:textId="77777777" w:rsidR="00B32A41" w:rsidRDefault="00B32A41" w:rsidP="002A704A"/>
    <w:tbl>
      <w:tblPr>
        <w:tblStyle w:val="TableGrid"/>
        <w:tblW w:w="0" w:type="auto"/>
        <w:tblLook w:val="04A0" w:firstRow="1" w:lastRow="0" w:firstColumn="1" w:lastColumn="0" w:noHBand="0" w:noVBand="1"/>
      </w:tblPr>
      <w:tblGrid>
        <w:gridCol w:w="9860"/>
      </w:tblGrid>
      <w:tr w:rsidR="002D3D93" w14:paraId="4F537765" w14:textId="77777777" w:rsidTr="002D3D93">
        <w:trPr>
          <w:trHeight w:val="5944"/>
        </w:trPr>
        <w:tc>
          <w:tcPr>
            <w:tcW w:w="9860" w:type="dxa"/>
            <w:tcBorders>
              <w:top w:val="nil"/>
              <w:left w:val="nil"/>
              <w:bottom w:val="nil"/>
              <w:right w:val="nil"/>
            </w:tcBorders>
          </w:tcPr>
          <w:p w14:paraId="2B574DE1" w14:textId="48ABF771" w:rsidR="002D3D93" w:rsidRDefault="00214147" w:rsidP="002D3D93">
            <w:pPr>
              <w:ind w:firstLine="0"/>
            </w:pPr>
            <w:r>
              <w:rPr>
                <w:noProof/>
              </w:rPr>
              <w:lastRenderedPageBreak/>
              <w:drawing>
                <wp:inline distT="0" distB="0" distL="0" distR="0" wp14:anchorId="1D6B1DD1" wp14:editId="28DC8837">
                  <wp:extent cx="6121400" cy="3708400"/>
                  <wp:effectExtent l="0" t="0" r="0" b="0"/>
                  <wp:docPr id="43027" name="Picture 43027" descr="Macintosh HD:Users:ernst:Downloads:ALL-Central-50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acintosh HD:Users:ernst:Downloads:ALL-Central-500.pd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1400" cy="3708400"/>
                          </a:xfrm>
                          <a:prstGeom prst="rect">
                            <a:avLst/>
                          </a:prstGeom>
                          <a:noFill/>
                          <a:ln>
                            <a:noFill/>
                          </a:ln>
                        </pic:spPr>
                      </pic:pic>
                    </a:graphicData>
                  </a:graphic>
                </wp:inline>
              </w:drawing>
            </w:r>
          </w:p>
        </w:tc>
      </w:tr>
      <w:tr w:rsidR="002D3D93" w14:paraId="4DBDBB11" w14:textId="77777777" w:rsidTr="002D3D93">
        <w:trPr>
          <w:trHeight w:val="580"/>
        </w:trPr>
        <w:tc>
          <w:tcPr>
            <w:tcW w:w="9860" w:type="dxa"/>
            <w:tcBorders>
              <w:top w:val="nil"/>
              <w:left w:val="nil"/>
              <w:bottom w:val="nil"/>
              <w:right w:val="nil"/>
            </w:tcBorders>
          </w:tcPr>
          <w:p w14:paraId="5018428B" w14:textId="140CAAE3" w:rsidR="002D3D93" w:rsidRPr="00A93B6B" w:rsidRDefault="002D3D93" w:rsidP="002D3D93">
            <w:pPr>
              <w:pStyle w:val="Caption"/>
              <w:rPr>
                <w:bCs w:val="0"/>
                <w:szCs w:val="22"/>
              </w:rPr>
            </w:pPr>
            <w:bookmarkStart w:id="63" w:name="_Ref261972244"/>
            <w:r w:rsidRPr="00A93B6B">
              <w:rPr>
                <w:szCs w:val="22"/>
              </w:rPr>
              <w:t xml:space="preserve">Figure </w:t>
            </w:r>
            <w:r w:rsidR="008A5C95" w:rsidRPr="00A93B6B">
              <w:rPr>
                <w:szCs w:val="22"/>
              </w:rPr>
              <w:fldChar w:fldCharType="begin"/>
            </w:r>
            <w:r w:rsidR="008A5C95" w:rsidRPr="00A93B6B">
              <w:rPr>
                <w:szCs w:val="22"/>
              </w:rPr>
              <w:instrText xml:space="preserve"> STYLEREF 1 \s </w:instrText>
            </w:r>
            <w:r w:rsidR="008A5C95" w:rsidRPr="00A93B6B">
              <w:rPr>
                <w:szCs w:val="22"/>
              </w:rPr>
              <w:fldChar w:fldCharType="separate"/>
            </w:r>
            <w:r w:rsidR="00FB5C4D">
              <w:rPr>
                <w:noProof/>
                <w:szCs w:val="22"/>
              </w:rPr>
              <w:t>2</w:t>
            </w:r>
            <w:r w:rsidR="008A5C95" w:rsidRPr="00A93B6B">
              <w:rPr>
                <w:szCs w:val="22"/>
              </w:rPr>
              <w:fldChar w:fldCharType="end"/>
            </w:r>
            <w:r w:rsidR="008A5C95" w:rsidRPr="00A93B6B">
              <w:rPr>
                <w:szCs w:val="22"/>
              </w:rPr>
              <w:noBreakHyphen/>
            </w:r>
            <w:r w:rsidR="008A5C95" w:rsidRPr="00A93B6B">
              <w:rPr>
                <w:szCs w:val="22"/>
              </w:rPr>
              <w:fldChar w:fldCharType="begin"/>
            </w:r>
            <w:r w:rsidR="008A5C95" w:rsidRPr="00A93B6B">
              <w:rPr>
                <w:szCs w:val="22"/>
              </w:rPr>
              <w:instrText xml:space="preserve"> SEQ Figure \* ARABIC \s 1 </w:instrText>
            </w:r>
            <w:r w:rsidR="008A5C95" w:rsidRPr="00A93B6B">
              <w:rPr>
                <w:szCs w:val="22"/>
              </w:rPr>
              <w:fldChar w:fldCharType="separate"/>
            </w:r>
            <w:r w:rsidR="00FB5C4D">
              <w:rPr>
                <w:noProof/>
                <w:szCs w:val="22"/>
              </w:rPr>
              <w:t>31</w:t>
            </w:r>
            <w:r w:rsidR="008A5C95" w:rsidRPr="00A93B6B">
              <w:rPr>
                <w:szCs w:val="22"/>
              </w:rPr>
              <w:fldChar w:fldCharType="end"/>
            </w:r>
            <w:bookmarkEnd w:id="63"/>
            <w:r w:rsidRPr="00A93B6B">
              <w:rPr>
                <w:szCs w:val="22"/>
              </w:rPr>
              <w:t xml:space="preserve">: </w:t>
            </w:r>
            <w:r w:rsidRPr="00A93B6B">
              <w:rPr>
                <w:bCs w:val="0"/>
                <w:i/>
                <w:szCs w:val="22"/>
              </w:rPr>
              <w:t>A</w:t>
            </w:r>
            <w:r w:rsidRPr="00A93B6B">
              <w:rPr>
                <w:bCs w:val="0"/>
                <w:szCs w:val="22"/>
                <w:vertAlign w:val="subscript"/>
              </w:rPr>
              <w:t>LL</w:t>
            </w:r>
            <w:r w:rsidRPr="00A93B6B">
              <w:rPr>
                <w:bCs w:val="0"/>
                <w:szCs w:val="22"/>
              </w:rPr>
              <w:t xml:space="preserve"> (NLO) for the current STAR acceptance region in </w:t>
            </w:r>
            <w:r w:rsidRPr="00A93B6B">
              <w:rPr>
                <w:rFonts w:hint="eastAsia"/>
                <w:bCs w:val="0"/>
                <w:i/>
                <w:szCs w:val="22"/>
              </w:rPr>
              <w:t>η</w:t>
            </w:r>
            <w:r w:rsidRPr="00A93B6B">
              <w:rPr>
                <w:bCs w:val="0"/>
                <w:szCs w:val="22"/>
              </w:rPr>
              <w:t xml:space="preserve"> of -1.0 &lt; </w:t>
            </w:r>
            <w:r w:rsidRPr="00A93B6B">
              <w:rPr>
                <w:rFonts w:hint="eastAsia"/>
                <w:bCs w:val="0"/>
                <w:i/>
                <w:szCs w:val="22"/>
              </w:rPr>
              <w:t>η</w:t>
            </w:r>
            <w:r w:rsidRPr="00A93B6B">
              <w:rPr>
                <w:bCs w:val="0"/>
                <w:szCs w:val="22"/>
              </w:rPr>
              <w:t xml:space="preserve"> &lt; 2.0 together with projected statistical and systematic uncertainties.</w:t>
            </w:r>
          </w:p>
        </w:tc>
      </w:tr>
    </w:tbl>
    <w:p w14:paraId="02BE5C96" w14:textId="77777777" w:rsidR="002D3D93" w:rsidRDefault="002D3D93" w:rsidP="002D3D9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233A25" w14:paraId="119E584B" w14:textId="77777777" w:rsidTr="00233A25">
        <w:tc>
          <w:tcPr>
            <w:tcW w:w="9860" w:type="dxa"/>
          </w:tcPr>
          <w:p w14:paraId="3EA9C2AE" w14:textId="0D4D5A4D" w:rsidR="00233A25" w:rsidRPr="00A93B6B" w:rsidRDefault="00DC1D9F" w:rsidP="00A93B6B">
            <w:pPr>
              <w:ind w:firstLine="0"/>
              <w:rPr>
                <w:sz w:val="22"/>
              </w:rPr>
            </w:pPr>
            <w:bookmarkStart w:id="64" w:name="_Ref261972867"/>
            <w:r w:rsidRPr="00A93B6B">
              <w:rPr>
                <w:i/>
                <w:iCs/>
                <w:noProof/>
                <w:sz w:val="22"/>
              </w:rPr>
              <w:drawing>
                <wp:anchor distT="152400" distB="152400" distL="152400" distR="152400" simplePos="0" relativeHeight="251695104" behindDoc="0" locked="0" layoutInCell="1" allowOverlap="1" wp14:anchorId="74A53BAE" wp14:editId="03DEA4C2">
                  <wp:simplePos x="0" y="0"/>
                  <wp:positionH relativeFrom="margin">
                    <wp:posOffset>1371600</wp:posOffset>
                  </wp:positionH>
                  <wp:positionV relativeFrom="line">
                    <wp:posOffset>20955</wp:posOffset>
                  </wp:positionV>
                  <wp:extent cx="4009390" cy="3373755"/>
                  <wp:effectExtent l="0" t="0" r="3810" b="4445"/>
                  <wp:wrapTopAndBottom distT="152400" distB="152400"/>
                  <wp:docPr id="107374183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x1x2-Forward-500.pdf"/>
                          <pic:cNvPicPr/>
                        </pic:nvPicPr>
                        <pic:blipFill>
                          <a:blip r:embed="rId62">
                            <a:extLst/>
                          </a:blip>
                          <a:stretch>
                            <a:fillRect/>
                          </a:stretch>
                        </pic:blipFill>
                        <pic:spPr>
                          <a:xfrm>
                            <a:off x="0" y="0"/>
                            <a:ext cx="4009390" cy="3373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33A25" w:rsidRPr="00A93B6B">
              <w:rPr>
                <w:sz w:val="22"/>
              </w:rPr>
              <w:t xml:space="preserve">Figure </w:t>
            </w:r>
            <w:r w:rsidR="00233A25" w:rsidRPr="00A93B6B">
              <w:rPr>
                <w:sz w:val="22"/>
              </w:rPr>
              <w:fldChar w:fldCharType="begin"/>
            </w:r>
            <w:r w:rsidR="00233A25" w:rsidRPr="00A93B6B">
              <w:rPr>
                <w:sz w:val="22"/>
              </w:rPr>
              <w:instrText xml:space="preserve"> STYLEREF 1 \s </w:instrText>
            </w:r>
            <w:r w:rsidR="00233A25" w:rsidRPr="00A93B6B">
              <w:rPr>
                <w:sz w:val="22"/>
              </w:rPr>
              <w:fldChar w:fldCharType="separate"/>
            </w:r>
            <w:r w:rsidR="00FB5C4D">
              <w:rPr>
                <w:noProof/>
                <w:sz w:val="22"/>
              </w:rPr>
              <w:t>2</w:t>
            </w:r>
            <w:r w:rsidR="00233A25" w:rsidRPr="00A93B6B">
              <w:rPr>
                <w:sz w:val="22"/>
              </w:rPr>
              <w:fldChar w:fldCharType="end"/>
            </w:r>
            <w:r w:rsidR="00233A25" w:rsidRPr="00A93B6B">
              <w:rPr>
                <w:sz w:val="22"/>
              </w:rPr>
              <w:noBreakHyphen/>
            </w:r>
            <w:r w:rsidR="00233A25" w:rsidRPr="00A93B6B">
              <w:rPr>
                <w:sz w:val="22"/>
              </w:rPr>
              <w:fldChar w:fldCharType="begin"/>
            </w:r>
            <w:r w:rsidR="00233A25" w:rsidRPr="00A93B6B">
              <w:rPr>
                <w:sz w:val="22"/>
              </w:rPr>
              <w:instrText xml:space="preserve"> SEQ Figure \* ARABIC \s 1 </w:instrText>
            </w:r>
            <w:r w:rsidR="00233A25" w:rsidRPr="00A93B6B">
              <w:rPr>
                <w:sz w:val="22"/>
              </w:rPr>
              <w:fldChar w:fldCharType="separate"/>
            </w:r>
            <w:r w:rsidR="00FB5C4D">
              <w:rPr>
                <w:noProof/>
                <w:sz w:val="22"/>
              </w:rPr>
              <w:t>32</w:t>
            </w:r>
            <w:r w:rsidR="00233A25" w:rsidRPr="00A93B6B">
              <w:rPr>
                <w:sz w:val="22"/>
              </w:rPr>
              <w:fldChar w:fldCharType="end"/>
            </w:r>
            <w:bookmarkEnd w:id="64"/>
            <w:r w:rsidR="00233A25" w:rsidRPr="00A93B6B">
              <w:rPr>
                <w:sz w:val="22"/>
              </w:rPr>
              <w:t xml:space="preserve">: </w:t>
            </w:r>
            <w:r w:rsidR="00233A25" w:rsidRPr="00A93B6B">
              <w:rPr>
                <w:bCs/>
                <w:i/>
                <w:sz w:val="22"/>
              </w:rPr>
              <w:t>x</w:t>
            </w:r>
            <w:r w:rsidR="00233A25" w:rsidRPr="00A93B6B">
              <w:rPr>
                <w:bCs/>
                <w:sz w:val="22"/>
                <w:vertAlign w:val="subscript"/>
              </w:rPr>
              <w:t xml:space="preserve">1 </w:t>
            </w:r>
            <w:r w:rsidR="00233A25" w:rsidRPr="00A93B6B">
              <w:rPr>
                <w:bCs/>
                <w:sz w:val="22"/>
              </w:rPr>
              <w:t xml:space="preserve">/ </w:t>
            </w:r>
            <w:r w:rsidR="00233A25" w:rsidRPr="00A93B6B">
              <w:rPr>
                <w:bCs/>
                <w:i/>
                <w:sz w:val="22"/>
              </w:rPr>
              <w:t>x</w:t>
            </w:r>
            <w:r w:rsidR="00233A25" w:rsidRPr="00A93B6B">
              <w:rPr>
                <w:bCs/>
                <w:sz w:val="22"/>
                <w:vertAlign w:val="subscript"/>
              </w:rPr>
              <w:t>2</w:t>
            </w:r>
            <w:r w:rsidR="00233A25" w:rsidRPr="00A93B6B">
              <w:rPr>
                <w:bCs/>
                <w:sz w:val="22"/>
              </w:rPr>
              <w:t xml:space="preserve"> range for the forward STAR acceptance region in </w:t>
            </w:r>
            <w:r w:rsidR="00233A25" w:rsidRPr="00A93B6B">
              <w:rPr>
                <w:rFonts w:hint="eastAsia"/>
                <w:bCs/>
                <w:i/>
                <w:sz w:val="22"/>
              </w:rPr>
              <w:t>η</w:t>
            </w:r>
            <w:r w:rsidR="00233A25" w:rsidRPr="00A93B6B">
              <w:rPr>
                <w:bCs/>
                <w:sz w:val="22"/>
              </w:rPr>
              <w:t xml:space="preserve"> of 2.8 &lt; </w:t>
            </w:r>
            <w:r w:rsidR="00233A25" w:rsidRPr="00A93B6B">
              <w:rPr>
                <w:rFonts w:hint="eastAsia"/>
                <w:bCs/>
                <w:i/>
                <w:sz w:val="22"/>
              </w:rPr>
              <w:t>η</w:t>
            </w:r>
            <w:r w:rsidR="00233A25" w:rsidRPr="00A93B6B">
              <w:rPr>
                <w:bCs/>
                <w:sz w:val="22"/>
              </w:rPr>
              <w:t xml:space="preserve"> &lt; 3.7.</w:t>
            </w:r>
          </w:p>
        </w:tc>
      </w:tr>
    </w:tbl>
    <w:p w14:paraId="4980FBB1" w14:textId="77777777" w:rsidR="002D3D93" w:rsidRDefault="002D3D93" w:rsidP="002D3D93">
      <w:pPr>
        <w:ind w:firstLine="0"/>
      </w:pPr>
    </w:p>
    <w:p w14:paraId="70F9115A" w14:textId="0536923F" w:rsidR="00063CD2" w:rsidRPr="001E271B" w:rsidRDefault="002D3D93" w:rsidP="00063CD2">
      <w:r w:rsidRPr="001E271B">
        <w:fldChar w:fldCharType="begin"/>
      </w:r>
      <w:r w:rsidRPr="001E271B">
        <w:instrText xml:space="preserve"> REF _Ref261972867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32</w:t>
      </w:r>
      <w:r w:rsidRPr="001E271B">
        <w:fldChar w:fldCharType="end"/>
      </w:r>
      <w:r w:rsidRPr="001E271B">
        <w:t xml:space="preserve"> shows the </w:t>
      </w:r>
      <w:r w:rsidRPr="001E271B">
        <w:rPr>
          <w:i/>
        </w:rPr>
        <w:t>x</w:t>
      </w:r>
      <w:r w:rsidRPr="001E271B">
        <w:t xml:space="preserve"> coverage for four topological di-jet configurations involving at least the forward system labeled as FCS in combination with either EAST, WEST, EEMC and FCS. It is </w:t>
      </w:r>
      <w:r w:rsidRPr="001E271B">
        <w:lastRenderedPageBreak/>
        <w:t xml:space="preserve">in particular the EEMC / FCS and FCS / FCS configuration which would allow to probe </w:t>
      </w:r>
      <w:r w:rsidRPr="001E271B">
        <w:rPr>
          <w:i/>
        </w:rPr>
        <w:t>x</w:t>
      </w:r>
      <w:r w:rsidRPr="001E271B">
        <w:t xml:space="preserve"> values as low as 10</w:t>
      </w:r>
      <w:r w:rsidRPr="001E271B">
        <w:rPr>
          <w:vertAlign w:val="superscript"/>
        </w:rPr>
        <w:t>-3</w:t>
      </w:r>
      <w:r w:rsidRPr="001E271B">
        <w:t xml:space="preserve"> in </w:t>
      </w:r>
      <w:r w:rsidRPr="001E271B">
        <w:rPr>
          <w:i/>
        </w:rPr>
        <w:t>x</w:t>
      </w:r>
      <w:r w:rsidRPr="001E271B">
        <w:t xml:space="preserve">. The size of the respective invariant di-jet mass cross-section is shown in </w:t>
      </w:r>
      <w:r w:rsidRPr="001E271B">
        <w:fldChar w:fldCharType="begin"/>
      </w:r>
      <w:r w:rsidRPr="001E271B">
        <w:instrText xml:space="preserve"> REF _Ref261973463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33</w:t>
      </w:r>
      <w:r w:rsidRPr="001E271B">
        <w:fldChar w:fldCharType="end"/>
      </w:r>
      <w:r w:rsidRPr="001E271B">
        <w:t>.</w:t>
      </w:r>
    </w:p>
    <w:tbl>
      <w:tblPr>
        <w:tblStyle w:val="TableGrid"/>
        <w:tblW w:w="0" w:type="auto"/>
        <w:tblLook w:val="04A0" w:firstRow="1" w:lastRow="0" w:firstColumn="1" w:lastColumn="0" w:noHBand="0" w:noVBand="1"/>
      </w:tblPr>
      <w:tblGrid>
        <w:gridCol w:w="9860"/>
      </w:tblGrid>
      <w:tr w:rsidR="002D3D93" w14:paraId="154E5311" w14:textId="77777777" w:rsidTr="002D3D93">
        <w:tc>
          <w:tcPr>
            <w:tcW w:w="9860" w:type="dxa"/>
            <w:tcBorders>
              <w:top w:val="nil"/>
              <w:left w:val="nil"/>
              <w:bottom w:val="nil"/>
              <w:right w:val="nil"/>
            </w:tcBorders>
          </w:tcPr>
          <w:p w14:paraId="392681CC" w14:textId="694C7748" w:rsidR="002D3D93" w:rsidRPr="00A93B6B" w:rsidRDefault="002D3D93" w:rsidP="002D3D93">
            <w:pPr>
              <w:ind w:firstLine="0"/>
              <w:rPr>
                <w:sz w:val="22"/>
              </w:rPr>
            </w:pPr>
            <w:r w:rsidRPr="00A93B6B">
              <w:rPr>
                <w:noProof/>
                <w:sz w:val="22"/>
              </w:rPr>
              <w:drawing>
                <wp:anchor distT="152400" distB="152400" distL="152400" distR="152400" simplePos="0" relativeHeight="251684864" behindDoc="0" locked="0" layoutInCell="1" allowOverlap="1" wp14:anchorId="7364F821" wp14:editId="03900A45">
                  <wp:simplePos x="0" y="0"/>
                  <wp:positionH relativeFrom="page">
                    <wp:posOffset>1061720</wp:posOffset>
                  </wp:positionH>
                  <wp:positionV relativeFrom="page">
                    <wp:posOffset>59690</wp:posOffset>
                  </wp:positionV>
                  <wp:extent cx="4130675" cy="3383915"/>
                  <wp:effectExtent l="0" t="0" r="9525"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Cross-Section-Forward.pdf"/>
                          <pic:cNvPicPr/>
                        </pic:nvPicPr>
                        <pic:blipFill>
                          <a:blip r:embed="rId63">
                            <a:extLst/>
                          </a:blip>
                          <a:stretch>
                            <a:fillRect/>
                          </a:stretch>
                        </pic:blipFill>
                        <pic:spPr>
                          <a:xfrm>
                            <a:off x="0" y="0"/>
                            <a:ext cx="4130675" cy="33839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Start w:id="65" w:name="_Ref261973463"/>
            <w:r w:rsidR="00233A25" w:rsidRPr="00A93B6B">
              <w:rPr>
                <w:sz w:val="22"/>
              </w:rPr>
              <w:t xml:space="preserve">Figure </w:t>
            </w:r>
            <w:r w:rsidR="00233A25" w:rsidRPr="00A93B6B">
              <w:rPr>
                <w:sz w:val="22"/>
              </w:rPr>
              <w:fldChar w:fldCharType="begin"/>
            </w:r>
            <w:r w:rsidR="00233A25" w:rsidRPr="00A93B6B">
              <w:rPr>
                <w:sz w:val="22"/>
              </w:rPr>
              <w:instrText xml:space="preserve"> STYLEREF 1 \s </w:instrText>
            </w:r>
            <w:r w:rsidR="00233A25" w:rsidRPr="00A93B6B">
              <w:rPr>
                <w:sz w:val="22"/>
              </w:rPr>
              <w:fldChar w:fldCharType="separate"/>
            </w:r>
            <w:r w:rsidR="00FB5C4D">
              <w:rPr>
                <w:noProof/>
                <w:sz w:val="22"/>
              </w:rPr>
              <w:t>2</w:t>
            </w:r>
            <w:r w:rsidR="00233A25" w:rsidRPr="00A93B6B">
              <w:rPr>
                <w:sz w:val="22"/>
              </w:rPr>
              <w:fldChar w:fldCharType="end"/>
            </w:r>
            <w:r w:rsidR="00233A25" w:rsidRPr="00A93B6B">
              <w:rPr>
                <w:sz w:val="22"/>
              </w:rPr>
              <w:noBreakHyphen/>
            </w:r>
            <w:r w:rsidR="00233A25" w:rsidRPr="00A93B6B">
              <w:rPr>
                <w:sz w:val="22"/>
              </w:rPr>
              <w:fldChar w:fldCharType="begin"/>
            </w:r>
            <w:r w:rsidR="00233A25" w:rsidRPr="00A93B6B">
              <w:rPr>
                <w:sz w:val="22"/>
              </w:rPr>
              <w:instrText xml:space="preserve"> SEQ Figure \* ARABIC \s 1 </w:instrText>
            </w:r>
            <w:r w:rsidR="00233A25" w:rsidRPr="00A93B6B">
              <w:rPr>
                <w:sz w:val="22"/>
              </w:rPr>
              <w:fldChar w:fldCharType="separate"/>
            </w:r>
            <w:r w:rsidR="00FB5C4D">
              <w:rPr>
                <w:noProof/>
                <w:sz w:val="22"/>
              </w:rPr>
              <w:t>33</w:t>
            </w:r>
            <w:r w:rsidR="00233A25" w:rsidRPr="00A93B6B">
              <w:rPr>
                <w:sz w:val="22"/>
              </w:rPr>
              <w:fldChar w:fldCharType="end"/>
            </w:r>
            <w:bookmarkEnd w:id="65"/>
            <w:r w:rsidR="00233A25" w:rsidRPr="00A93B6B">
              <w:rPr>
                <w:sz w:val="22"/>
              </w:rPr>
              <w:t xml:space="preserve">: Invariant mass cross-section (NLO) for the forward STAR acceptance region of 2.8 &lt; </w:t>
            </w:r>
            <w:r w:rsidR="00233A25" w:rsidRPr="00A93B6B">
              <w:rPr>
                <w:rFonts w:hint="eastAsia"/>
                <w:i/>
                <w:sz w:val="22"/>
              </w:rPr>
              <w:t>η</w:t>
            </w:r>
            <w:r w:rsidR="00233A25" w:rsidRPr="00A93B6B">
              <w:rPr>
                <w:sz w:val="22"/>
              </w:rPr>
              <w:t xml:space="preserve"> &lt; 3.7.</w:t>
            </w:r>
          </w:p>
        </w:tc>
      </w:tr>
    </w:tbl>
    <w:p w14:paraId="51A889EF" w14:textId="77777777" w:rsidR="00E003B1" w:rsidRDefault="00E003B1" w:rsidP="002A704A"/>
    <w:p w14:paraId="634934E6" w14:textId="49F95774" w:rsidR="002D3D93" w:rsidRPr="001E271B" w:rsidRDefault="00E003B1" w:rsidP="002A704A">
      <w:r w:rsidRPr="00E003B1">
        <w:fldChar w:fldCharType="begin"/>
      </w:r>
      <w:r w:rsidRPr="00E003B1">
        <w:instrText xml:space="preserve"> REF _Ref263077205 \h </w:instrText>
      </w:r>
      <w:r w:rsidRPr="00E003B1">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34</w:t>
      </w:r>
      <w:r w:rsidRPr="00E003B1">
        <w:fldChar w:fldCharType="end"/>
      </w:r>
      <w:r w:rsidRPr="00E003B1">
        <w:t xml:space="preserve"> </w:t>
      </w:r>
      <w:r w:rsidR="002D3D93" w:rsidRPr="00E003B1">
        <w:t>shows</w:t>
      </w:r>
      <w:r w:rsidR="002D3D93" w:rsidRPr="001E271B">
        <w:t xml:space="preserve"> for the same topological di-jet configurations the actual asymmetries as a function of the invariant mass </w:t>
      </w:r>
      <w:r w:rsidR="002D3D93" w:rsidRPr="001E271B">
        <w:rPr>
          <w:i/>
        </w:rPr>
        <w:t>M</w:t>
      </w:r>
      <w:r w:rsidR="002D3D93" w:rsidRPr="001E271B">
        <w:t>. The theory curves at NLO level have been evaluated for DSSV and GRSV- STD [</w:t>
      </w:r>
      <w:r w:rsidR="002D3D93" w:rsidRPr="001E271B">
        <w:rPr>
          <w:rStyle w:val="EndnoteReference"/>
          <w:vertAlign w:val="baseline"/>
        </w:rPr>
        <w:endnoteReference w:id="52"/>
      </w:r>
      <w:r w:rsidR="002D3D93" w:rsidRPr="001E271B">
        <w:t>] where DSSV refers also to the first global fit result including data at RHIC in polarized p +p collisions [</w:t>
      </w:r>
      <w:r w:rsidR="002D3D93" w:rsidRPr="001E271B">
        <w:fldChar w:fldCharType="begin"/>
      </w:r>
      <w:r w:rsidR="002D3D93" w:rsidRPr="001E271B">
        <w:instrText xml:space="preserve"> NOTEREF _Ref261974115 \h </w:instrText>
      </w:r>
      <w:r w:rsidR="002D3D93" w:rsidRPr="001E271B">
        <w:fldChar w:fldCharType="separate"/>
      </w:r>
      <w:r w:rsidR="00FB5C4D">
        <w:t>51</w:t>
      </w:r>
      <w:r w:rsidR="002D3D93" w:rsidRPr="001E271B">
        <w:fldChar w:fldCharType="end"/>
      </w:r>
      <w:r w:rsidR="002D3D93" w:rsidRPr="001E271B">
        <w:t xml:space="preserve">]. The systematic uncertainty assumed to be driven by the relative luminosity uncertainty of </w:t>
      </w:r>
      <w:proofErr w:type="spellStart"/>
      <w:r w:rsidR="002D3D93" w:rsidRPr="001E271B">
        <w:t>δ</w:t>
      </w:r>
      <w:r w:rsidR="002D3D93" w:rsidRPr="001E271B">
        <w:rPr>
          <w:i/>
        </w:rPr>
        <w:t>R</w:t>
      </w:r>
      <w:proofErr w:type="spellEnd"/>
      <w:r w:rsidR="002D3D93" w:rsidRPr="001E271B">
        <w:t xml:space="preserve"> = 5</w:t>
      </w:r>
      <w:r w:rsidR="002D3D93" w:rsidRPr="001E271B">
        <w:rPr>
          <w:rFonts w:ascii="Menlo Bold" w:hAnsi="Menlo Bold" w:cs="Menlo Bold"/>
        </w:rPr>
        <w:t>⋅</w:t>
      </w:r>
      <w:r w:rsidR="002D3D93" w:rsidRPr="001E271B">
        <w:t>10</w:t>
      </w:r>
      <w:r w:rsidR="002D3D93" w:rsidRPr="001E271B">
        <w:rPr>
          <w:vertAlign w:val="superscript"/>
        </w:rPr>
        <w:t>-4</w:t>
      </w:r>
      <w:r w:rsidR="002D3D93" w:rsidRPr="001E271B">
        <w:t xml:space="preserve"> is clearly dominating over the size of the statistical uncertainties. Any future measurements in this topological configuration of very forward measurements would clearly benefit from improved relative luminosity </w:t>
      </w:r>
      <w:r w:rsidR="00214147" w:rsidRPr="001E271B">
        <w:t xml:space="preserve">control and </w:t>
      </w:r>
      <w:r w:rsidR="002D3D93" w:rsidRPr="001E271B">
        <w:t xml:space="preserve">measurements. This also includes the expected benefit from a fully commissioned spin flipper system at RHIC. However, even with the assumed Run 9 relative luminosity result, a measurement of strong impact can be achieved comparing the </w:t>
      </w:r>
      <w:r w:rsidR="002D3D93" w:rsidRPr="001E271B">
        <w:rPr>
          <w:i/>
        </w:rPr>
        <w:t>A</w:t>
      </w:r>
      <w:r w:rsidR="002D3D93" w:rsidRPr="001E271B">
        <w:rPr>
          <w:vertAlign w:val="subscript"/>
        </w:rPr>
        <w:t>LL</w:t>
      </w:r>
      <w:r w:rsidR="002D3D93" w:rsidRPr="001E271B">
        <w:t xml:space="preserve"> curves for DSSV and GRSV-STD evaluated at NLO level. Such measurements would probe for the first time the unexplored kinematic region around 10</w:t>
      </w:r>
      <w:r w:rsidR="002D3D93" w:rsidRPr="001E271B">
        <w:rPr>
          <w:vertAlign w:val="superscript"/>
        </w:rPr>
        <w:t>-3</w:t>
      </w:r>
      <w:r w:rsidR="002D3D93" w:rsidRPr="001E271B">
        <w:t xml:space="preserve"> in </w:t>
      </w:r>
      <w:r w:rsidR="002D3D93" w:rsidRPr="001E271B">
        <w:rPr>
          <w:i/>
        </w:rPr>
        <w:t>x</w:t>
      </w:r>
      <w:r w:rsidR="002D3D93" w:rsidRPr="001E271B">
        <w:t xml:space="preserve"> prior to a future Electron-Ion Collider program. The recent global analysis released by the DSSV group concludes that low-</w:t>
      </w:r>
      <w:r w:rsidR="002D3D93" w:rsidRPr="001E271B">
        <w:rPr>
          <w:i/>
        </w:rPr>
        <w:t>x</w:t>
      </w:r>
      <w:r w:rsidR="002D3D93" w:rsidRPr="001E271B">
        <w:t xml:space="preserve"> data are ‘badly needed’ [</w:t>
      </w:r>
      <w:r w:rsidR="00621C38" w:rsidRPr="001E271B">
        <w:fldChar w:fldCharType="begin"/>
      </w:r>
      <w:r w:rsidR="00621C38" w:rsidRPr="001E271B">
        <w:instrText xml:space="preserve"> NOTEREF _Ref262465331 \h </w:instrText>
      </w:r>
      <w:r w:rsidR="00621C38" w:rsidRPr="001E271B">
        <w:fldChar w:fldCharType="separate"/>
      </w:r>
      <w:r w:rsidR="00FB5C4D">
        <w:t>47</w:t>
      </w:r>
      <w:r w:rsidR="00621C38" w:rsidRPr="001E271B">
        <w:fldChar w:fldCharType="end"/>
      </w:r>
      <w:r w:rsidR="002D3D93" w:rsidRPr="001E271B">
        <w:t xml:space="preserve">]. A measurement of forward di-jet production would provide such measurements. The size of the actual cross-section at FCS / FCS configuration is substantially smaller compared to all other configurations shown in </w:t>
      </w:r>
      <w:r w:rsidR="002D3D93" w:rsidRPr="001E271B">
        <w:fldChar w:fldCharType="begin"/>
      </w:r>
      <w:r w:rsidR="002D3D93" w:rsidRPr="001E271B">
        <w:instrText xml:space="preserve"> REF _Ref261973463 \h </w:instrText>
      </w:r>
      <w:r w:rsidR="002D3D93"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33</w:t>
      </w:r>
      <w:r w:rsidR="002D3D93" w:rsidRPr="001E271B">
        <w:fldChar w:fldCharType="end"/>
      </w:r>
      <w:r w:rsidR="002D3D93" w:rsidRPr="001E271B">
        <w:t xml:space="preserve">. Accessing this configuration is crucial to allow access to values in </w:t>
      </w:r>
      <w:r w:rsidR="002D3D93" w:rsidRPr="001E271B">
        <w:rPr>
          <w:i/>
        </w:rPr>
        <w:t>x</w:t>
      </w:r>
      <w:r w:rsidR="002D3D93" w:rsidRPr="001E271B">
        <w:t xml:space="preserve"> even below 10</w:t>
      </w:r>
      <w:r w:rsidR="002D3D93" w:rsidRPr="001E271B">
        <w:rPr>
          <w:vertAlign w:val="superscript"/>
        </w:rPr>
        <w:t>-3</w:t>
      </w:r>
      <w:r w:rsidR="002D3D93" w:rsidRPr="001E271B">
        <w:t>.</w:t>
      </w:r>
    </w:p>
    <w:p w14:paraId="2C908201" w14:textId="3A901F13" w:rsidR="0074383D" w:rsidRPr="001E271B" w:rsidRDefault="00EC5E08" w:rsidP="0074383D">
      <w:r w:rsidRPr="001E271B">
        <w:fldChar w:fldCharType="begin"/>
      </w:r>
      <w:r w:rsidRPr="001E271B">
        <w:instrText xml:space="preserve"> REF _Ref263077156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35</w:t>
      </w:r>
      <w:r w:rsidRPr="001E271B">
        <w:fldChar w:fldCharType="end"/>
      </w:r>
      <w:r w:rsidR="0074383D" w:rsidRPr="001E271B">
        <w:t xml:space="preserve"> shows the correlation of the particle and detector di-jet mass based on a fast simulation framework discussed earlier. Good correlation is found for all four topological di-jet configurations. This study assumes only a forward calorimeter system. The impact of a tracking system based on either silicon disks or GEM disks would have only a marginal effect on the </w:t>
      </w:r>
      <w:proofErr w:type="spellStart"/>
      <w:r w:rsidR="0074383D" w:rsidRPr="001E271B">
        <w:rPr>
          <w:i/>
        </w:rPr>
        <w:t>p</w:t>
      </w:r>
      <w:r w:rsidR="0074383D" w:rsidRPr="001E271B">
        <w:rPr>
          <w:vertAlign w:val="subscript"/>
        </w:rPr>
        <w:t>T</w:t>
      </w:r>
      <w:proofErr w:type="spellEnd"/>
      <w:r w:rsidR="0074383D" w:rsidRPr="001E271B">
        <w:t xml:space="preserve"> reconstruction considering the STAR magnetic field configuration. However, a tracking system is expected to improve the actual localization and separation of jets, in particular for the FCS / FCS di-jet topology that gives access to the lowest possible values of </w:t>
      </w:r>
      <w:proofErr w:type="spellStart"/>
      <w:r w:rsidR="0074383D" w:rsidRPr="001E271B">
        <w:t>Bjorken</w:t>
      </w:r>
      <w:proofErr w:type="spellEnd"/>
      <w:r w:rsidR="0074383D" w:rsidRPr="001E271B">
        <w:t>-</w:t>
      </w:r>
      <w:r w:rsidR="0074383D" w:rsidRPr="001E271B">
        <w:rPr>
          <w:i/>
        </w:rPr>
        <w:t>x</w:t>
      </w:r>
      <w:r w:rsidR="0074383D" w:rsidRPr="001E271B">
        <w:t xml:space="preserve">. High rate capability and efficiency are essential performance measures in particular for background rejection. A forward </w:t>
      </w:r>
      <w:proofErr w:type="spellStart"/>
      <w:r w:rsidR="0074383D" w:rsidRPr="001E271B">
        <w:lastRenderedPageBreak/>
        <w:t>hadronic</w:t>
      </w:r>
      <w:proofErr w:type="spellEnd"/>
      <w:r w:rsidR="0074383D" w:rsidRPr="001E271B">
        <w:t xml:space="preserve"> calorimeter system is essential for efficient jet measurements.  More detailed simulations are required to develop a full proposal.  Besides di-jet correlation measurements, we anticipate to make measurements of π</w:t>
      </w:r>
      <w:r w:rsidR="0074383D" w:rsidRPr="001E271B">
        <w:rPr>
          <w:vertAlign w:val="superscript"/>
        </w:rPr>
        <w:t>0</w:t>
      </w:r>
      <w:r w:rsidR="0074383D" w:rsidRPr="001E271B">
        <w:t xml:space="preserve">-jet correlations with a neutral pion reconstructed at forward rapidity as a systematic </w:t>
      </w:r>
      <w:proofErr w:type="gramStart"/>
      <w:r w:rsidR="0074383D" w:rsidRPr="001E271B">
        <w:t>cross-check</w:t>
      </w:r>
      <w:proofErr w:type="gramEnd"/>
      <w:r w:rsidR="0074383D" w:rsidRPr="001E271B">
        <w:t xml:space="preserve"> [</w:t>
      </w:r>
      <w:r w:rsidR="0074383D" w:rsidRPr="001E271B">
        <w:rPr>
          <w:rStyle w:val="EndnoteReference"/>
          <w:vertAlign w:val="baseline"/>
        </w:rPr>
        <w:endnoteReference w:id="53"/>
      </w:r>
      <w:r w:rsidR="0074383D" w:rsidRPr="001E271B">
        <w:t>]. The NLO framework for hadron / hadron jet measurements exists [</w:t>
      </w:r>
      <w:r w:rsidR="0074383D" w:rsidRPr="001E271B">
        <w:rPr>
          <w:rStyle w:val="EndnoteReference"/>
          <w:vertAlign w:val="baseline"/>
        </w:rPr>
        <w:endnoteReference w:id="54"/>
      </w:r>
      <w:r w:rsidR="0074383D" w:rsidRPr="001E271B">
        <w:t>].</w:t>
      </w:r>
    </w:p>
    <w:p w14:paraId="5233E978" w14:textId="50B0C312" w:rsidR="0074383D" w:rsidRPr="001E271B" w:rsidRDefault="0074383D" w:rsidP="00EC5E08">
      <w:pPr>
        <w:ind w:firstLine="0"/>
      </w:pPr>
      <w:r w:rsidRPr="001E271B">
        <w:t xml:space="preserve">The proposed forward di-jet production measurements, </w:t>
      </w:r>
      <w:r w:rsidRPr="00E003B1">
        <w:t xml:space="preserve">shown in </w:t>
      </w:r>
      <w:r w:rsidR="00EC5E08" w:rsidRPr="00E003B1">
        <w:fldChar w:fldCharType="begin"/>
      </w:r>
      <w:r w:rsidR="00EC5E08" w:rsidRPr="00E003B1">
        <w:instrText xml:space="preserve"> REF _Ref263077205 \h </w:instrText>
      </w:r>
      <w:r w:rsidR="00EC5E08" w:rsidRPr="00E003B1">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34</w:t>
      </w:r>
      <w:r w:rsidR="00EC5E08" w:rsidRPr="00E003B1">
        <w:fldChar w:fldCharType="end"/>
      </w:r>
      <w:r w:rsidR="00EC5E08" w:rsidRPr="00E003B1">
        <w:t xml:space="preserve">, </w:t>
      </w:r>
      <w:r w:rsidRPr="00E003B1">
        <w:t>in combination</w:t>
      </w:r>
      <w:r w:rsidRPr="001E271B">
        <w:t xml:space="preserve"> with measurements of the current STAR acceptance region (</w:t>
      </w:r>
      <w:r w:rsidRPr="001E271B">
        <w:fldChar w:fldCharType="begin"/>
      </w:r>
      <w:r w:rsidRPr="001E271B">
        <w:instrText xml:space="preserve"> REF _Ref261972244 \h </w:instrText>
      </w:r>
      <w:r w:rsidRPr="001E271B">
        <w:fldChar w:fldCharType="separate"/>
      </w:r>
      <w:r w:rsidR="00FB5C4D" w:rsidRPr="00A93B6B">
        <w:rPr>
          <w:szCs w:val="22"/>
        </w:rPr>
        <w:t xml:space="preserve">Figure </w:t>
      </w:r>
      <w:r w:rsidR="00FB5C4D">
        <w:rPr>
          <w:noProof/>
          <w:szCs w:val="22"/>
        </w:rPr>
        <w:t>2</w:t>
      </w:r>
      <w:r w:rsidR="00FB5C4D" w:rsidRPr="00A93B6B">
        <w:rPr>
          <w:szCs w:val="22"/>
        </w:rPr>
        <w:noBreakHyphen/>
      </w:r>
      <w:r w:rsidR="00FB5C4D">
        <w:rPr>
          <w:noProof/>
          <w:szCs w:val="22"/>
        </w:rPr>
        <w:t>31</w:t>
      </w:r>
      <w:r w:rsidRPr="001E271B">
        <w:fldChar w:fldCharType="end"/>
      </w:r>
      <w:r w:rsidRPr="001E271B">
        <w:t xml:space="preserve">) would allow to probe spin phenomena of gluons well below the region of 0.05 &lt; </w:t>
      </w:r>
      <w:r w:rsidRPr="001E271B">
        <w:rPr>
          <w:i/>
        </w:rPr>
        <w:t>x</w:t>
      </w:r>
      <w:r w:rsidRPr="001E271B">
        <w:t xml:space="preserve"> &lt; 0.2, which is currently accessible.  Such measurements would provide critical initial insight into the nature of the proton spin. The proposed program offers unique and timely opportunities to advance the understanding of gluon polarization in the polarized proton, prior to a future Electron-Ion Collider that with sufficient energy will probe the </w:t>
      </w:r>
      <w:r w:rsidRPr="001E271B">
        <w:rPr>
          <w:i/>
        </w:rPr>
        <w:t>x</w:t>
      </w:r>
      <w:r w:rsidRPr="001E271B">
        <w:t xml:space="preserve"> dependence of the gluon polarization to well below 10</w:t>
      </w:r>
      <w:r w:rsidRPr="001E271B">
        <w:rPr>
          <w:vertAlign w:val="superscript"/>
        </w:rPr>
        <w:t>-3</w:t>
      </w:r>
      <w:r w:rsidRPr="001E271B">
        <w:t xml:space="preserve"> in </w:t>
      </w:r>
      <w:r w:rsidRPr="001E271B">
        <w:rPr>
          <w:i/>
        </w:rPr>
        <w:t>x</w:t>
      </w:r>
      <w:r w:rsidRPr="001E271B">
        <w:t xml:space="preserve"> with high precision [</w:t>
      </w:r>
      <w:r w:rsidRPr="001E271B">
        <w:rPr>
          <w:rStyle w:val="EndnoteReference"/>
          <w:vertAlign w:val="baseline"/>
        </w:rPr>
        <w:endnoteReference w:id="55"/>
      </w:r>
      <w:r w:rsidRPr="001E271B">
        <w:t>].</w:t>
      </w:r>
    </w:p>
    <w:p w14:paraId="7A101857" w14:textId="77777777" w:rsidR="00684673" w:rsidRDefault="00684673" w:rsidP="007438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3164"/>
      </w:tblGrid>
      <w:tr w:rsidR="00684673" w14:paraId="2D2FE383" w14:textId="77777777" w:rsidTr="0084273B">
        <w:tc>
          <w:tcPr>
            <w:tcW w:w="4930" w:type="dxa"/>
          </w:tcPr>
          <w:p w14:paraId="58C3BA69" w14:textId="677797E5" w:rsidR="00684673" w:rsidRDefault="00684673" w:rsidP="0074383D">
            <w:pPr>
              <w:ind w:firstLine="0"/>
            </w:pPr>
            <w:r>
              <w:rPr>
                <w:i/>
                <w:iCs/>
                <w:noProof/>
              </w:rPr>
              <w:drawing>
                <wp:anchor distT="152400" distB="152400" distL="152400" distR="152400" simplePos="0" relativeHeight="251703296" behindDoc="0" locked="0" layoutInCell="1" allowOverlap="1" wp14:anchorId="720B213A" wp14:editId="35754A6E">
                  <wp:simplePos x="0" y="0"/>
                  <wp:positionH relativeFrom="margin">
                    <wp:posOffset>0</wp:posOffset>
                  </wp:positionH>
                  <wp:positionV relativeFrom="line">
                    <wp:posOffset>1270</wp:posOffset>
                  </wp:positionV>
                  <wp:extent cx="4114800" cy="2743200"/>
                  <wp:effectExtent l="0" t="0" r="0" b="0"/>
                  <wp:wrapTopAndBottom distT="152400" distB="152400"/>
                  <wp:docPr id="43019" name="officeArt object"/>
                  <wp:cNvGraphicFramePr/>
                  <a:graphic xmlns:a="http://schemas.openxmlformats.org/drawingml/2006/main">
                    <a:graphicData uri="http://schemas.openxmlformats.org/drawingml/2006/picture">
                      <pic:pic xmlns:pic="http://schemas.openxmlformats.org/drawingml/2006/picture">
                        <pic:nvPicPr>
                          <pic:cNvPr id="1073741839" name="ALL-Forward-500.pdf"/>
                          <pic:cNvPicPr/>
                        </pic:nvPicPr>
                        <pic:blipFill>
                          <a:blip r:embed="rId64">
                            <a:extLst/>
                          </a:blip>
                          <a:stretch>
                            <a:fillRect/>
                          </a:stretch>
                        </pic:blipFill>
                        <pic:spPr>
                          <a:xfrm>
                            <a:off x="0" y="0"/>
                            <a:ext cx="4114800" cy="2743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4930" w:type="dxa"/>
          </w:tcPr>
          <w:p w14:paraId="0BA6E83A" w14:textId="77777777" w:rsidR="00684673" w:rsidRDefault="00684673" w:rsidP="0074383D">
            <w:pPr>
              <w:ind w:firstLine="0"/>
              <w:rPr>
                <w:sz w:val="24"/>
                <w:szCs w:val="24"/>
              </w:rPr>
            </w:pPr>
            <w:bookmarkStart w:id="66" w:name="_Ref261974795"/>
          </w:p>
          <w:p w14:paraId="1D27A415" w14:textId="77777777" w:rsidR="00684673" w:rsidRDefault="00684673" w:rsidP="0074383D">
            <w:pPr>
              <w:ind w:firstLine="0"/>
              <w:rPr>
                <w:sz w:val="24"/>
                <w:szCs w:val="24"/>
              </w:rPr>
            </w:pPr>
          </w:p>
          <w:p w14:paraId="14CE7726" w14:textId="77777777" w:rsidR="00684673" w:rsidRDefault="00684673" w:rsidP="0074383D">
            <w:pPr>
              <w:ind w:firstLine="0"/>
              <w:rPr>
                <w:sz w:val="24"/>
                <w:szCs w:val="24"/>
              </w:rPr>
            </w:pPr>
          </w:p>
          <w:p w14:paraId="4FBDA526" w14:textId="77777777" w:rsidR="00684673" w:rsidRDefault="00684673" w:rsidP="0074383D">
            <w:pPr>
              <w:ind w:firstLine="0"/>
              <w:rPr>
                <w:sz w:val="24"/>
                <w:szCs w:val="24"/>
              </w:rPr>
            </w:pPr>
          </w:p>
          <w:p w14:paraId="3975936C" w14:textId="77777777" w:rsidR="00684673" w:rsidRDefault="00684673" w:rsidP="0074383D">
            <w:pPr>
              <w:ind w:firstLine="0"/>
              <w:rPr>
                <w:sz w:val="24"/>
                <w:szCs w:val="24"/>
              </w:rPr>
            </w:pPr>
          </w:p>
          <w:p w14:paraId="67D3389E" w14:textId="648BEA0D" w:rsidR="00684673" w:rsidRPr="00A93B6B" w:rsidRDefault="00684673" w:rsidP="00A93B6B">
            <w:pPr>
              <w:ind w:firstLine="0"/>
              <w:rPr>
                <w:sz w:val="22"/>
              </w:rPr>
            </w:pPr>
            <w:bookmarkStart w:id="67" w:name="_Ref263077205"/>
            <w:r w:rsidRPr="00A93B6B">
              <w:rPr>
                <w:sz w:val="22"/>
              </w:rPr>
              <w:t xml:space="preserve">Figure </w:t>
            </w:r>
            <w:r w:rsidRPr="00A93B6B">
              <w:rPr>
                <w:sz w:val="22"/>
              </w:rPr>
              <w:fldChar w:fldCharType="begin"/>
            </w:r>
            <w:r w:rsidRPr="00A93B6B">
              <w:rPr>
                <w:sz w:val="22"/>
              </w:rPr>
              <w:instrText xml:space="preserve"> STYLEREF 1 \s </w:instrText>
            </w:r>
            <w:r w:rsidRPr="00A93B6B">
              <w:rPr>
                <w:sz w:val="22"/>
              </w:rPr>
              <w:fldChar w:fldCharType="separate"/>
            </w:r>
            <w:r w:rsidR="00FB5C4D">
              <w:rPr>
                <w:noProof/>
                <w:sz w:val="22"/>
              </w:rPr>
              <w:t>2</w:t>
            </w:r>
            <w:r w:rsidRPr="00A93B6B">
              <w:rPr>
                <w:sz w:val="22"/>
              </w:rPr>
              <w:fldChar w:fldCharType="end"/>
            </w:r>
            <w:r w:rsidRPr="00A93B6B">
              <w:rPr>
                <w:sz w:val="22"/>
              </w:rPr>
              <w:noBreakHyphen/>
            </w:r>
            <w:r w:rsidRPr="00A93B6B">
              <w:rPr>
                <w:sz w:val="22"/>
              </w:rPr>
              <w:fldChar w:fldCharType="begin"/>
            </w:r>
            <w:r w:rsidRPr="00A93B6B">
              <w:rPr>
                <w:sz w:val="22"/>
              </w:rPr>
              <w:instrText xml:space="preserve"> SEQ Figure \* ARABIC \s 1 </w:instrText>
            </w:r>
            <w:r w:rsidRPr="00A93B6B">
              <w:rPr>
                <w:sz w:val="22"/>
              </w:rPr>
              <w:fldChar w:fldCharType="separate"/>
            </w:r>
            <w:r w:rsidR="00FB5C4D">
              <w:rPr>
                <w:noProof/>
                <w:sz w:val="22"/>
              </w:rPr>
              <w:t>34</w:t>
            </w:r>
            <w:r w:rsidRPr="00A93B6B">
              <w:rPr>
                <w:sz w:val="22"/>
              </w:rPr>
              <w:fldChar w:fldCharType="end"/>
            </w:r>
            <w:bookmarkEnd w:id="66"/>
            <w:bookmarkEnd w:id="67"/>
            <w:r w:rsidRPr="00A93B6B">
              <w:rPr>
                <w:sz w:val="22"/>
              </w:rPr>
              <w:t xml:space="preserve">: </w:t>
            </w:r>
            <w:r w:rsidRPr="00A93B6B">
              <w:rPr>
                <w:bCs/>
                <w:i/>
                <w:sz w:val="22"/>
              </w:rPr>
              <w:t>A</w:t>
            </w:r>
            <w:r w:rsidRPr="00A93B6B">
              <w:rPr>
                <w:bCs/>
                <w:sz w:val="22"/>
                <w:vertAlign w:val="subscript"/>
              </w:rPr>
              <w:t>LL</w:t>
            </w:r>
            <w:r w:rsidRPr="00A93B6B">
              <w:rPr>
                <w:bCs/>
                <w:sz w:val="22"/>
              </w:rPr>
              <w:t xml:space="preserve"> (NLO) for the forward STAR acceptance region in </w:t>
            </w:r>
            <w:r w:rsidRPr="00A93B6B">
              <w:rPr>
                <w:rFonts w:hint="eastAsia"/>
                <w:bCs/>
                <w:i/>
                <w:sz w:val="22"/>
              </w:rPr>
              <w:t>η</w:t>
            </w:r>
            <w:r w:rsidRPr="00A93B6B">
              <w:rPr>
                <w:bCs/>
                <w:sz w:val="22"/>
              </w:rPr>
              <w:t xml:space="preserve"> of 2.8 &lt; </w:t>
            </w:r>
            <w:r w:rsidRPr="00A93B6B">
              <w:rPr>
                <w:rFonts w:hint="eastAsia"/>
                <w:bCs/>
                <w:i/>
                <w:sz w:val="22"/>
              </w:rPr>
              <w:t>η</w:t>
            </w:r>
            <w:r w:rsidRPr="00A93B6B">
              <w:rPr>
                <w:bCs/>
                <w:sz w:val="22"/>
              </w:rPr>
              <w:t xml:space="preserve"> &lt; 3.7 together with projected statistical and systematic uncertainties</w:t>
            </w:r>
            <w:r w:rsidR="003F040F">
              <w:rPr>
                <w:bCs/>
                <w:sz w:val="22"/>
              </w:rPr>
              <w:t>,</w:t>
            </w:r>
          </w:p>
        </w:tc>
      </w:tr>
      <w:tr w:rsidR="0084273B" w14:paraId="761F3C71" w14:textId="77777777" w:rsidTr="0084273B">
        <w:tc>
          <w:tcPr>
            <w:tcW w:w="4930" w:type="dxa"/>
          </w:tcPr>
          <w:p w14:paraId="226CB9EC" w14:textId="7C780989" w:rsidR="0084273B" w:rsidRDefault="0084273B" w:rsidP="0074383D">
            <w:pPr>
              <w:ind w:firstLine="0"/>
              <w:rPr>
                <w:i/>
                <w:iCs/>
                <w:noProof/>
              </w:rPr>
            </w:pPr>
            <w:r>
              <w:rPr>
                <w:noProof/>
              </w:rPr>
              <w:drawing>
                <wp:anchor distT="152400" distB="152400" distL="152400" distR="152400" simplePos="0" relativeHeight="251705344" behindDoc="0" locked="0" layoutInCell="1" allowOverlap="1" wp14:anchorId="2412C5A2" wp14:editId="21A08B42">
                  <wp:simplePos x="0" y="0"/>
                  <wp:positionH relativeFrom="page">
                    <wp:posOffset>751205</wp:posOffset>
                  </wp:positionH>
                  <wp:positionV relativeFrom="page">
                    <wp:posOffset>-6350</wp:posOffset>
                  </wp:positionV>
                  <wp:extent cx="3083560" cy="3002280"/>
                  <wp:effectExtent l="0" t="0" r="0" b="0"/>
                  <wp:wrapTopAndBottom distT="152400" distB="152400"/>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InvM-PYTHIA.png"/>
                          <pic:cNvPicPr/>
                        </pic:nvPicPr>
                        <pic:blipFill>
                          <a:blip r:embed="rId65">
                            <a:extLst/>
                          </a:blip>
                          <a:stretch>
                            <a:fillRect/>
                          </a:stretch>
                        </pic:blipFill>
                        <pic:spPr>
                          <a:xfrm>
                            <a:off x="0" y="0"/>
                            <a:ext cx="3083560" cy="30022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c>
          <w:tcPr>
            <w:tcW w:w="4930" w:type="dxa"/>
          </w:tcPr>
          <w:p w14:paraId="0C052757" w14:textId="77777777" w:rsidR="0084273B" w:rsidRDefault="0084273B" w:rsidP="0074383D">
            <w:pPr>
              <w:ind w:firstLine="0"/>
            </w:pPr>
          </w:p>
          <w:p w14:paraId="3CC2DAE5" w14:textId="77777777" w:rsidR="0084273B" w:rsidRDefault="0084273B" w:rsidP="0074383D">
            <w:pPr>
              <w:ind w:firstLine="0"/>
            </w:pPr>
          </w:p>
          <w:p w14:paraId="1A545611" w14:textId="77777777" w:rsidR="0084273B" w:rsidRDefault="0084273B" w:rsidP="0074383D">
            <w:pPr>
              <w:ind w:firstLine="0"/>
            </w:pPr>
          </w:p>
          <w:p w14:paraId="3076799B" w14:textId="77777777" w:rsidR="0084273B" w:rsidRDefault="0084273B" w:rsidP="0074383D">
            <w:pPr>
              <w:ind w:firstLine="0"/>
            </w:pPr>
          </w:p>
          <w:p w14:paraId="4C240853" w14:textId="77777777" w:rsidR="0084273B" w:rsidRDefault="0084273B" w:rsidP="0074383D">
            <w:pPr>
              <w:ind w:firstLine="0"/>
            </w:pPr>
          </w:p>
          <w:p w14:paraId="1D6029E7" w14:textId="77777777" w:rsidR="0084273B" w:rsidRDefault="0084273B" w:rsidP="0074383D">
            <w:pPr>
              <w:ind w:firstLine="0"/>
            </w:pPr>
          </w:p>
          <w:p w14:paraId="0D343CEA" w14:textId="77777777" w:rsidR="0084273B" w:rsidRDefault="0084273B" w:rsidP="0074383D">
            <w:pPr>
              <w:ind w:firstLine="0"/>
            </w:pPr>
          </w:p>
          <w:p w14:paraId="4025684E" w14:textId="6DBD795F" w:rsidR="0084273B" w:rsidRPr="00A93B6B" w:rsidRDefault="0084273B" w:rsidP="0074383D">
            <w:pPr>
              <w:ind w:firstLine="0"/>
              <w:rPr>
                <w:sz w:val="22"/>
              </w:rPr>
            </w:pPr>
            <w:bookmarkStart w:id="68" w:name="_Ref263077156"/>
            <w:r w:rsidRPr="00A93B6B">
              <w:rPr>
                <w:sz w:val="22"/>
              </w:rPr>
              <w:t xml:space="preserve">Figure </w:t>
            </w:r>
            <w:r w:rsidR="00FA6A1A" w:rsidRPr="00A93B6B">
              <w:rPr>
                <w:sz w:val="22"/>
              </w:rPr>
              <w:fldChar w:fldCharType="begin"/>
            </w:r>
            <w:r w:rsidR="00FA6A1A" w:rsidRPr="00A93B6B">
              <w:rPr>
                <w:sz w:val="22"/>
              </w:rPr>
              <w:instrText xml:space="preserve"> STYLEREF 1 \s </w:instrText>
            </w:r>
            <w:r w:rsidR="00FA6A1A" w:rsidRPr="00A93B6B">
              <w:rPr>
                <w:kern w:val="0"/>
                <w:sz w:val="22"/>
                <w:szCs w:val="24"/>
                <w:lang w:eastAsia="en-US"/>
              </w:rPr>
              <w:fldChar w:fldCharType="separate"/>
            </w:r>
            <w:r w:rsidR="00FB5C4D">
              <w:rPr>
                <w:noProof/>
                <w:sz w:val="22"/>
              </w:rPr>
              <w:t>2</w:t>
            </w:r>
            <w:r w:rsidR="00FA6A1A" w:rsidRPr="00A93B6B">
              <w:rPr>
                <w:noProof/>
                <w:sz w:val="22"/>
              </w:rPr>
              <w:fldChar w:fldCharType="end"/>
            </w:r>
            <w:r w:rsidRPr="00A93B6B">
              <w:rPr>
                <w:sz w:val="22"/>
              </w:rPr>
              <w:noBreakHyphen/>
            </w:r>
            <w:r w:rsidR="00FA6A1A" w:rsidRPr="00A93B6B">
              <w:rPr>
                <w:sz w:val="22"/>
              </w:rPr>
              <w:fldChar w:fldCharType="begin"/>
            </w:r>
            <w:r w:rsidR="00FA6A1A" w:rsidRPr="00A93B6B">
              <w:rPr>
                <w:sz w:val="22"/>
              </w:rPr>
              <w:instrText xml:space="preserve"> SEQ Figure \* ARABIC \s 1 </w:instrText>
            </w:r>
            <w:r w:rsidR="00FA6A1A" w:rsidRPr="00A93B6B">
              <w:rPr>
                <w:kern w:val="0"/>
                <w:sz w:val="22"/>
                <w:szCs w:val="24"/>
                <w:lang w:eastAsia="en-US"/>
              </w:rPr>
              <w:fldChar w:fldCharType="separate"/>
            </w:r>
            <w:r w:rsidR="00FB5C4D">
              <w:rPr>
                <w:noProof/>
                <w:sz w:val="22"/>
              </w:rPr>
              <w:t>35</w:t>
            </w:r>
            <w:r w:rsidR="00FA6A1A" w:rsidRPr="00A93B6B">
              <w:rPr>
                <w:noProof/>
                <w:sz w:val="22"/>
              </w:rPr>
              <w:fldChar w:fldCharType="end"/>
            </w:r>
            <w:bookmarkEnd w:id="68"/>
            <w:r w:rsidRPr="00A93B6B">
              <w:rPr>
                <w:sz w:val="22"/>
              </w:rPr>
              <w:t>: Correlation of the particle and detector di-jet mass including effects for the forward STAR acceptance region.</w:t>
            </w:r>
          </w:p>
        </w:tc>
      </w:tr>
    </w:tbl>
    <w:p w14:paraId="0FA057BC" w14:textId="77777777" w:rsidR="002D3D93" w:rsidRDefault="002D3D93" w:rsidP="002D3D93">
      <w:pPr>
        <w:pStyle w:val="Heading4"/>
        <w:ind w:firstLine="0"/>
      </w:pPr>
      <w:r>
        <w:lastRenderedPageBreak/>
        <w:t>Quark polarization</w:t>
      </w:r>
    </w:p>
    <w:p w14:paraId="15527E86" w14:textId="77777777" w:rsidR="002D3D93" w:rsidRDefault="002D3D93" w:rsidP="002D3D93">
      <w:pPr>
        <w:ind w:firstLine="0"/>
      </w:pPr>
    </w:p>
    <w:p w14:paraId="18CC8923" w14:textId="458480F1" w:rsidR="002D3D93" w:rsidRPr="001E271B" w:rsidRDefault="002D3D93" w:rsidP="002A704A">
      <w:r w:rsidRPr="001E271B">
        <w:t xml:space="preserve">A second main thrust of the RHIC spin physics program is the flavor delineation of the up and down quark and anti-quark polarizations in the polarized proton.  The main observables are the single-spin asymmetries </w:t>
      </w:r>
      <w:r w:rsidRPr="001E271B">
        <w:rPr>
          <w:i/>
        </w:rPr>
        <w:t>A</w:t>
      </w:r>
      <w:r w:rsidRPr="001E271B">
        <w:rPr>
          <w:vertAlign w:val="subscript"/>
        </w:rPr>
        <w:t>L</w:t>
      </w:r>
      <w:r w:rsidRPr="001E271B">
        <w:t xml:space="preserve"> in the production of W</w:t>
      </w:r>
      <w:r w:rsidRPr="001E271B">
        <w:rPr>
          <w:vertAlign w:val="superscript"/>
        </w:rPr>
        <w:t>+</w:t>
      </w:r>
      <w:r w:rsidRPr="001E271B">
        <w:t xml:space="preserve"> and W</w:t>
      </w:r>
      <w:r w:rsidRPr="001E271B">
        <w:rPr>
          <w:vertAlign w:val="superscript"/>
        </w:rPr>
        <w:t>-</w:t>
      </w:r>
      <w:r w:rsidRPr="001E271B">
        <w:t xml:space="preserve"> boson and their calculable </w:t>
      </w:r>
      <w:proofErr w:type="spellStart"/>
      <w:r w:rsidRPr="001E271B">
        <w:t>leptonic</w:t>
      </w:r>
      <w:proofErr w:type="spellEnd"/>
      <w:r w:rsidRPr="001E271B">
        <w:t xml:space="preserve"> decays.  Their measurement requires RHIC beam operations at top energy. The </w:t>
      </w:r>
      <w:proofErr w:type="gramStart"/>
      <w:r w:rsidRPr="001E271B">
        <w:t>inaugural run</w:t>
      </w:r>
      <w:proofErr w:type="gramEnd"/>
      <w:r w:rsidRPr="001E271B">
        <w:t xml:space="preserve"> at √s = 500 </w:t>
      </w:r>
      <w:proofErr w:type="spellStart"/>
      <w:r w:rsidRPr="001E271B">
        <w:t>GeV</w:t>
      </w:r>
      <w:proofErr w:type="spellEnd"/>
      <w:r w:rsidRPr="001E271B">
        <w:t xml:space="preserve"> in 2009 yielded the first, proof-of-concept measurement [</w:t>
      </w:r>
      <w:r w:rsidRPr="001E271B">
        <w:endnoteReference w:id="56"/>
      </w:r>
      <w:r w:rsidRPr="001E271B">
        <w:t xml:space="preserve">].  The rapid analysis of the 2011 and the high statistics 2012 longitudinal polarized </w:t>
      </w:r>
      <w:proofErr w:type="spellStart"/>
      <w:r w:rsidRPr="001E271B">
        <w:t>p+p</w:t>
      </w:r>
      <w:proofErr w:type="spellEnd"/>
      <w:r w:rsidRPr="001E271B">
        <w:t xml:space="preserve"> data sets h</w:t>
      </w:r>
      <w:r w:rsidR="0055001B" w:rsidRPr="001E271B">
        <w:t>ave delivered impactful results</w:t>
      </w:r>
      <w:r w:rsidRPr="001E271B">
        <w:t xml:space="preserve"> that will be further improved significantly once the analysis of 2013 is completed. </w:t>
      </w:r>
      <w:r w:rsidRPr="001E271B">
        <w:fldChar w:fldCharType="begin"/>
      </w:r>
      <w:r w:rsidRPr="001E271B">
        <w:instrText xml:space="preserve"> REF _Ref262471029 \h </w:instrText>
      </w:r>
      <w:r w:rsidRPr="001E271B">
        <w:fldChar w:fldCharType="separate"/>
      </w:r>
      <w:r w:rsidR="00FB5C4D" w:rsidRPr="00A93B6B">
        <w:rPr>
          <w:szCs w:val="22"/>
        </w:rPr>
        <w:t xml:space="preserve">Figure </w:t>
      </w:r>
      <w:r w:rsidR="00FB5C4D">
        <w:rPr>
          <w:noProof/>
          <w:szCs w:val="22"/>
        </w:rPr>
        <w:t>2</w:t>
      </w:r>
      <w:r w:rsidR="00FB5C4D" w:rsidRPr="00A93B6B">
        <w:rPr>
          <w:szCs w:val="22"/>
        </w:rPr>
        <w:noBreakHyphen/>
      </w:r>
      <w:r w:rsidR="00FB5C4D">
        <w:rPr>
          <w:noProof/>
          <w:szCs w:val="22"/>
        </w:rPr>
        <w:t>36</w:t>
      </w:r>
      <w:r w:rsidRPr="001E271B">
        <w:fldChar w:fldCharType="end"/>
      </w:r>
      <w:r w:rsidRPr="001E271B">
        <w:t xml:space="preserve"> shows the 2011 and 2012 combined result for the longitudinal single-spin asymmetry, </w:t>
      </w:r>
      <w:r w:rsidRPr="001E271B">
        <w:rPr>
          <w:i/>
        </w:rPr>
        <w:t>A</w:t>
      </w:r>
      <w:r w:rsidRPr="001E271B">
        <w:rPr>
          <w:vertAlign w:val="subscript"/>
        </w:rPr>
        <w:t>L</w:t>
      </w:r>
      <w:r w:rsidRPr="001E271B">
        <w:t>, for W</w:t>
      </w:r>
      <w:r w:rsidRPr="001E271B">
        <w:rPr>
          <w:i/>
          <w:vertAlign w:val="superscript"/>
        </w:rPr>
        <w:t>±</w:t>
      </w:r>
      <w:r w:rsidRPr="001E271B">
        <w:t xml:space="preserve"> production as a function of lepton </w:t>
      </w:r>
      <w:proofErr w:type="spellStart"/>
      <w:r w:rsidRPr="001E271B">
        <w:t>pseudorapidity</w:t>
      </w:r>
      <w:proofErr w:type="spellEnd"/>
      <w:r w:rsidRPr="001E271B">
        <w:t xml:space="preserve"> </w:t>
      </w:r>
      <w:r w:rsidRPr="001E271B">
        <w:rPr>
          <w:rFonts w:ascii="Symbol" w:hAnsi="Symbol"/>
          <w:i/>
        </w:rPr>
        <w:t></w:t>
      </w:r>
      <w:r w:rsidRPr="001E271B">
        <w:rPr>
          <w:i/>
          <w:vertAlign w:val="subscript"/>
        </w:rPr>
        <w:t>e</w:t>
      </w:r>
      <w:r w:rsidRPr="001E271B">
        <w:t>, in comparison to theory predictions.</w:t>
      </w:r>
    </w:p>
    <w:p w14:paraId="2DE9F7D6" w14:textId="77777777" w:rsidR="00684673" w:rsidRPr="001E271B" w:rsidRDefault="00684673" w:rsidP="00684673">
      <w:r w:rsidRPr="001E271B">
        <w:t xml:space="preserve">The STAR preliminary </w:t>
      </w:r>
      <w:r w:rsidRPr="001E271B">
        <w:rPr>
          <w:i/>
        </w:rPr>
        <w:t>A</w:t>
      </w:r>
      <w:r w:rsidRPr="001E271B">
        <w:rPr>
          <w:vertAlign w:val="subscript"/>
        </w:rPr>
        <w:t>L</w:t>
      </w:r>
      <w:r w:rsidRPr="001E271B">
        <w:t xml:space="preserve"> results based on the 2012 data set alone, have been included </w:t>
      </w:r>
      <w:proofErr w:type="spellStart"/>
      <w:r w:rsidRPr="001E271B">
        <w:t>pQCD</w:t>
      </w:r>
      <w:proofErr w:type="spellEnd"/>
      <w:r w:rsidRPr="001E271B">
        <w:t>-fit by the DSSV group [</w:t>
      </w:r>
      <w:r w:rsidRPr="001E271B">
        <w:rPr>
          <w:rStyle w:val="EndnoteReference"/>
          <w:vertAlign w:val="baseline"/>
        </w:rPr>
        <w:endnoteReference w:id="57"/>
      </w:r>
      <w:r w:rsidRPr="001E271B">
        <w:t xml:space="preserve">], where they result in a clear improvement on the determination of the polarization of the light sea quarks. For </w:t>
      </w:r>
      <w:r w:rsidRPr="001E271B">
        <w:rPr>
          <w:noProof/>
          <w:position w:val="-6"/>
        </w:rPr>
        <w:drawing>
          <wp:inline distT="0" distB="0" distL="0" distR="0" wp14:anchorId="03D5A8FC" wp14:editId="36C06FAA">
            <wp:extent cx="233680" cy="162560"/>
            <wp:effectExtent l="0" t="0" r="0" b="0"/>
            <wp:docPr id="43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3680" cy="162560"/>
                    </a:xfrm>
                    <a:prstGeom prst="rect">
                      <a:avLst/>
                    </a:prstGeom>
                    <a:noFill/>
                    <a:ln>
                      <a:noFill/>
                    </a:ln>
                  </pic:spPr>
                </pic:pic>
              </a:graphicData>
            </a:graphic>
          </wp:inline>
        </w:drawing>
      </w:r>
      <w:r w:rsidRPr="001E271B">
        <w:t xml:space="preserve"> a shift away from the current best mean value was observed, reflecting that the STAR W</w:t>
      </w:r>
      <w:r w:rsidRPr="001E271B">
        <w:rPr>
          <w:vertAlign w:val="superscript"/>
        </w:rPr>
        <w:t>-</w:t>
      </w:r>
      <w:r w:rsidRPr="001E271B">
        <w:t xml:space="preserve"> data at negative </w:t>
      </w:r>
      <w:proofErr w:type="spellStart"/>
      <w:r w:rsidRPr="001E271B">
        <w:t>pseudorapidity</w:t>
      </w:r>
      <w:proofErr w:type="spellEnd"/>
      <w:r w:rsidRPr="001E271B">
        <w:t xml:space="preserve"> tend to lie above the central curve based on DSSV fits to semi-inclusive and inclusive data. Already, with only the preliminary 2012 STAR data, the new global analysis showed a preference for </w:t>
      </w:r>
      <w:r w:rsidRPr="001E271B">
        <w:rPr>
          <w:noProof/>
          <w:position w:val="-6"/>
        </w:rPr>
        <w:drawing>
          <wp:inline distT="0" distB="0" distL="0" distR="0" wp14:anchorId="0F88955E" wp14:editId="05D6EB01">
            <wp:extent cx="548640" cy="193040"/>
            <wp:effectExtent l="0" t="0" r="10160" b="10160"/>
            <wp:docPr id="43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193040"/>
                    </a:xfrm>
                    <a:prstGeom prst="rect">
                      <a:avLst/>
                    </a:prstGeom>
                    <a:noFill/>
                    <a:ln>
                      <a:noFill/>
                    </a:ln>
                  </pic:spPr>
                </pic:pic>
              </a:graphicData>
            </a:graphic>
          </wp:inline>
        </w:drawing>
      </w:r>
      <w:r w:rsidRPr="001E271B">
        <w:t xml:space="preserve"> in the range </w:t>
      </w:r>
      <w:r w:rsidRPr="001E271B">
        <w:rPr>
          <w:i/>
        </w:rPr>
        <w:t>x</w:t>
      </w:r>
      <w:r w:rsidRPr="001E271B">
        <w:t xml:space="preserve"> &gt; 0.05.  The 2013 data will strengthen or refute these tantalizing initial observations, and may provide additional motivation for continued √</w:t>
      </w:r>
      <w:r w:rsidRPr="001E271B">
        <w:rPr>
          <w:i/>
        </w:rPr>
        <w:t>s</w:t>
      </w:r>
      <w:r w:rsidRPr="001E271B">
        <w:t xml:space="preserve"> = 500 </w:t>
      </w:r>
      <w:proofErr w:type="spellStart"/>
      <w:r w:rsidRPr="001E271B">
        <w:t>GeV</w:t>
      </w:r>
      <w:proofErr w:type="spellEnd"/>
      <w:r w:rsidRPr="001E271B">
        <w:t xml:space="preserve"> longitudinal running, concurrent with the proposed </w:t>
      </w:r>
      <w:r w:rsidRPr="001E271B">
        <w:rPr>
          <w:i/>
        </w:rPr>
        <w:t>∆g</w:t>
      </w:r>
      <w:r w:rsidRPr="001E271B">
        <w:t xml:space="preserve"> program.</w:t>
      </w:r>
    </w:p>
    <w:p w14:paraId="79B5CEDD" w14:textId="77777777" w:rsidR="002D3D93" w:rsidRDefault="002D3D93" w:rsidP="002D3D93">
      <w:pPr>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2D3D93" w14:paraId="0973D760" w14:textId="77777777" w:rsidTr="0055001B">
        <w:trPr>
          <w:jc w:val="center"/>
        </w:trPr>
        <w:tc>
          <w:tcPr>
            <w:tcW w:w="4788" w:type="dxa"/>
          </w:tcPr>
          <w:p w14:paraId="4ECDFB9B" w14:textId="77777777" w:rsidR="002D3D93" w:rsidRDefault="002D3D93" w:rsidP="002D3D93">
            <w:pPr>
              <w:keepNext/>
              <w:ind w:firstLine="0"/>
              <w:jc w:val="center"/>
            </w:pPr>
            <w:r>
              <w:rPr>
                <w:noProof/>
              </w:rPr>
              <w:drawing>
                <wp:inline distT="0" distB="0" distL="0" distR="0" wp14:anchorId="17E88326" wp14:editId="4DFC0113">
                  <wp:extent cx="2880360" cy="3317240"/>
                  <wp:effectExtent l="0" t="0" r="0" b="10160"/>
                  <wp:docPr id="43020" name="Picture 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WAL_2012.png"/>
                          <pic:cNvPicPr/>
                        </pic:nvPicPr>
                        <pic:blipFill>
                          <a:blip r:embed="rId68">
                            <a:extLst>
                              <a:ext uri="{28A0092B-C50C-407E-A947-70E740481C1C}">
                                <a14:useLocalDpi xmlns:a14="http://schemas.microsoft.com/office/drawing/2010/main" val="0"/>
                              </a:ext>
                            </a:extLst>
                          </a:blip>
                          <a:stretch>
                            <a:fillRect/>
                          </a:stretch>
                        </pic:blipFill>
                        <pic:spPr>
                          <a:xfrm>
                            <a:off x="0" y="0"/>
                            <a:ext cx="2880360" cy="3317240"/>
                          </a:xfrm>
                          <a:prstGeom prst="rect">
                            <a:avLst/>
                          </a:prstGeom>
                        </pic:spPr>
                      </pic:pic>
                    </a:graphicData>
                  </a:graphic>
                </wp:inline>
              </w:drawing>
            </w:r>
          </w:p>
          <w:p w14:paraId="4F3A44F2" w14:textId="77777777" w:rsidR="002D3D93" w:rsidRDefault="002D3D93" w:rsidP="002D3D93">
            <w:pPr>
              <w:pStyle w:val="Caption"/>
            </w:pPr>
          </w:p>
        </w:tc>
      </w:tr>
      <w:tr w:rsidR="002D3D93" w14:paraId="13064CF1" w14:textId="77777777" w:rsidTr="0055001B">
        <w:trPr>
          <w:jc w:val="center"/>
        </w:trPr>
        <w:tc>
          <w:tcPr>
            <w:tcW w:w="4788" w:type="dxa"/>
          </w:tcPr>
          <w:p w14:paraId="3C1A4116" w14:textId="1E5DEE69" w:rsidR="002D3D93" w:rsidRPr="00A93B6B" w:rsidRDefault="002D3D93" w:rsidP="002D3D93">
            <w:pPr>
              <w:pStyle w:val="Caption"/>
              <w:rPr>
                <w:szCs w:val="22"/>
              </w:rPr>
            </w:pPr>
            <w:bookmarkStart w:id="69" w:name="_Ref262471029"/>
            <w:r w:rsidRPr="00A93B6B">
              <w:rPr>
                <w:szCs w:val="22"/>
              </w:rPr>
              <w:t xml:space="preserve">Figure </w:t>
            </w:r>
            <w:r w:rsidR="008A5C95" w:rsidRPr="00A93B6B">
              <w:rPr>
                <w:szCs w:val="22"/>
              </w:rPr>
              <w:fldChar w:fldCharType="begin"/>
            </w:r>
            <w:r w:rsidR="008A5C95" w:rsidRPr="00A93B6B">
              <w:rPr>
                <w:szCs w:val="22"/>
              </w:rPr>
              <w:instrText xml:space="preserve"> STYLEREF 1 \s </w:instrText>
            </w:r>
            <w:r w:rsidR="008A5C95" w:rsidRPr="00A93B6B">
              <w:rPr>
                <w:szCs w:val="22"/>
              </w:rPr>
              <w:fldChar w:fldCharType="separate"/>
            </w:r>
            <w:r w:rsidR="00FB5C4D">
              <w:rPr>
                <w:noProof/>
                <w:szCs w:val="22"/>
              </w:rPr>
              <w:t>2</w:t>
            </w:r>
            <w:r w:rsidR="008A5C95" w:rsidRPr="00A93B6B">
              <w:rPr>
                <w:szCs w:val="22"/>
              </w:rPr>
              <w:fldChar w:fldCharType="end"/>
            </w:r>
            <w:r w:rsidR="008A5C95" w:rsidRPr="00A93B6B">
              <w:rPr>
                <w:szCs w:val="22"/>
              </w:rPr>
              <w:noBreakHyphen/>
            </w:r>
            <w:r w:rsidR="008A5C95" w:rsidRPr="00A93B6B">
              <w:rPr>
                <w:szCs w:val="22"/>
              </w:rPr>
              <w:fldChar w:fldCharType="begin"/>
            </w:r>
            <w:r w:rsidR="008A5C95" w:rsidRPr="00A93B6B">
              <w:rPr>
                <w:szCs w:val="22"/>
              </w:rPr>
              <w:instrText xml:space="preserve"> SEQ Figure \* ARABIC \s 1 </w:instrText>
            </w:r>
            <w:r w:rsidR="008A5C95" w:rsidRPr="00A93B6B">
              <w:rPr>
                <w:szCs w:val="22"/>
              </w:rPr>
              <w:fldChar w:fldCharType="separate"/>
            </w:r>
            <w:r w:rsidR="00FB5C4D">
              <w:rPr>
                <w:noProof/>
                <w:szCs w:val="22"/>
              </w:rPr>
              <w:t>36</w:t>
            </w:r>
            <w:r w:rsidR="008A5C95" w:rsidRPr="00A93B6B">
              <w:rPr>
                <w:szCs w:val="22"/>
              </w:rPr>
              <w:fldChar w:fldCharType="end"/>
            </w:r>
            <w:bookmarkEnd w:id="69"/>
            <w:r w:rsidRPr="00A93B6B">
              <w:rPr>
                <w:szCs w:val="22"/>
              </w:rPr>
              <w:t xml:space="preserve">: Longitudinal single-spin asymmetry, </w:t>
            </w:r>
            <w:r w:rsidRPr="00A93B6B">
              <w:rPr>
                <w:i/>
                <w:szCs w:val="22"/>
              </w:rPr>
              <w:t>A</w:t>
            </w:r>
            <w:r w:rsidRPr="00A93B6B">
              <w:rPr>
                <w:szCs w:val="22"/>
                <w:vertAlign w:val="subscript"/>
              </w:rPr>
              <w:t>L</w:t>
            </w:r>
            <w:r w:rsidRPr="00A93B6B">
              <w:rPr>
                <w:szCs w:val="22"/>
              </w:rPr>
              <w:t>, for W</w:t>
            </w:r>
            <w:r w:rsidRPr="00A93B6B">
              <w:rPr>
                <w:i/>
                <w:szCs w:val="22"/>
                <w:vertAlign w:val="superscript"/>
              </w:rPr>
              <w:t>±</w:t>
            </w:r>
            <w:r w:rsidRPr="00A93B6B">
              <w:rPr>
                <w:szCs w:val="22"/>
              </w:rPr>
              <w:t xml:space="preserve"> production as a function of lepton </w:t>
            </w:r>
            <w:proofErr w:type="spellStart"/>
            <w:r w:rsidRPr="00A93B6B">
              <w:rPr>
                <w:szCs w:val="22"/>
              </w:rPr>
              <w:t>pseudorapidity</w:t>
            </w:r>
            <w:proofErr w:type="spellEnd"/>
            <w:r w:rsidRPr="00A93B6B">
              <w:rPr>
                <w:szCs w:val="22"/>
              </w:rPr>
              <w:t xml:space="preserve"> </w:t>
            </w:r>
            <w:r w:rsidRPr="00A93B6B">
              <w:rPr>
                <w:rFonts w:ascii="Symbol" w:hAnsi="Symbol"/>
                <w:i/>
                <w:szCs w:val="22"/>
              </w:rPr>
              <w:t></w:t>
            </w:r>
            <w:r w:rsidRPr="00A93B6B">
              <w:rPr>
                <w:i/>
                <w:szCs w:val="22"/>
                <w:vertAlign w:val="subscript"/>
              </w:rPr>
              <w:t>e</w:t>
            </w:r>
            <w:r w:rsidRPr="00A93B6B">
              <w:rPr>
                <w:szCs w:val="22"/>
              </w:rPr>
              <w:t>, in comparison to theory predictions.</w:t>
            </w:r>
          </w:p>
          <w:p w14:paraId="563FC035" w14:textId="77777777" w:rsidR="002D3D93" w:rsidRDefault="002D3D93" w:rsidP="002D3D93">
            <w:pPr>
              <w:pStyle w:val="Caption"/>
            </w:pPr>
          </w:p>
          <w:p w14:paraId="66BD9B93" w14:textId="77777777" w:rsidR="002D3D93" w:rsidRDefault="002D3D93" w:rsidP="002D3D93">
            <w:pPr>
              <w:pStyle w:val="Caption"/>
            </w:pPr>
          </w:p>
        </w:tc>
      </w:tr>
    </w:tbl>
    <w:p w14:paraId="0DD92DFB" w14:textId="77777777" w:rsidR="003F4039" w:rsidRPr="00135B80" w:rsidRDefault="003F4039" w:rsidP="00CF216F"/>
    <w:p w14:paraId="1C10DABE" w14:textId="011922FB" w:rsidR="00972877" w:rsidRDefault="000273A0" w:rsidP="005740AE">
      <w:pPr>
        <w:pStyle w:val="Heading2"/>
      </w:pPr>
      <w:bookmarkStart w:id="70" w:name="_Toc263231833"/>
      <w:r>
        <w:lastRenderedPageBreak/>
        <w:t>The Search for E</w:t>
      </w:r>
      <w:r w:rsidR="003C032F">
        <w:t xml:space="preserve">xotics in </w:t>
      </w:r>
      <w:proofErr w:type="spellStart"/>
      <w:r w:rsidR="003C032F">
        <w:t>p+p</w:t>
      </w:r>
      <w:bookmarkEnd w:id="70"/>
      <w:proofErr w:type="spellEnd"/>
    </w:p>
    <w:p w14:paraId="22BC294A" w14:textId="77777777" w:rsidR="00972877" w:rsidRDefault="00972877" w:rsidP="005740AE">
      <w:pPr>
        <w:pStyle w:val="Heading4"/>
        <w:ind w:firstLine="0"/>
      </w:pPr>
      <w:proofErr w:type="spellStart"/>
      <w:r w:rsidRPr="002B76BA">
        <w:t>Glueballs</w:t>
      </w:r>
      <w:proofErr w:type="spellEnd"/>
      <w:r w:rsidRPr="002B76BA">
        <w:t xml:space="preserve"> at RHIC</w:t>
      </w:r>
      <w:r>
        <w:t>:</w:t>
      </w:r>
    </w:p>
    <w:p w14:paraId="5921297C" w14:textId="23104C22" w:rsidR="005C4A5A" w:rsidRPr="00D549AD" w:rsidRDefault="005C4A5A" w:rsidP="005C4A5A">
      <w:pPr>
        <w:rPr>
          <w:b/>
        </w:rPr>
      </w:pPr>
      <w:r w:rsidRPr="00BF35D0">
        <w:rPr>
          <w:color w:val="000000"/>
          <w:szCs w:val="20"/>
          <w:lang w:eastAsia="ja-JP"/>
        </w:rPr>
        <w:t xml:space="preserve">QCD predicts the existence of bound states of gluons with no constituent quarks, </w:t>
      </w:r>
      <w:proofErr w:type="spellStart"/>
      <w:r w:rsidRPr="00BF35D0">
        <w:rPr>
          <w:color w:val="000000"/>
          <w:szCs w:val="20"/>
          <w:lang w:eastAsia="ja-JP"/>
        </w:rPr>
        <w:t>glueballs</w:t>
      </w:r>
      <w:proofErr w:type="spellEnd"/>
      <w:r>
        <w:rPr>
          <w:color w:val="000000"/>
          <w:szCs w:val="20"/>
          <w:lang w:eastAsia="ja-JP"/>
        </w:rPr>
        <w:t xml:space="preserve"> [</w:t>
      </w:r>
      <w:r w:rsidRPr="00D549AD">
        <w:rPr>
          <w:rStyle w:val="EndnoteReference"/>
          <w:color w:val="000000"/>
          <w:szCs w:val="20"/>
          <w:vertAlign w:val="baseline"/>
          <w:lang w:eastAsia="ja-JP"/>
        </w:rPr>
        <w:endnoteReference w:id="58"/>
      </w:r>
      <w:r>
        <w:rPr>
          <w:color w:val="000000"/>
          <w:szCs w:val="20"/>
          <w:lang w:eastAsia="ja-JP"/>
        </w:rPr>
        <w:t>]</w:t>
      </w:r>
      <w:r w:rsidRPr="00BF35D0">
        <w:rPr>
          <w:color w:val="000000"/>
          <w:szCs w:val="20"/>
          <w:lang w:eastAsia="ja-JP"/>
        </w:rPr>
        <w:t xml:space="preserve">. </w:t>
      </w:r>
      <w:r>
        <w:rPr>
          <w:color w:val="000000"/>
          <w:szCs w:val="20"/>
          <w:lang w:eastAsia="ja-JP"/>
        </w:rPr>
        <w:t xml:space="preserve"> An existence proof and characterization of these compound objects offer unique insight into the strong interaction since the gluon self-interaction is exclusively responsible for the mass of </w:t>
      </w:r>
      <w:proofErr w:type="spellStart"/>
      <w:r>
        <w:rPr>
          <w:color w:val="000000"/>
          <w:szCs w:val="20"/>
          <w:lang w:eastAsia="ja-JP"/>
        </w:rPr>
        <w:t>glueballs</w:t>
      </w:r>
      <w:proofErr w:type="spellEnd"/>
      <w:r>
        <w:rPr>
          <w:color w:val="000000"/>
          <w:szCs w:val="20"/>
          <w:lang w:eastAsia="ja-JP"/>
        </w:rPr>
        <w:t xml:space="preserve">. </w:t>
      </w:r>
      <w:r w:rsidRPr="00BF35D0">
        <w:rPr>
          <w:color w:val="000000"/>
          <w:szCs w:val="20"/>
          <w:lang w:eastAsia="ja-JP"/>
        </w:rPr>
        <w:t xml:space="preserve">The search for these exotic states and their possible role within the family of </w:t>
      </w:r>
      <w:r w:rsidR="00E022D7">
        <w:rPr>
          <w:color w:val="000000"/>
          <w:position w:val="-8"/>
          <w:szCs w:val="20"/>
          <w:lang w:eastAsia="ja-JP"/>
        </w:rPr>
        <w:pict w14:anchorId="7A39430D">
          <v:shape id="_x0000_i1032" type="#_x0000_t75" style="width:14pt;height:16pt">
            <v:imagedata r:id="rId69" o:title=""/>
          </v:shape>
        </w:pict>
      </w:r>
      <w:r>
        <w:rPr>
          <w:b/>
          <w:bCs/>
          <w:color w:val="000000"/>
          <w:szCs w:val="20"/>
          <w:lang w:eastAsia="ja-JP"/>
        </w:rPr>
        <w:t xml:space="preserve"> </w:t>
      </w:r>
      <w:r w:rsidRPr="00BF35D0">
        <w:rPr>
          <w:color w:val="000000"/>
          <w:szCs w:val="20"/>
          <w:lang w:eastAsia="ja-JP"/>
        </w:rPr>
        <w:t xml:space="preserve">mesons is a </w:t>
      </w:r>
      <w:r>
        <w:rPr>
          <w:color w:val="000000"/>
          <w:szCs w:val="20"/>
          <w:lang w:eastAsia="ja-JP"/>
        </w:rPr>
        <w:t>long-</w:t>
      </w:r>
      <w:r w:rsidRPr="00BF35D0">
        <w:rPr>
          <w:color w:val="000000"/>
          <w:szCs w:val="20"/>
          <w:lang w:eastAsia="ja-JP"/>
        </w:rPr>
        <w:t>standing quest in hadron spectroscopy</w:t>
      </w:r>
      <w:r>
        <w:rPr>
          <w:color w:val="000000"/>
          <w:szCs w:val="20"/>
          <w:lang w:eastAsia="ja-JP"/>
        </w:rPr>
        <w:t xml:space="preserve"> [</w:t>
      </w:r>
      <w:r w:rsidRPr="00D549AD">
        <w:rPr>
          <w:rStyle w:val="EndnoteReference"/>
          <w:color w:val="000000"/>
          <w:szCs w:val="20"/>
          <w:vertAlign w:val="baseline"/>
          <w:lang w:eastAsia="ja-JP"/>
        </w:rPr>
        <w:endnoteReference w:id="59"/>
      </w:r>
      <w:r w:rsidRPr="00D549AD">
        <w:rPr>
          <w:color w:val="000000"/>
          <w:szCs w:val="20"/>
          <w:lang w:eastAsia="ja-JP"/>
        </w:rPr>
        <w:t>]</w:t>
      </w:r>
      <w:r w:rsidRPr="00BF35D0">
        <w:rPr>
          <w:color w:val="000000"/>
          <w:szCs w:val="20"/>
          <w:lang w:eastAsia="ja-JP"/>
        </w:rPr>
        <w:t xml:space="preserve">. </w:t>
      </w:r>
      <w:proofErr w:type="spellStart"/>
      <w:r>
        <w:rPr>
          <w:color w:val="000000"/>
          <w:szCs w:val="20"/>
          <w:lang w:eastAsia="ja-JP"/>
        </w:rPr>
        <w:t>Glueballs</w:t>
      </w:r>
      <w:proofErr w:type="spellEnd"/>
      <w:r>
        <w:rPr>
          <w:color w:val="000000"/>
          <w:szCs w:val="20"/>
          <w:lang w:eastAsia="ja-JP"/>
        </w:rPr>
        <w:t xml:space="preserve"> are </w:t>
      </w:r>
      <w:r w:rsidRPr="00BF35D0">
        <w:rPr>
          <w:color w:val="000000"/>
          <w:szCs w:val="20"/>
          <w:lang w:eastAsia="ja-JP"/>
        </w:rPr>
        <w:t>preferentially</w:t>
      </w:r>
      <w:r>
        <w:rPr>
          <w:color w:val="000000"/>
          <w:szCs w:val="20"/>
          <w:lang w:eastAsia="ja-JP"/>
        </w:rPr>
        <w:t xml:space="preserve"> produced</w:t>
      </w:r>
      <w:r w:rsidRPr="00BF35D0">
        <w:rPr>
          <w:color w:val="000000"/>
          <w:szCs w:val="20"/>
          <w:lang w:eastAsia="ja-JP"/>
        </w:rPr>
        <w:t xml:space="preserve"> in gluon-rich processes</w:t>
      </w:r>
      <w:r>
        <w:rPr>
          <w:color w:val="000000"/>
          <w:szCs w:val="20"/>
          <w:lang w:eastAsia="ja-JP"/>
        </w:rPr>
        <w:t xml:space="preserve"> such as </w:t>
      </w:r>
      <w:r w:rsidR="00E022D7">
        <w:rPr>
          <w:color w:val="000000"/>
          <w:position w:val="-8"/>
          <w:szCs w:val="20"/>
          <w:lang w:eastAsia="ja-JP"/>
        </w:rPr>
        <w:pict w14:anchorId="01CE4D4D">
          <v:shape id="_x0000_i1033" type="#_x0000_t75" style="width:17.35pt;height:16pt">
            <v:imagedata r:id="rId70" o:title=""/>
          </v:shape>
        </w:pict>
      </w:r>
      <w:r>
        <w:rPr>
          <w:color w:val="000000"/>
          <w:szCs w:val="20"/>
          <w:lang w:eastAsia="ja-JP"/>
        </w:rPr>
        <w:t xml:space="preserve"> annihilation </w:t>
      </w:r>
      <w:r w:rsidRPr="00D549AD">
        <w:rPr>
          <w:color w:val="000000"/>
          <w:szCs w:val="20"/>
          <w:lang w:eastAsia="ja-JP"/>
        </w:rPr>
        <w:t>[</w:t>
      </w:r>
      <w:r w:rsidRPr="00D549AD">
        <w:rPr>
          <w:rStyle w:val="EndnoteReference"/>
          <w:color w:val="000000"/>
          <w:szCs w:val="20"/>
          <w:vertAlign w:val="baseline"/>
          <w:lang w:eastAsia="ja-JP"/>
        </w:rPr>
        <w:endnoteReference w:id="60"/>
      </w:r>
      <w:r>
        <w:rPr>
          <w:color w:val="000000"/>
          <w:szCs w:val="20"/>
          <w:lang w:eastAsia="ja-JP"/>
        </w:rPr>
        <w:t xml:space="preserve">, </w:t>
      </w:r>
      <w:r w:rsidRPr="00D549AD">
        <w:rPr>
          <w:rStyle w:val="EndnoteReference"/>
          <w:color w:val="000000"/>
          <w:szCs w:val="20"/>
          <w:vertAlign w:val="baseline"/>
          <w:lang w:eastAsia="ja-JP"/>
        </w:rPr>
        <w:endnoteReference w:id="61"/>
      </w:r>
      <w:r>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62"/>
      </w:r>
      <w:r w:rsidRPr="00D549AD">
        <w:rPr>
          <w:color w:val="000000"/>
          <w:szCs w:val="20"/>
          <w:lang w:eastAsia="ja-JP"/>
        </w:rPr>
        <w:t>],</w:t>
      </w:r>
      <w:r>
        <w:rPr>
          <w:color w:val="000000"/>
          <w:szCs w:val="20"/>
          <w:lang w:eastAsia="ja-JP"/>
        </w:rPr>
        <w:t xml:space="preserve"> the </w:t>
      </w:r>
      <w:proofErr w:type="spellStart"/>
      <w:r>
        <w:rPr>
          <w:color w:val="000000"/>
          <w:szCs w:val="20"/>
          <w:lang w:eastAsia="ja-JP"/>
        </w:rPr>
        <w:t>radiative</w:t>
      </w:r>
      <w:proofErr w:type="spellEnd"/>
      <w:r>
        <w:rPr>
          <w:color w:val="000000"/>
          <w:szCs w:val="20"/>
          <w:lang w:eastAsia="ja-JP"/>
        </w:rPr>
        <w:t xml:space="preserve"> decay of </w:t>
      </w:r>
      <w:r w:rsidR="00144A61">
        <w:rPr>
          <w:color w:val="000000"/>
          <w:szCs w:val="20"/>
          <w:lang w:eastAsia="ja-JP"/>
        </w:rPr>
        <w:t xml:space="preserve">the </w:t>
      </w:r>
      <w:r w:rsidR="004F694B" w:rsidRPr="00A93B6B">
        <w:t>J/</w:t>
      </w:r>
      <w:r w:rsidR="004F694B" w:rsidRPr="00A93B6B">
        <w:sym w:font="Symbol" w:char="F079"/>
      </w:r>
      <w:r w:rsidR="004F694B" w:rsidRPr="008E0E53">
        <w:t>-</w:t>
      </w:r>
      <w:r w:rsidRPr="00D549AD">
        <w:rPr>
          <w:color w:val="000000"/>
          <w:szCs w:val="20"/>
          <w:lang w:eastAsia="ja-JP"/>
        </w:rPr>
        <w:t>meson</w:t>
      </w:r>
      <w:r>
        <w:rPr>
          <w:color w:val="000000"/>
          <w:szCs w:val="20"/>
          <w:lang w:eastAsia="ja-JP"/>
        </w:rPr>
        <w:t xml:space="preserve"> </w:t>
      </w:r>
      <w:r w:rsidRPr="00D549AD">
        <w:rPr>
          <w:color w:val="000000"/>
          <w:szCs w:val="20"/>
          <w:lang w:eastAsia="ja-JP"/>
        </w:rPr>
        <w:t>[</w:t>
      </w:r>
      <w:r w:rsidRPr="00D549AD">
        <w:rPr>
          <w:rStyle w:val="EndnoteReference"/>
          <w:color w:val="000000"/>
          <w:szCs w:val="20"/>
          <w:vertAlign w:val="baseline"/>
          <w:lang w:eastAsia="ja-JP"/>
        </w:rPr>
        <w:endnoteReference w:id="63"/>
      </w:r>
      <w:r>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64"/>
      </w:r>
      <w:r>
        <w:rPr>
          <w:color w:val="000000"/>
          <w:szCs w:val="20"/>
          <w:lang w:eastAsia="ja-JP"/>
        </w:rPr>
        <w:t>]</w:t>
      </w:r>
      <w:r w:rsidRPr="007813FE">
        <w:rPr>
          <w:color w:val="000000"/>
          <w:szCs w:val="20"/>
          <w:lang w:eastAsia="ja-JP"/>
        </w:rPr>
        <w:t>,</w:t>
      </w:r>
      <w:r>
        <w:rPr>
          <w:color w:val="000000"/>
          <w:szCs w:val="20"/>
          <w:lang w:eastAsia="ja-JP"/>
        </w:rPr>
        <w:t xml:space="preserve"> and </w:t>
      </w:r>
      <w:r>
        <w:rPr>
          <w:szCs w:val="20"/>
          <w:lang w:eastAsia="ja-JP"/>
        </w:rPr>
        <w:t>c</w:t>
      </w:r>
      <w:r w:rsidRPr="00BF35D0">
        <w:rPr>
          <w:szCs w:val="20"/>
          <w:lang w:eastAsia="ja-JP"/>
        </w:rPr>
        <w:t>entral exclusive production (CEP)</w:t>
      </w:r>
      <w:r>
        <w:rPr>
          <w:szCs w:val="20"/>
          <w:lang w:eastAsia="ja-JP"/>
        </w:rPr>
        <w:t xml:space="preserve"> </w:t>
      </w:r>
      <w:r w:rsidRPr="00D549AD">
        <w:rPr>
          <w:szCs w:val="20"/>
          <w:lang w:eastAsia="ja-JP"/>
        </w:rPr>
        <w:t>[</w:t>
      </w:r>
      <w:r w:rsidRPr="00D549AD">
        <w:rPr>
          <w:rStyle w:val="EndnoteReference"/>
          <w:szCs w:val="20"/>
          <w:vertAlign w:val="baseline"/>
          <w:lang w:eastAsia="ja-JP"/>
        </w:rPr>
        <w:endnoteReference w:id="65"/>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6"/>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7"/>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8"/>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9"/>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70"/>
      </w:r>
      <w:r w:rsidRPr="00D549AD">
        <w:rPr>
          <w:szCs w:val="20"/>
          <w:lang w:eastAsia="ja-JP"/>
        </w:rPr>
        <w:t>]</w:t>
      </w:r>
      <w:r>
        <w:rPr>
          <w:szCs w:val="20"/>
          <w:lang w:eastAsia="ja-JP"/>
        </w:rPr>
        <w:t xml:space="preserve"> in </w:t>
      </w:r>
      <w:r w:rsidR="00E022D7">
        <w:rPr>
          <w:position w:val="-8"/>
          <w:szCs w:val="20"/>
          <w:lang w:eastAsia="ja-JP"/>
        </w:rPr>
        <w:pict w14:anchorId="627834F3">
          <v:shape id="_x0000_i1034" type="#_x0000_t75" style="width:31.35pt;height:16pt">
            <v:imagedata r:id="rId71" o:title=""/>
          </v:shape>
        </w:pict>
      </w:r>
      <w:r>
        <w:rPr>
          <w:szCs w:val="20"/>
          <w:lang w:eastAsia="ja-JP"/>
        </w:rPr>
        <w:t>.</w:t>
      </w:r>
      <w:r w:rsidRPr="00BF35D0">
        <w:rPr>
          <w:szCs w:val="20"/>
          <w:lang w:eastAsia="ja-JP"/>
        </w:rPr>
        <w:t xml:space="preserve"> </w:t>
      </w:r>
      <w:r>
        <w:rPr>
          <w:szCs w:val="20"/>
          <w:lang w:eastAsia="ja-JP"/>
        </w:rPr>
        <w:t xml:space="preserve">The CEP </w:t>
      </w:r>
      <w:r w:rsidRPr="00BF35D0">
        <w:rPr>
          <w:szCs w:val="20"/>
          <w:lang w:eastAsia="ja-JP"/>
        </w:rPr>
        <w:t>at high-energies is a process</w:t>
      </w:r>
      <w:r>
        <w:rPr>
          <w:szCs w:val="20"/>
          <w:lang w:eastAsia="ja-JP"/>
        </w:rPr>
        <w:t xml:space="preserve"> in which </w:t>
      </w:r>
      <w:proofErr w:type="spellStart"/>
      <w:r>
        <w:rPr>
          <w:szCs w:val="20"/>
          <w:lang w:eastAsia="ja-JP"/>
        </w:rPr>
        <w:t>glueballs</w:t>
      </w:r>
      <w:proofErr w:type="spellEnd"/>
      <w:r>
        <w:rPr>
          <w:szCs w:val="20"/>
          <w:lang w:eastAsia="ja-JP"/>
        </w:rPr>
        <w:t xml:space="preserve"> are supposed</w:t>
      </w:r>
      <w:r w:rsidRPr="00BF35D0">
        <w:rPr>
          <w:szCs w:val="20"/>
          <w:lang w:eastAsia="ja-JP"/>
        </w:rPr>
        <w:t xml:space="preserve"> to be </w:t>
      </w:r>
      <w:r>
        <w:rPr>
          <w:szCs w:val="20"/>
          <w:lang w:eastAsia="ja-JP"/>
        </w:rPr>
        <w:t>copiously</w:t>
      </w:r>
      <w:r w:rsidRPr="00BF35D0">
        <w:rPr>
          <w:szCs w:val="20"/>
          <w:lang w:eastAsia="ja-JP"/>
        </w:rPr>
        <w:t xml:space="preserve"> produced. In CEP, two protons are scattered diffractively into </w:t>
      </w:r>
      <w:r>
        <w:rPr>
          <w:szCs w:val="20"/>
          <w:lang w:eastAsia="ja-JP"/>
        </w:rPr>
        <w:t xml:space="preserve">the </w:t>
      </w:r>
      <w:r w:rsidRPr="00BF35D0">
        <w:rPr>
          <w:szCs w:val="20"/>
          <w:lang w:eastAsia="ja-JP"/>
        </w:rPr>
        <w:t>forward direction without exchanging valence qua</w:t>
      </w:r>
      <w:r>
        <w:rPr>
          <w:szCs w:val="20"/>
          <w:lang w:eastAsia="ja-JP"/>
        </w:rPr>
        <w:t>rks through</w:t>
      </w:r>
      <w:r w:rsidRPr="00BF35D0">
        <w:rPr>
          <w:szCs w:val="20"/>
          <w:lang w:eastAsia="ja-JP"/>
        </w:rPr>
        <w:t xml:space="preserve"> double </w:t>
      </w:r>
      <w:proofErr w:type="spellStart"/>
      <w:r w:rsidRPr="00BF35D0">
        <w:rPr>
          <w:szCs w:val="20"/>
          <w:lang w:eastAsia="ja-JP"/>
        </w:rPr>
        <w:t>Pomeron</w:t>
      </w:r>
      <w:proofErr w:type="spellEnd"/>
      <w:r w:rsidRPr="00BF35D0">
        <w:rPr>
          <w:szCs w:val="20"/>
          <w:lang w:eastAsia="ja-JP"/>
        </w:rPr>
        <w:t xml:space="preserve"> exchange (DPE). The absence</w:t>
      </w:r>
      <w:r w:rsidRPr="00BF35D0">
        <w:rPr>
          <w:color w:val="000000"/>
          <w:szCs w:val="20"/>
          <w:lang w:eastAsia="ja-JP"/>
        </w:rPr>
        <w:t xml:space="preserve"> </w:t>
      </w:r>
      <w:r w:rsidRPr="00BF35D0">
        <w:rPr>
          <w:szCs w:val="20"/>
          <w:lang w:eastAsia="ja-JP"/>
        </w:rPr>
        <w:t>of valence quarks in the production</w:t>
      </w:r>
      <w:r>
        <w:rPr>
          <w:szCs w:val="20"/>
          <w:lang w:eastAsia="ja-JP"/>
        </w:rPr>
        <w:t xml:space="preserve"> process makes CEP a favorable </w:t>
      </w:r>
      <w:proofErr w:type="gramStart"/>
      <w:r>
        <w:rPr>
          <w:szCs w:val="20"/>
          <w:lang w:eastAsia="ja-JP"/>
        </w:rPr>
        <w:t>place</w:t>
      </w:r>
      <w:proofErr w:type="gramEnd"/>
      <w:r>
        <w:rPr>
          <w:szCs w:val="20"/>
          <w:lang w:eastAsia="ja-JP"/>
        </w:rPr>
        <w:t xml:space="preserve"> to look</w:t>
      </w:r>
      <w:r w:rsidRPr="00BF35D0">
        <w:rPr>
          <w:szCs w:val="20"/>
          <w:lang w:eastAsia="ja-JP"/>
        </w:rPr>
        <w:t xml:space="preserve"> for </w:t>
      </w:r>
      <w:proofErr w:type="spellStart"/>
      <w:r>
        <w:rPr>
          <w:szCs w:val="20"/>
          <w:lang w:eastAsia="ja-JP"/>
        </w:rPr>
        <w:t>hadronic</w:t>
      </w:r>
      <w:proofErr w:type="spellEnd"/>
      <w:r>
        <w:rPr>
          <w:szCs w:val="20"/>
          <w:lang w:eastAsia="ja-JP"/>
        </w:rPr>
        <w:t xml:space="preserve"> production of </w:t>
      </w:r>
      <w:proofErr w:type="spellStart"/>
      <w:r w:rsidRPr="00BF35D0">
        <w:rPr>
          <w:szCs w:val="20"/>
          <w:lang w:eastAsia="ja-JP"/>
        </w:rPr>
        <w:t>glueballs</w:t>
      </w:r>
      <w:proofErr w:type="spellEnd"/>
      <w:r w:rsidRPr="00BF35D0">
        <w:rPr>
          <w:szCs w:val="20"/>
          <w:lang w:eastAsia="ja-JP"/>
        </w:rPr>
        <w:t>.</w:t>
      </w:r>
      <w:r w:rsidRPr="00BF35D0">
        <w:rPr>
          <w:color w:val="000000"/>
          <w:szCs w:val="20"/>
          <w:lang w:eastAsia="ja-JP"/>
        </w:rPr>
        <w:t xml:space="preserve"> RHIC can be exploited to study the potential for producing such exotic meson states through </w:t>
      </w:r>
      <w:r>
        <w:rPr>
          <w:color w:val="000000"/>
          <w:szCs w:val="20"/>
          <w:lang w:eastAsia="ja-JP"/>
        </w:rPr>
        <w:t>the glue-rich production mechanisms.</w:t>
      </w:r>
      <w:r w:rsidRPr="00BF35D0">
        <w:rPr>
          <w:color w:val="000000"/>
          <w:szCs w:val="20"/>
          <w:lang w:eastAsia="ja-JP"/>
        </w:rPr>
        <w:t xml:space="preserve">  </w:t>
      </w:r>
    </w:p>
    <w:p w14:paraId="2C7885EF" w14:textId="7387ABCD" w:rsidR="005C4A5A" w:rsidRDefault="005C4A5A" w:rsidP="00A478FC">
      <w:pPr>
        <w:widowControl w:val="0"/>
        <w:autoSpaceDE w:val="0"/>
        <w:autoSpaceDN w:val="0"/>
        <w:adjustRightInd w:val="0"/>
        <w:rPr>
          <w:color w:val="000000"/>
          <w:szCs w:val="22"/>
          <w:lang w:eastAsia="ja-JP"/>
        </w:rPr>
      </w:pPr>
      <w:r w:rsidRPr="00BF35D0">
        <w:rPr>
          <w:color w:val="000000"/>
          <w:szCs w:val="22"/>
          <w:lang w:eastAsia="ja-JP"/>
        </w:rPr>
        <w:t xml:space="preserve">DPE processes create two rapidity gaps between the beam </w:t>
      </w:r>
      <w:proofErr w:type="spellStart"/>
      <w:r w:rsidRPr="00BF35D0">
        <w:rPr>
          <w:color w:val="000000"/>
          <w:szCs w:val="22"/>
          <w:lang w:eastAsia="ja-JP"/>
        </w:rPr>
        <w:t>rapidities</w:t>
      </w:r>
      <w:proofErr w:type="spellEnd"/>
      <w:r w:rsidRPr="00BF35D0">
        <w:rPr>
          <w:color w:val="000000"/>
          <w:szCs w:val="22"/>
          <w:lang w:eastAsia="ja-JP"/>
        </w:rPr>
        <w:t xml:space="preserve"> and the central region.</w:t>
      </w:r>
      <w:r>
        <w:rPr>
          <w:color w:val="000000"/>
          <w:szCs w:val="22"/>
          <w:lang w:eastAsia="ja-JP"/>
        </w:rPr>
        <w:t xml:space="preserve"> </w:t>
      </w:r>
      <w:r w:rsidRPr="00BF35D0">
        <w:rPr>
          <w:color w:val="000000"/>
          <w:szCs w:val="22"/>
          <w:lang w:eastAsia="ja-JP"/>
        </w:rPr>
        <w:t xml:space="preserve">The process is defined as </w:t>
      </w:r>
      <w:r w:rsidR="00E022D7">
        <w:rPr>
          <w:color w:val="000000"/>
          <w:position w:val="-8"/>
          <w:szCs w:val="22"/>
          <w:lang w:eastAsia="ja-JP"/>
        </w:rPr>
        <w:pict w14:anchorId="38942E0A">
          <v:shape id="_x0000_i1035" type="#_x0000_t75" style="width:98pt;height:14pt">
            <v:imagedata r:id="rId72" o:title=""/>
          </v:shape>
        </w:pict>
      </w:r>
      <w:r>
        <w:rPr>
          <w:b/>
          <w:bCs/>
          <w:color w:val="000000"/>
          <w:szCs w:val="22"/>
          <w:lang w:eastAsia="ja-JP"/>
        </w:rPr>
        <w:t xml:space="preserve"> </w:t>
      </w:r>
      <w:r w:rsidRPr="00BF35D0">
        <w:rPr>
          <w:color w:val="000000"/>
          <w:szCs w:val="22"/>
          <w:lang w:eastAsia="ja-JP"/>
        </w:rPr>
        <w:t>and all of the energy lost by the initial protons</w:t>
      </w:r>
      <w:r>
        <w:rPr>
          <w:color w:val="000000"/>
          <w:szCs w:val="22"/>
          <w:lang w:eastAsia="ja-JP"/>
        </w:rPr>
        <w:t xml:space="preserve"> </w:t>
      </w:r>
      <w:r w:rsidRPr="00BF35D0">
        <w:rPr>
          <w:color w:val="000000"/>
          <w:szCs w:val="22"/>
          <w:lang w:eastAsia="ja-JP"/>
        </w:rPr>
        <w:t xml:space="preserve">during the interaction is used in the production of the central system </w:t>
      </w:r>
      <w:r w:rsidRPr="005D021B">
        <w:rPr>
          <w:bCs/>
          <w:i/>
          <w:color w:val="000000"/>
          <w:szCs w:val="22"/>
          <w:lang w:eastAsia="ja-JP"/>
        </w:rPr>
        <w:t>M</w:t>
      </w:r>
      <w:r w:rsidRPr="005D021B">
        <w:rPr>
          <w:bCs/>
          <w:i/>
          <w:color w:val="000000"/>
          <w:szCs w:val="16"/>
          <w:vertAlign w:val="subscript"/>
          <w:lang w:eastAsia="ja-JP"/>
        </w:rPr>
        <w:t>X</w:t>
      </w:r>
      <w:r w:rsidRPr="00BF35D0">
        <w:rPr>
          <w:color w:val="000000"/>
          <w:szCs w:val="22"/>
          <w:lang w:eastAsia="ja-JP"/>
        </w:rPr>
        <w:t>. Theoretical predictions</w:t>
      </w:r>
      <w:r>
        <w:rPr>
          <w:color w:val="000000"/>
          <w:szCs w:val="22"/>
          <w:lang w:eastAsia="ja-JP"/>
        </w:rPr>
        <w:t xml:space="preserve"> </w:t>
      </w:r>
      <w:r w:rsidRPr="00BF35D0">
        <w:rPr>
          <w:color w:val="000000"/>
          <w:szCs w:val="22"/>
          <w:lang w:eastAsia="ja-JP"/>
        </w:rPr>
        <w:t xml:space="preserve">of the evolution of the different exchange mechanisms with center of mass energy </w:t>
      </w:r>
      <w:r w:rsidR="004F694B">
        <w:t>√</w:t>
      </w:r>
      <w:r w:rsidR="004F694B" w:rsidRPr="004A67A9">
        <w:rPr>
          <w:i/>
        </w:rPr>
        <w:t>s</w:t>
      </w:r>
      <w:r w:rsidR="004F694B" w:rsidRPr="00840EA4" w:rsidDel="004F694B">
        <w:rPr>
          <w:rFonts w:cs="Times New Roman"/>
          <w:color w:val="000000"/>
          <w:szCs w:val="22"/>
        </w:rPr>
        <w:t xml:space="preserve"> </w:t>
      </w:r>
      <w:r w:rsidRPr="00BF35D0">
        <w:rPr>
          <w:color w:val="000000"/>
          <w:szCs w:val="22"/>
          <w:lang w:eastAsia="ja-JP"/>
        </w:rPr>
        <w:t>suggest that</w:t>
      </w:r>
      <w:r>
        <w:rPr>
          <w:color w:val="000000"/>
          <w:szCs w:val="22"/>
          <w:lang w:eastAsia="ja-JP"/>
        </w:rPr>
        <w:t xml:space="preserve"> </w:t>
      </w:r>
      <w:proofErr w:type="spellStart"/>
      <w:r w:rsidRPr="00BF35D0">
        <w:rPr>
          <w:color w:val="000000"/>
          <w:szCs w:val="22"/>
          <w:lang w:eastAsia="ja-JP"/>
        </w:rPr>
        <w:t>Reggeon-Reggeon</w:t>
      </w:r>
      <w:proofErr w:type="spellEnd"/>
      <w:r w:rsidRPr="00BF35D0">
        <w:rPr>
          <w:color w:val="000000"/>
          <w:szCs w:val="22"/>
          <w:lang w:eastAsia="ja-JP"/>
        </w:rPr>
        <w:t xml:space="preserve"> and </w:t>
      </w:r>
      <w:proofErr w:type="spellStart"/>
      <w:r w:rsidRPr="00BF35D0">
        <w:rPr>
          <w:color w:val="000000"/>
          <w:szCs w:val="22"/>
          <w:lang w:eastAsia="ja-JP"/>
        </w:rPr>
        <w:t>Reggeon-Pomeron</w:t>
      </w:r>
      <w:proofErr w:type="spellEnd"/>
      <w:r w:rsidRPr="00BF35D0">
        <w:rPr>
          <w:color w:val="000000"/>
          <w:szCs w:val="22"/>
          <w:lang w:eastAsia="ja-JP"/>
        </w:rPr>
        <w:t xml:space="preserve"> exchange mechanisms are expected to decrease with energy as </w:t>
      </w:r>
      <w:r w:rsidRPr="005D021B">
        <w:rPr>
          <w:i/>
          <w:color w:val="000000"/>
          <w:szCs w:val="22"/>
          <w:lang w:eastAsia="ja-JP"/>
        </w:rPr>
        <w:t>s</w:t>
      </w:r>
      <w:r w:rsidRPr="005D021B">
        <w:rPr>
          <w:color w:val="000000"/>
          <w:szCs w:val="22"/>
          <w:vertAlign w:val="superscript"/>
          <w:lang w:eastAsia="ja-JP"/>
        </w:rPr>
        <w:t>-1</w:t>
      </w:r>
      <w:r w:rsidRPr="00BF35D0">
        <w:rPr>
          <w:b/>
          <w:bCs/>
          <w:color w:val="000000"/>
          <w:szCs w:val="22"/>
          <w:lang w:eastAsia="ja-JP"/>
        </w:rPr>
        <w:t xml:space="preserve"> </w:t>
      </w:r>
      <w:r w:rsidRPr="00BF35D0">
        <w:rPr>
          <w:color w:val="000000"/>
          <w:szCs w:val="22"/>
          <w:lang w:eastAsia="ja-JP"/>
        </w:rPr>
        <w:t xml:space="preserve">and </w:t>
      </w:r>
      <w:r w:rsidRPr="005D021B">
        <w:rPr>
          <w:bCs/>
          <w:i/>
          <w:color w:val="000000"/>
          <w:szCs w:val="22"/>
          <w:lang w:eastAsia="ja-JP"/>
        </w:rPr>
        <w:t>s</w:t>
      </w:r>
      <w:r w:rsidRPr="00BF35D0">
        <w:rPr>
          <w:bCs/>
          <w:color w:val="000000"/>
          <w:szCs w:val="22"/>
          <w:vertAlign w:val="superscript"/>
          <w:lang w:eastAsia="ja-JP"/>
        </w:rPr>
        <w:t>-0.5</w:t>
      </w:r>
      <w:r w:rsidRPr="00BF35D0">
        <w:rPr>
          <w:b/>
          <w:bCs/>
          <w:color w:val="000000"/>
          <w:szCs w:val="22"/>
          <w:lang w:eastAsia="ja-JP"/>
        </w:rPr>
        <w:t xml:space="preserve"> </w:t>
      </w:r>
      <w:r w:rsidRPr="00BF35D0">
        <w:rPr>
          <w:color w:val="000000"/>
          <w:szCs w:val="22"/>
          <w:lang w:eastAsia="ja-JP"/>
        </w:rPr>
        <w:t xml:space="preserve">while </w:t>
      </w:r>
      <w:r>
        <w:rPr>
          <w:color w:val="000000"/>
          <w:szCs w:val="22"/>
          <w:lang w:eastAsia="ja-JP"/>
        </w:rPr>
        <w:t xml:space="preserve">in </w:t>
      </w:r>
      <w:r w:rsidR="00E27AE3">
        <w:rPr>
          <w:color w:val="000000"/>
          <w:szCs w:val="22"/>
          <w:lang w:eastAsia="ja-JP"/>
        </w:rPr>
        <w:t xml:space="preserve">the </w:t>
      </w:r>
      <w:r w:rsidRPr="00BF35D0">
        <w:rPr>
          <w:color w:val="000000"/>
          <w:szCs w:val="22"/>
          <w:lang w:eastAsia="ja-JP"/>
        </w:rPr>
        <w:t xml:space="preserve">double </w:t>
      </w:r>
      <w:proofErr w:type="spellStart"/>
      <w:r w:rsidRPr="00BF35D0">
        <w:rPr>
          <w:color w:val="000000"/>
          <w:szCs w:val="22"/>
          <w:lang w:eastAsia="ja-JP"/>
        </w:rPr>
        <w:t>Pomeron</w:t>
      </w:r>
      <w:proofErr w:type="spellEnd"/>
      <w:r w:rsidRPr="00BF35D0">
        <w:rPr>
          <w:color w:val="000000"/>
          <w:szCs w:val="22"/>
          <w:lang w:eastAsia="ja-JP"/>
        </w:rPr>
        <w:t xml:space="preserve"> exchange mechanism, </w:t>
      </w:r>
      <w:proofErr w:type="spellStart"/>
      <w:r w:rsidRPr="00BF35D0">
        <w:rPr>
          <w:color w:val="000000"/>
          <w:szCs w:val="22"/>
          <w:lang w:eastAsia="ja-JP"/>
        </w:rPr>
        <w:t>Pomeron-Pomeron</w:t>
      </w:r>
      <w:proofErr w:type="spellEnd"/>
      <w:r w:rsidRPr="00BF35D0">
        <w:rPr>
          <w:color w:val="000000"/>
          <w:szCs w:val="22"/>
          <w:lang w:eastAsia="ja-JP"/>
        </w:rPr>
        <w:t xml:space="preserve"> remains a</w:t>
      </w:r>
      <w:r>
        <w:rPr>
          <w:color w:val="000000"/>
          <w:szCs w:val="22"/>
          <w:lang w:eastAsia="ja-JP"/>
        </w:rPr>
        <w:t xml:space="preserve"> c</w:t>
      </w:r>
      <w:r w:rsidRPr="00BF35D0">
        <w:rPr>
          <w:color w:val="000000"/>
          <w:szCs w:val="22"/>
          <w:lang w:eastAsia="ja-JP"/>
        </w:rPr>
        <w:t xml:space="preserve">onstant </w:t>
      </w:r>
      <w:r>
        <w:rPr>
          <w:color w:val="000000"/>
          <w:szCs w:val="22"/>
          <w:lang w:eastAsia="ja-JP"/>
        </w:rPr>
        <w:t>[</w:t>
      </w:r>
      <w:r w:rsidRPr="00D549AD">
        <w:rPr>
          <w:rStyle w:val="EndnoteReference"/>
          <w:color w:val="000000"/>
          <w:szCs w:val="22"/>
          <w:vertAlign w:val="baseline"/>
          <w:lang w:eastAsia="ja-JP"/>
        </w:rPr>
        <w:endnoteReference w:id="71"/>
      </w:r>
      <w:r>
        <w:rPr>
          <w:color w:val="000000"/>
          <w:szCs w:val="22"/>
          <w:lang w:eastAsia="ja-JP"/>
        </w:rPr>
        <w:t>]</w:t>
      </w:r>
      <w:r w:rsidRPr="00BF35D0">
        <w:rPr>
          <w:color w:val="000000"/>
          <w:szCs w:val="22"/>
          <w:lang w:eastAsia="ja-JP"/>
        </w:rPr>
        <w:t xml:space="preserve">. That implies that to relatively suppress </w:t>
      </w:r>
      <w:proofErr w:type="spellStart"/>
      <w:r w:rsidRPr="00BF35D0">
        <w:rPr>
          <w:color w:val="000000"/>
          <w:szCs w:val="22"/>
          <w:lang w:eastAsia="ja-JP"/>
        </w:rPr>
        <w:t>Reggeon</w:t>
      </w:r>
      <w:proofErr w:type="spellEnd"/>
      <w:r w:rsidRPr="00BF35D0">
        <w:rPr>
          <w:color w:val="000000"/>
          <w:szCs w:val="22"/>
          <w:lang w:eastAsia="ja-JP"/>
        </w:rPr>
        <w:t xml:space="preserve"> contributions in double diffractive</w:t>
      </w:r>
      <w:r>
        <w:rPr>
          <w:color w:val="000000"/>
          <w:szCs w:val="22"/>
          <w:lang w:eastAsia="ja-JP"/>
        </w:rPr>
        <w:t xml:space="preserve"> </w:t>
      </w:r>
      <w:r w:rsidRPr="00BF35D0">
        <w:rPr>
          <w:color w:val="000000"/>
          <w:szCs w:val="22"/>
          <w:lang w:eastAsia="ja-JP"/>
        </w:rPr>
        <w:t>processes, the center of collision energy needs to be sufficiently high, where also larger rapidity</w:t>
      </w:r>
      <w:r>
        <w:rPr>
          <w:color w:val="000000"/>
          <w:szCs w:val="20"/>
          <w:lang w:eastAsia="ja-JP"/>
        </w:rPr>
        <w:t xml:space="preserve"> </w:t>
      </w:r>
      <w:r w:rsidRPr="00BF35D0">
        <w:rPr>
          <w:color w:val="000000"/>
          <w:szCs w:val="22"/>
          <w:lang w:eastAsia="ja-JP"/>
        </w:rPr>
        <w:t xml:space="preserve">gaps are expected. At </w:t>
      </w:r>
      <w:r w:rsidR="004F694B">
        <w:t>√</w:t>
      </w:r>
      <w:r w:rsidR="004F694B" w:rsidRPr="004A67A9">
        <w:rPr>
          <w:i/>
        </w:rPr>
        <w:t>s</w:t>
      </w:r>
      <w:r w:rsidR="004F694B" w:rsidRPr="00840EA4" w:rsidDel="004F694B">
        <w:rPr>
          <w:rFonts w:cs="Times New Roman"/>
          <w:color w:val="000000"/>
          <w:szCs w:val="22"/>
        </w:rPr>
        <w:t xml:space="preserve"> </w:t>
      </w:r>
      <w:r w:rsidRPr="00BF35D0">
        <w:rPr>
          <w:color w:val="000000"/>
          <w:szCs w:val="22"/>
          <w:lang w:eastAsia="ja-JP"/>
        </w:rPr>
        <w:t xml:space="preserve">= 500 </w:t>
      </w:r>
      <w:proofErr w:type="spellStart"/>
      <w:r w:rsidRPr="00BF35D0">
        <w:rPr>
          <w:color w:val="000000"/>
          <w:szCs w:val="22"/>
          <w:lang w:eastAsia="ja-JP"/>
        </w:rPr>
        <w:t>GeV</w:t>
      </w:r>
      <w:proofErr w:type="spellEnd"/>
      <w:r w:rsidRPr="00BF35D0">
        <w:rPr>
          <w:color w:val="000000"/>
          <w:szCs w:val="22"/>
          <w:lang w:eastAsia="ja-JP"/>
        </w:rPr>
        <w:t>, where the be</w:t>
      </w:r>
      <w:r>
        <w:rPr>
          <w:color w:val="000000"/>
          <w:szCs w:val="22"/>
          <w:lang w:eastAsia="ja-JP"/>
        </w:rPr>
        <w:t xml:space="preserve">am rapidity is </w:t>
      </w:r>
      <w:r w:rsidRPr="00BF35D0">
        <w:rPr>
          <w:color w:val="000000"/>
          <w:szCs w:val="22"/>
          <w:lang w:eastAsia="ja-JP"/>
        </w:rPr>
        <w:t>6</w:t>
      </w:r>
      <w:r w:rsidRPr="00BF35D0">
        <w:rPr>
          <w:b/>
          <w:bCs/>
          <w:color w:val="000000"/>
          <w:szCs w:val="22"/>
          <w:lang w:eastAsia="ja-JP"/>
        </w:rPr>
        <w:t>.</w:t>
      </w:r>
      <w:r w:rsidRPr="00BF35D0">
        <w:rPr>
          <w:color w:val="000000"/>
          <w:szCs w:val="22"/>
          <w:lang w:eastAsia="ja-JP"/>
        </w:rPr>
        <w:t xml:space="preserve">3,  </w:t>
      </w:r>
      <w:r>
        <w:rPr>
          <w:color w:val="000000"/>
          <w:szCs w:val="22"/>
          <w:lang w:eastAsia="ja-JP"/>
        </w:rPr>
        <w:t>~</w:t>
      </w:r>
      <w:r w:rsidRPr="00BF35D0">
        <w:rPr>
          <w:color w:val="000000"/>
          <w:szCs w:val="22"/>
          <w:lang w:eastAsia="ja-JP"/>
        </w:rPr>
        <w:t xml:space="preserve">5 units of symmetric rapidity gaps leave ~2 units of central rapidity region, which is expected to give </w:t>
      </w:r>
      <w:r>
        <w:rPr>
          <w:color w:val="000000"/>
          <w:szCs w:val="22"/>
          <w:lang w:eastAsia="ja-JP"/>
        </w:rPr>
        <w:t xml:space="preserve">a </w:t>
      </w:r>
      <w:r w:rsidRPr="00BF35D0">
        <w:rPr>
          <w:color w:val="000000"/>
          <w:szCs w:val="22"/>
          <w:lang w:eastAsia="ja-JP"/>
        </w:rPr>
        <w:t xml:space="preserve">good kinematic coverage </w:t>
      </w:r>
      <w:r>
        <w:rPr>
          <w:color w:val="000000"/>
          <w:szCs w:val="22"/>
          <w:lang w:eastAsia="ja-JP"/>
        </w:rPr>
        <w:t>to reach</w:t>
      </w:r>
      <w:r w:rsidRPr="00BF35D0">
        <w:rPr>
          <w:color w:val="000000"/>
          <w:szCs w:val="22"/>
          <w:lang w:eastAsia="ja-JP"/>
        </w:rPr>
        <w:t xml:space="preserve"> </w:t>
      </w:r>
      <w:r w:rsidRPr="005D021B">
        <w:rPr>
          <w:bCs/>
          <w:i/>
          <w:color w:val="000000"/>
          <w:szCs w:val="22"/>
          <w:lang w:eastAsia="ja-JP"/>
        </w:rPr>
        <w:t>M</w:t>
      </w:r>
      <w:r w:rsidRPr="005D021B">
        <w:rPr>
          <w:bCs/>
          <w:i/>
          <w:color w:val="000000"/>
          <w:szCs w:val="16"/>
          <w:vertAlign w:val="subscript"/>
          <w:lang w:eastAsia="ja-JP"/>
        </w:rPr>
        <w:t>X</w:t>
      </w:r>
      <w:r w:rsidRPr="00BF35D0">
        <w:rPr>
          <w:b/>
          <w:bCs/>
          <w:color w:val="000000"/>
          <w:szCs w:val="16"/>
          <w:lang w:eastAsia="ja-JP"/>
        </w:rPr>
        <w:t xml:space="preserve"> </w:t>
      </w:r>
      <w:r w:rsidRPr="00BF35D0">
        <w:rPr>
          <w:color w:val="000000"/>
          <w:szCs w:val="22"/>
          <w:lang w:eastAsia="ja-JP"/>
        </w:rPr>
        <w:t xml:space="preserve">~ 3 </w:t>
      </w:r>
      <w:proofErr w:type="spellStart"/>
      <w:r w:rsidRPr="00BF35D0">
        <w:rPr>
          <w:color w:val="000000"/>
          <w:szCs w:val="22"/>
          <w:lang w:eastAsia="ja-JP"/>
        </w:rPr>
        <w:t>GeV</w:t>
      </w:r>
      <w:proofErr w:type="spellEnd"/>
      <w:r w:rsidRPr="00BF35D0">
        <w:rPr>
          <w:color w:val="000000"/>
          <w:szCs w:val="22"/>
          <w:lang w:eastAsia="ja-JP"/>
        </w:rPr>
        <w:t>/</w:t>
      </w:r>
      <w:r w:rsidRPr="005D021B">
        <w:rPr>
          <w:bCs/>
          <w:i/>
          <w:color w:val="000000"/>
          <w:szCs w:val="22"/>
          <w:lang w:eastAsia="ja-JP"/>
        </w:rPr>
        <w:t>c</w:t>
      </w:r>
      <w:r w:rsidRPr="00BF35D0">
        <w:rPr>
          <w:color w:val="000000"/>
          <w:szCs w:val="16"/>
          <w:vertAlign w:val="superscript"/>
          <w:lang w:eastAsia="ja-JP"/>
        </w:rPr>
        <w:t>2</w:t>
      </w:r>
      <w:r w:rsidRPr="00BF35D0">
        <w:rPr>
          <w:color w:val="000000"/>
          <w:szCs w:val="16"/>
          <w:lang w:eastAsia="ja-JP"/>
        </w:rPr>
        <w:t xml:space="preserve"> </w:t>
      </w:r>
      <w:r w:rsidRPr="00BF35D0">
        <w:rPr>
          <w:color w:val="000000"/>
          <w:szCs w:val="22"/>
          <w:lang w:eastAsia="ja-JP"/>
        </w:rPr>
        <w:t>assuming the central rapidity spans 2log(</w:t>
      </w:r>
      <w:r w:rsidRPr="005D021B">
        <w:rPr>
          <w:bCs/>
          <w:i/>
          <w:color w:val="000000"/>
          <w:szCs w:val="22"/>
          <w:lang w:eastAsia="ja-JP"/>
        </w:rPr>
        <w:t>M</w:t>
      </w:r>
      <w:r w:rsidRPr="005D021B">
        <w:rPr>
          <w:bCs/>
          <w:i/>
          <w:color w:val="000000"/>
          <w:szCs w:val="16"/>
          <w:vertAlign w:val="subscript"/>
          <w:lang w:eastAsia="ja-JP"/>
        </w:rPr>
        <w:t>X</w:t>
      </w:r>
      <w:r w:rsidRPr="00BF35D0">
        <w:rPr>
          <w:bCs/>
          <w:color w:val="000000"/>
          <w:szCs w:val="22"/>
          <w:lang w:eastAsia="ja-JP"/>
        </w:rPr>
        <w:t>/</w:t>
      </w:r>
      <w:proofErr w:type="spellStart"/>
      <w:r w:rsidRPr="005D021B">
        <w:rPr>
          <w:bCs/>
          <w:i/>
          <w:color w:val="000000"/>
          <w:szCs w:val="22"/>
          <w:lang w:eastAsia="ja-JP"/>
        </w:rPr>
        <w:t>M</w:t>
      </w:r>
      <w:r w:rsidRPr="005D021B">
        <w:rPr>
          <w:bCs/>
          <w:i/>
          <w:color w:val="000000"/>
          <w:szCs w:val="16"/>
          <w:vertAlign w:val="subscript"/>
          <w:lang w:eastAsia="ja-JP"/>
        </w:rPr>
        <w:t>p</w:t>
      </w:r>
      <w:proofErr w:type="spellEnd"/>
      <w:r w:rsidRPr="00BF35D0">
        <w:rPr>
          <w:color w:val="000000"/>
          <w:szCs w:val="22"/>
          <w:lang w:eastAsia="ja-JP"/>
        </w:rPr>
        <w:t xml:space="preserve">). Since </w:t>
      </w:r>
      <w:r>
        <w:rPr>
          <w:color w:val="000000"/>
          <w:szCs w:val="22"/>
          <w:lang w:eastAsia="ja-JP"/>
        </w:rPr>
        <w:t xml:space="preserve">the </w:t>
      </w:r>
      <w:proofErr w:type="spellStart"/>
      <w:r w:rsidRPr="00BF35D0">
        <w:rPr>
          <w:color w:val="000000"/>
          <w:szCs w:val="22"/>
          <w:lang w:eastAsia="ja-JP"/>
        </w:rPr>
        <w:t>Pomeron</w:t>
      </w:r>
      <w:proofErr w:type="spellEnd"/>
      <w:r w:rsidRPr="00BF35D0">
        <w:rPr>
          <w:color w:val="000000"/>
          <w:szCs w:val="22"/>
          <w:lang w:eastAsia="ja-JP"/>
        </w:rPr>
        <w:t xml:space="preserve"> </w:t>
      </w:r>
      <w:r>
        <w:rPr>
          <w:color w:val="000000"/>
          <w:szCs w:val="22"/>
          <w:lang w:eastAsia="ja-JP"/>
        </w:rPr>
        <w:t>is assumed to carry</w:t>
      </w:r>
      <w:r w:rsidRPr="00BF35D0">
        <w:rPr>
          <w:color w:val="000000"/>
          <w:szCs w:val="22"/>
          <w:lang w:eastAsia="ja-JP"/>
        </w:rPr>
        <w:t xml:space="preserve"> vacuum quantum numbers, </w:t>
      </w:r>
      <w:proofErr w:type="spellStart"/>
      <w:r w:rsidRPr="00BF35D0">
        <w:rPr>
          <w:color w:val="000000"/>
          <w:szCs w:val="22"/>
          <w:lang w:eastAsia="ja-JP"/>
        </w:rPr>
        <w:t>Pomeron-Pomeron</w:t>
      </w:r>
      <w:proofErr w:type="spellEnd"/>
      <w:r w:rsidRPr="00BF35D0">
        <w:rPr>
          <w:color w:val="000000"/>
          <w:szCs w:val="22"/>
          <w:lang w:eastAsia="ja-JP"/>
        </w:rPr>
        <w:t xml:space="preserve"> can only yield states</w:t>
      </w:r>
      <w:r>
        <w:rPr>
          <w:color w:val="000000"/>
          <w:szCs w:val="22"/>
          <w:lang w:eastAsia="ja-JP"/>
        </w:rPr>
        <w:t xml:space="preserve"> </w:t>
      </w:r>
      <w:r w:rsidRPr="00BF35D0">
        <w:rPr>
          <w:color w:val="000000"/>
          <w:szCs w:val="22"/>
          <w:lang w:eastAsia="ja-JP"/>
        </w:rPr>
        <w:t xml:space="preserve">with </w:t>
      </w:r>
      <w:r w:rsidRPr="00E03CED">
        <w:rPr>
          <w:bCs/>
          <w:i/>
          <w:color w:val="000000"/>
          <w:szCs w:val="22"/>
          <w:lang w:eastAsia="ja-JP"/>
        </w:rPr>
        <w:t>I</w:t>
      </w:r>
      <w:r w:rsidRPr="00E03CED">
        <w:rPr>
          <w:bCs/>
          <w:i/>
          <w:color w:val="000000"/>
          <w:szCs w:val="16"/>
          <w:vertAlign w:val="superscript"/>
          <w:lang w:eastAsia="ja-JP"/>
        </w:rPr>
        <w:t>G</w:t>
      </w:r>
      <w:r w:rsidRPr="00E03CED">
        <w:rPr>
          <w:bCs/>
          <w:i/>
          <w:color w:val="000000"/>
          <w:szCs w:val="22"/>
          <w:lang w:eastAsia="ja-JP"/>
        </w:rPr>
        <w:t>J</w:t>
      </w:r>
      <w:r w:rsidRPr="00E03CED">
        <w:rPr>
          <w:bCs/>
          <w:i/>
          <w:color w:val="000000"/>
          <w:szCs w:val="16"/>
          <w:vertAlign w:val="superscript"/>
          <w:lang w:eastAsia="ja-JP"/>
        </w:rPr>
        <w:t>PC</w:t>
      </w:r>
      <w:r w:rsidRPr="00BF35D0">
        <w:rPr>
          <w:b/>
          <w:bCs/>
          <w:color w:val="000000"/>
          <w:szCs w:val="16"/>
          <w:lang w:eastAsia="ja-JP"/>
        </w:rPr>
        <w:t xml:space="preserve"> </w:t>
      </w:r>
      <w:r w:rsidRPr="00BF35D0">
        <w:rPr>
          <w:color w:val="000000"/>
          <w:szCs w:val="22"/>
          <w:lang w:eastAsia="ja-JP"/>
        </w:rPr>
        <w:t>= 0</w:t>
      </w:r>
      <w:r w:rsidRPr="00BF35D0">
        <w:rPr>
          <w:color w:val="000000"/>
          <w:szCs w:val="16"/>
          <w:vertAlign w:val="superscript"/>
          <w:lang w:eastAsia="ja-JP"/>
        </w:rPr>
        <w:t>+</w:t>
      </w:r>
      <w:r w:rsidRPr="00BF35D0">
        <w:rPr>
          <w:color w:val="000000"/>
          <w:szCs w:val="22"/>
          <w:lang w:eastAsia="ja-JP"/>
        </w:rPr>
        <w:t>0</w:t>
      </w:r>
      <w:r w:rsidRPr="00E03CED">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and 0</w:t>
      </w:r>
      <w:r w:rsidRPr="00BF35D0">
        <w:rPr>
          <w:color w:val="000000"/>
          <w:szCs w:val="16"/>
          <w:vertAlign w:val="superscript"/>
          <w:lang w:eastAsia="ja-JP"/>
        </w:rPr>
        <w:t>+</w:t>
      </w:r>
      <w:r w:rsidRPr="00BF35D0">
        <w:rPr>
          <w:color w:val="000000"/>
          <w:szCs w:val="22"/>
          <w:lang w:eastAsia="ja-JP"/>
        </w:rPr>
        <w:t>2</w:t>
      </w:r>
      <w:r w:rsidRPr="00BF35D0">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for the lowest-lying states. Identifying that the leading exchange</w:t>
      </w:r>
      <w:r>
        <w:rPr>
          <w:color w:val="000000"/>
          <w:szCs w:val="22"/>
          <w:lang w:eastAsia="ja-JP"/>
        </w:rPr>
        <w:t xml:space="preserve"> </w:t>
      </w:r>
      <w:r w:rsidRPr="00BF35D0">
        <w:rPr>
          <w:color w:val="000000"/>
          <w:szCs w:val="22"/>
          <w:lang w:eastAsia="ja-JP"/>
        </w:rPr>
        <w:t xml:space="preserve">process is dominated by double </w:t>
      </w:r>
      <w:proofErr w:type="spellStart"/>
      <w:r w:rsidRPr="00BF35D0">
        <w:rPr>
          <w:color w:val="000000"/>
          <w:szCs w:val="22"/>
          <w:lang w:eastAsia="ja-JP"/>
        </w:rPr>
        <w:t>Pomerons</w:t>
      </w:r>
      <w:proofErr w:type="spellEnd"/>
      <w:r w:rsidRPr="00BF35D0">
        <w:rPr>
          <w:color w:val="000000"/>
          <w:szCs w:val="22"/>
          <w:lang w:eastAsia="ja-JP"/>
        </w:rPr>
        <w:t xml:space="preserve"> requires observing suppression of vector and pseudo-vector mesons such </w:t>
      </w:r>
      <w:r w:rsidR="00E27AE3">
        <w:rPr>
          <w:color w:val="000000"/>
          <w:szCs w:val="22"/>
          <w:lang w:eastAsia="ja-JP"/>
        </w:rPr>
        <w:t>as the</w:t>
      </w:r>
      <w:r w:rsidRPr="00BF35D0">
        <w:rPr>
          <w:color w:val="000000"/>
          <w:szCs w:val="22"/>
          <w:lang w:eastAsia="ja-JP"/>
        </w:rPr>
        <w:t xml:space="preserve"> </w:t>
      </w:r>
      <w:r w:rsidRPr="00BF35D0">
        <w:rPr>
          <w:color w:val="000000"/>
          <w:szCs w:val="22"/>
          <w:lang w:eastAsia="ja-JP"/>
        </w:rPr>
        <w:sym w:font="Symbol" w:char="F072"/>
      </w:r>
      <w:r w:rsidRPr="00BF35D0">
        <w:rPr>
          <w:color w:val="000000"/>
          <w:szCs w:val="22"/>
          <w:lang w:eastAsia="ja-JP"/>
        </w:rPr>
        <w:t xml:space="preserve"> meson in the process, since they cannot be formed from two states with</w:t>
      </w:r>
      <w:r>
        <w:rPr>
          <w:color w:val="000000"/>
          <w:szCs w:val="22"/>
          <w:lang w:eastAsia="ja-JP"/>
        </w:rPr>
        <w:t xml:space="preserve"> </w:t>
      </w:r>
      <w:r w:rsidRPr="001E3301">
        <w:rPr>
          <w:bCs/>
          <w:i/>
          <w:color w:val="000000"/>
          <w:szCs w:val="22"/>
          <w:lang w:eastAsia="ja-JP"/>
        </w:rPr>
        <w:t>I</w:t>
      </w:r>
      <w:r w:rsidRPr="00BF35D0">
        <w:rPr>
          <w:b/>
          <w:bCs/>
          <w:color w:val="000000"/>
          <w:szCs w:val="22"/>
          <w:lang w:eastAsia="ja-JP"/>
        </w:rPr>
        <w:t xml:space="preserve"> </w:t>
      </w:r>
      <w:r w:rsidRPr="00BF35D0">
        <w:rPr>
          <w:color w:val="000000"/>
          <w:szCs w:val="22"/>
          <w:lang w:eastAsia="ja-JP"/>
        </w:rPr>
        <w:t xml:space="preserve">= 0. </w:t>
      </w:r>
      <w:r w:rsidR="00136467" w:rsidRPr="00840EA4">
        <w:rPr>
          <w:rFonts w:cs="Times New Roman"/>
          <w:color w:val="000000"/>
          <w:szCs w:val="22"/>
        </w:rPr>
        <w:t xml:space="preserve">While </w:t>
      </w:r>
      <w:r w:rsidR="00136467" w:rsidRPr="00A93B6B">
        <w:rPr>
          <w:rFonts w:ascii="StandardSymL" w:hAnsi="StandardSymL" w:hint="eastAsia"/>
          <w:i/>
          <w:szCs w:val="22"/>
        </w:rPr>
        <w:t>ρ</w:t>
      </w:r>
      <w:r w:rsidR="00136467" w:rsidRPr="00840EA4">
        <w:rPr>
          <w:rFonts w:cs="Times New Roman"/>
          <w:color w:val="000000"/>
          <w:szCs w:val="22"/>
        </w:rPr>
        <w:t xml:space="preserve"> can also be produce by the central exclusive </w:t>
      </w:r>
      <w:proofErr w:type="spellStart"/>
      <w:r w:rsidR="00136467" w:rsidRPr="00840EA4">
        <w:rPr>
          <w:rFonts w:cs="Times New Roman"/>
          <w:color w:val="000000"/>
          <w:szCs w:val="22"/>
        </w:rPr>
        <w:t>photoproduction</w:t>
      </w:r>
      <w:proofErr w:type="spellEnd"/>
      <w:r w:rsidR="00136467">
        <w:rPr>
          <w:rFonts w:cs="Times New Roman"/>
          <w:color w:val="000000"/>
          <w:szCs w:val="22"/>
        </w:rPr>
        <w:t xml:space="preserve"> in </w:t>
      </w:r>
      <w:proofErr w:type="spellStart"/>
      <w:r w:rsidR="00136467">
        <w:rPr>
          <w:rFonts w:cs="Times New Roman"/>
          <w:color w:val="000000"/>
          <w:szCs w:val="22"/>
        </w:rPr>
        <w:t>p+p</w:t>
      </w:r>
      <w:proofErr w:type="spellEnd"/>
      <w:r w:rsidR="00136467" w:rsidRPr="00840EA4">
        <w:rPr>
          <w:rFonts w:cs="Times New Roman"/>
          <w:color w:val="000000"/>
          <w:szCs w:val="22"/>
        </w:rPr>
        <w:t xml:space="preserve">, the production cross-sections are expected to </w:t>
      </w:r>
      <w:r w:rsidR="00136467">
        <w:rPr>
          <w:rFonts w:cs="Times New Roman"/>
          <w:color w:val="000000"/>
          <w:szCs w:val="22"/>
        </w:rPr>
        <w:t>be significantly smaller</w:t>
      </w:r>
      <w:r w:rsidR="00136467" w:rsidRPr="00840EA4">
        <w:rPr>
          <w:rFonts w:cs="Times New Roman"/>
          <w:color w:val="000000"/>
          <w:szCs w:val="22"/>
        </w:rPr>
        <w:t xml:space="preserve"> compared to </w:t>
      </w:r>
      <w:r w:rsidR="00136467">
        <w:rPr>
          <w:rFonts w:cs="Times New Roman"/>
          <w:color w:val="000000"/>
          <w:szCs w:val="22"/>
        </w:rPr>
        <w:t>the DPE processes</w:t>
      </w:r>
      <w:r w:rsidR="00136467" w:rsidRPr="00840EA4">
        <w:rPr>
          <w:rFonts w:cs="Times New Roman"/>
          <w:color w:val="000000"/>
          <w:szCs w:val="22"/>
        </w:rPr>
        <w:t xml:space="preserve"> </w:t>
      </w:r>
      <w:r w:rsidR="00136467">
        <w:rPr>
          <w:rFonts w:cs="Times New Roman"/>
          <w:color w:val="000000"/>
          <w:szCs w:val="22"/>
        </w:rPr>
        <w:t xml:space="preserve">at high energies </w:t>
      </w:r>
      <w:r w:rsidR="00136467" w:rsidRPr="00840EA4">
        <w:rPr>
          <w:rFonts w:cs="Times New Roman"/>
          <w:color w:val="000000"/>
          <w:szCs w:val="22"/>
        </w:rPr>
        <w:t>as observed at ISR (</w:t>
      </w:r>
      <w:r w:rsidR="004F694B">
        <w:t>√</w:t>
      </w:r>
      <w:r w:rsidR="004F694B" w:rsidRPr="004A67A9">
        <w:rPr>
          <w:i/>
        </w:rPr>
        <w:t>s</w:t>
      </w:r>
      <w:r w:rsidR="004F694B" w:rsidRPr="00840EA4" w:rsidDel="004F694B">
        <w:rPr>
          <w:rFonts w:cs="Times New Roman"/>
          <w:color w:val="000000"/>
          <w:szCs w:val="22"/>
        </w:rPr>
        <w:t xml:space="preserve"> </w:t>
      </w:r>
      <w:r w:rsidR="00136467" w:rsidRPr="00840EA4">
        <w:rPr>
          <w:rFonts w:cs="Times New Roman"/>
          <w:color w:val="000000"/>
          <w:szCs w:val="22"/>
        </w:rPr>
        <w:t xml:space="preserve">=62 </w:t>
      </w:r>
      <w:proofErr w:type="spellStart"/>
      <w:r w:rsidR="00136467" w:rsidRPr="00840EA4">
        <w:rPr>
          <w:rFonts w:cs="Times New Roman"/>
          <w:color w:val="000000"/>
          <w:szCs w:val="22"/>
        </w:rPr>
        <w:t>GeV</w:t>
      </w:r>
      <w:proofErr w:type="spellEnd"/>
      <w:r w:rsidR="00136467">
        <w:rPr>
          <w:rFonts w:cs="Times New Roman"/>
          <w:color w:val="000000"/>
          <w:szCs w:val="22"/>
        </w:rPr>
        <w:t>) [</w:t>
      </w:r>
      <w:r w:rsidR="00136467" w:rsidRPr="00136467">
        <w:rPr>
          <w:rStyle w:val="EndnoteReference"/>
          <w:rFonts w:cs="Times New Roman"/>
          <w:color w:val="000000"/>
          <w:szCs w:val="22"/>
          <w:vertAlign w:val="baseline"/>
        </w:rPr>
        <w:endnoteReference w:id="72"/>
      </w:r>
      <w:r w:rsidR="00136467">
        <w:rPr>
          <w:rFonts w:cs="Times New Roman"/>
          <w:color w:val="000000"/>
          <w:szCs w:val="22"/>
        </w:rPr>
        <w:t xml:space="preserve">] </w:t>
      </w:r>
      <w:r w:rsidR="00136467" w:rsidRPr="00840EA4">
        <w:rPr>
          <w:rFonts w:cs="Times New Roman"/>
          <w:color w:val="000000"/>
          <w:szCs w:val="22"/>
        </w:rPr>
        <w:t>and LHC (</w:t>
      </w:r>
      <w:r w:rsidR="004F694B">
        <w:t>√</w:t>
      </w:r>
      <w:r w:rsidR="004F694B" w:rsidRPr="004A67A9">
        <w:rPr>
          <w:i/>
        </w:rPr>
        <w:t>s</w:t>
      </w:r>
      <w:r w:rsidR="004F694B" w:rsidRPr="00840EA4" w:rsidDel="004F694B">
        <w:rPr>
          <w:rFonts w:cs="Times New Roman"/>
          <w:color w:val="000000"/>
          <w:szCs w:val="22"/>
        </w:rPr>
        <w:t xml:space="preserve"> </w:t>
      </w:r>
      <w:r w:rsidR="00136467" w:rsidRPr="00840EA4">
        <w:rPr>
          <w:rFonts w:cs="Times New Roman"/>
          <w:color w:val="000000"/>
          <w:szCs w:val="22"/>
        </w:rPr>
        <w:t xml:space="preserve">=7 </w:t>
      </w:r>
      <w:proofErr w:type="spellStart"/>
      <w:r w:rsidR="00136467" w:rsidRPr="00840EA4">
        <w:rPr>
          <w:rFonts w:cs="Times New Roman"/>
          <w:color w:val="000000"/>
          <w:szCs w:val="22"/>
        </w:rPr>
        <w:t>TeV</w:t>
      </w:r>
      <w:proofErr w:type="spellEnd"/>
      <w:r w:rsidR="00136467" w:rsidRPr="00840EA4">
        <w:rPr>
          <w:rFonts w:cs="Times New Roman"/>
          <w:color w:val="000000"/>
          <w:szCs w:val="22"/>
        </w:rPr>
        <w:t>)</w:t>
      </w:r>
      <w:r w:rsidR="00136467">
        <w:rPr>
          <w:rFonts w:cs="Times New Roman"/>
          <w:color w:val="000000"/>
          <w:szCs w:val="22"/>
        </w:rPr>
        <w:t xml:space="preserve"> [</w:t>
      </w:r>
      <w:r w:rsidR="00136467" w:rsidRPr="00136467">
        <w:rPr>
          <w:rStyle w:val="EndnoteReference"/>
          <w:rFonts w:cs="Times New Roman"/>
          <w:color w:val="000000"/>
          <w:szCs w:val="22"/>
          <w:vertAlign w:val="baseline"/>
        </w:rPr>
        <w:endnoteReference w:id="73"/>
      </w:r>
      <w:r w:rsidR="00136467">
        <w:rPr>
          <w:rFonts w:cs="Times New Roman"/>
          <w:color w:val="000000"/>
          <w:szCs w:val="22"/>
        </w:rPr>
        <w:t>].</w:t>
      </w:r>
      <w:r w:rsidR="00136467">
        <w:rPr>
          <w:color w:val="000000"/>
          <w:szCs w:val="22"/>
          <w:lang w:eastAsia="ja-JP"/>
        </w:rPr>
        <w:t xml:space="preserve"> </w:t>
      </w:r>
      <w:r w:rsidRPr="00BF35D0">
        <w:rPr>
          <w:color w:val="000000"/>
          <w:szCs w:val="22"/>
          <w:lang w:eastAsia="ja-JP"/>
        </w:rPr>
        <w:t>Th</w:t>
      </w:r>
      <w:r>
        <w:rPr>
          <w:color w:val="000000"/>
          <w:szCs w:val="22"/>
          <w:lang w:eastAsia="ja-JP"/>
        </w:rPr>
        <w:t xml:space="preserve">e energy dependent decrease of </w:t>
      </w:r>
      <w:r w:rsidRPr="00BF35D0">
        <w:rPr>
          <w:color w:val="000000"/>
          <w:szCs w:val="22"/>
          <w:lang w:eastAsia="ja-JP"/>
        </w:rPr>
        <w:sym w:font="Symbol" w:char="F072"/>
      </w:r>
      <w:r w:rsidRPr="00BF35D0">
        <w:rPr>
          <w:color w:val="000000"/>
          <w:szCs w:val="22"/>
          <w:lang w:eastAsia="ja-JP"/>
        </w:rPr>
        <w:t xml:space="preserve"> production in central productions has been observed</w:t>
      </w:r>
      <w:r>
        <w:rPr>
          <w:color w:val="000000"/>
          <w:szCs w:val="20"/>
          <w:lang w:eastAsia="ja-JP"/>
        </w:rPr>
        <w:t xml:space="preserve"> </w:t>
      </w:r>
      <w:r w:rsidRPr="00BF35D0">
        <w:rPr>
          <w:color w:val="000000"/>
          <w:szCs w:val="22"/>
          <w:lang w:eastAsia="ja-JP"/>
        </w:rPr>
        <w:t>by WA92 (</w:t>
      </w:r>
      <w:r w:rsidR="004F694B">
        <w:t>√</w:t>
      </w:r>
      <w:r w:rsidR="004F694B" w:rsidRPr="004A67A9">
        <w:rPr>
          <w:i/>
        </w:rPr>
        <w:t>s</w:t>
      </w:r>
      <w:r w:rsidRPr="00BF35D0">
        <w:rPr>
          <w:color w:val="000000"/>
          <w:szCs w:val="22"/>
          <w:lang w:eastAsia="ja-JP"/>
        </w:rPr>
        <w:t xml:space="preserve"> = 12.6 </w:t>
      </w:r>
      <w:proofErr w:type="spellStart"/>
      <w:r w:rsidRPr="00BF35D0">
        <w:rPr>
          <w:color w:val="000000"/>
          <w:szCs w:val="22"/>
          <w:lang w:eastAsia="ja-JP"/>
        </w:rPr>
        <w:t>GeV</w:t>
      </w:r>
      <w:proofErr w:type="spellEnd"/>
      <w:r w:rsidRPr="00BF35D0">
        <w:rPr>
          <w:color w:val="000000"/>
          <w:szCs w:val="22"/>
          <w:lang w:eastAsia="ja-JP"/>
        </w:rPr>
        <w:t>) and WA102 (</w:t>
      </w:r>
      <w:r w:rsidR="004F694B">
        <w:t>√</w:t>
      </w:r>
      <w:r w:rsidR="004F694B" w:rsidRPr="004A67A9">
        <w:rPr>
          <w:i/>
        </w:rPr>
        <w:t>s</w:t>
      </w:r>
      <w:r w:rsidRPr="00BF35D0">
        <w:rPr>
          <w:color w:val="000000"/>
          <w:szCs w:val="22"/>
          <w:lang w:eastAsia="ja-JP"/>
        </w:rPr>
        <w:t xml:space="preserve"> = 23.8 </w:t>
      </w:r>
      <w:proofErr w:type="spellStart"/>
      <w:r w:rsidRPr="00BF35D0">
        <w:rPr>
          <w:color w:val="000000"/>
          <w:szCs w:val="22"/>
          <w:lang w:eastAsia="ja-JP"/>
        </w:rPr>
        <w:t>GeV</w:t>
      </w:r>
      <w:proofErr w:type="spellEnd"/>
      <w:r w:rsidRPr="00BF35D0">
        <w:rPr>
          <w:color w:val="000000"/>
          <w:szCs w:val="22"/>
          <w:lang w:eastAsia="ja-JP"/>
        </w:rPr>
        <w:t xml:space="preserve">) </w:t>
      </w:r>
      <w:r>
        <w:rPr>
          <w:color w:val="000000"/>
          <w:szCs w:val="22"/>
          <w:lang w:eastAsia="ja-JP"/>
        </w:rPr>
        <w:t>[</w:t>
      </w:r>
      <w:r w:rsidRPr="007901AB">
        <w:rPr>
          <w:rStyle w:val="EndnoteReference"/>
          <w:color w:val="000000"/>
          <w:szCs w:val="22"/>
          <w:vertAlign w:val="baseline"/>
          <w:lang w:eastAsia="ja-JP"/>
        </w:rPr>
        <w:endnoteReference w:id="74"/>
      </w:r>
      <w:r>
        <w:rPr>
          <w:color w:val="000000"/>
          <w:szCs w:val="22"/>
          <w:lang w:eastAsia="ja-JP"/>
        </w:rPr>
        <w:t>]</w:t>
      </w:r>
      <w:r w:rsidRPr="00BF35D0">
        <w:rPr>
          <w:color w:val="000000"/>
          <w:szCs w:val="22"/>
          <w:lang w:eastAsia="ja-JP"/>
        </w:rPr>
        <w:t xml:space="preserve">, which experimentally supports </w:t>
      </w:r>
      <w:r w:rsidR="00E27AE3">
        <w:rPr>
          <w:color w:val="000000"/>
          <w:szCs w:val="22"/>
          <w:lang w:eastAsia="ja-JP"/>
        </w:rPr>
        <w:t>the</w:t>
      </w:r>
      <w:r>
        <w:rPr>
          <w:color w:val="000000"/>
          <w:szCs w:val="22"/>
          <w:lang w:eastAsia="ja-JP"/>
        </w:rPr>
        <w:t xml:space="preserve"> </w:t>
      </w:r>
      <w:r w:rsidRPr="00BF35D0">
        <w:rPr>
          <w:color w:val="000000"/>
          <w:szCs w:val="22"/>
          <w:lang w:eastAsia="ja-JP"/>
        </w:rPr>
        <w:t xml:space="preserve">suppression of </w:t>
      </w:r>
      <w:r w:rsidR="00E27AE3">
        <w:rPr>
          <w:color w:val="000000"/>
          <w:szCs w:val="22"/>
          <w:lang w:eastAsia="ja-JP"/>
        </w:rPr>
        <w:t xml:space="preserve">the </w:t>
      </w:r>
      <w:r w:rsidRPr="00BF35D0">
        <w:rPr>
          <w:color w:val="000000"/>
          <w:szCs w:val="22"/>
          <w:lang w:eastAsia="ja-JP"/>
        </w:rPr>
        <w:t xml:space="preserve">non-DPE mechanism as </w:t>
      </w:r>
      <w:r w:rsidR="00E27AE3">
        <w:rPr>
          <w:color w:val="000000"/>
          <w:szCs w:val="22"/>
          <w:lang w:eastAsia="ja-JP"/>
        </w:rPr>
        <w:t xml:space="preserve">the </w:t>
      </w:r>
      <w:r w:rsidRPr="00BF35D0">
        <w:rPr>
          <w:color w:val="000000"/>
          <w:szCs w:val="22"/>
          <w:lang w:eastAsia="ja-JP"/>
        </w:rPr>
        <w:t xml:space="preserve">center of </w:t>
      </w:r>
      <w:r w:rsidR="00E27AE3">
        <w:rPr>
          <w:color w:val="000000"/>
          <w:szCs w:val="22"/>
          <w:lang w:eastAsia="ja-JP"/>
        </w:rPr>
        <w:t xml:space="preserve">mass </w:t>
      </w:r>
      <w:r w:rsidRPr="00BF35D0">
        <w:rPr>
          <w:color w:val="000000"/>
          <w:szCs w:val="22"/>
          <w:lang w:eastAsia="ja-JP"/>
        </w:rPr>
        <w:t>energy increases in the diffractive processes. But</w:t>
      </w:r>
      <w:r>
        <w:rPr>
          <w:color w:val="000000"/>
          <w:szCs w:val="22"/>
          <w:lang w:eastAsia="ja-JP"/>
        </w:rPr>
        <w:t xml:space="preserve"> </w:t>
      </w:r>
      <w:r w:rsidRPr="00BF35D0">
        <w:rPr>
          <w:color w:val="000000"/>
          <w:szCs w:val="22"/>
          <w:lang w:eastAsia="ja-JP"/>
        </w:rPr>
        <w:t xml:space="preserve">abundant production of </w:t>
      </w:r>
      <w:r>
        <w:rPr>
          <w:color w:val="000000"/>
          <w:szCs w:val="22"/>
          <w:lang w:eastAsia="ja-JP"/>
        </w:rPr>
        <w:t xml:space="preserve">the </w:t>
      </w:r>
      <w:proofErr w:type="gramStart"/>
      <w:r w:rsidRPr="002A0CD9">
        <w:rPr>
          <w:bCs/>
          <w:i/>
          <w:color w:val="000000"/>
          <w:szCs w:val="22"/>
          <w:lang w:eastAsia="ja-JP"/>
        </w:rPr>
        <w:t>a</w:t>
      </w:r>
      <w:r w:rsidRPr="002A0CD9">
        <w:rPr>
          <w:i/>
          <w:color w:val="000000"/>
          <w:szCs w:val="16"/>
          <w:vertAlign w:val="subscript"/>
          <w:lang w:eastAsia="ja-JP"/>
        </w:rPr>
        <w:t>1</w:t>
      </w:r>
      <w:r w:rsidRPr="00BF35D0">
        <w:rPr>
          <w:color w:val="000000"/>
          <w:szCs w:val="22"/>
          <w:lang w:eastAsia="ja-JP"/>
        </w:rPr>
        <w:t>(</w:t>
      </w:r>
      <w:proofErr w:type="gramEnd"/>
      <w:r w:rsidRPr="00BF35D0">
        <w:rPr>
          <w:color w:val="000000"/>
          <w:szCs w:val="22"/>
          <w:lang w:eastAsia="ja-JP"/>
        </w:rPr>
        <w:t>1260) measured by WA102 (</w:t>
      </w:r>
      <w:r w:rsidR="004F694B">
        <w:t>√</w:t>
      </w:r>
      <w:r w:rsidR="004F694B" w:rsidRPr="004A67A9">
        <w:rPr>
          <w:i/>
        </w:rPr>
        <w:t>s</w:t>
      </w:r>
      <w:r w:rsidR="004F694B">
        <w:rPr>
          <w:color w:val="000000"/>
          <w:szCs w:val="22"/>
          <w:lang w:eastAsia="ja-JP"/>
        </w:rPr>
        <w:t xml:space="preserve"> </w:t>
      </w:r>
      <w:r>
        <w:rPr>
          <w:color w:val="000000"/>
          <w:szCs w:val="22"/>
          <w:lang w:eastAsia="ja-JP"/>
        </w:rPr>
        <w:t>=</w:t>
      </w:r>
      <w:r w:rsidRPr="00BF35D0">
        <w:rPr>
          <w:color w:val="000000"/>
          <w:szCs w:val="22"/>
          <w:lang w:eastAsia="ja-JP"/>
        </w:rPr>
        <w:t xml:space="preserve">29.1 </w:t>
      </w:r>
      <w:proofErr w:type="spellStart"/>
      <w:r w:rsidRPr="00BF35D0">
        <w:rPr>
          <w:color w:val="000000"/>
          <w:szCs w:val="22"/>
          <w:lang w:eastAsia="ja-JP"/>
        </w:rPr>
        <w:t>GeV</w:t>
      </w:r>
      <w:proofErr w:type="spellEnd"/>
      <w:r w:rsidRPr="00BF35D0">
        <w:rPr>
          <w:color w:val="000000"/>
          <w:szCs w:val="22"/>
          <w:lang w:eastAsia="ja-JP"/>
        </w:rPr>
        <w:t xml:space="preserve">) </w:t>
      </w:r>
      <w:r>
        <w:rPr>
          <w:color w:val="000000"/>
          <w:szCs w:val="22"/>
          <w:lang w:eastAsia="ja-JP"/>
        </w:rPr>
        <w:t>[</w:t>
      </w:r>
      <w:r w:rsidRPr="007901AB">
        <w:rPr>
          <w:rStyle w:val="EndnoteReference"/>
          <w:color w:val="000000"/>
          <w:szCs w:val="22"/>
          <w:vertAlign w:val="baseline"/>
          <w:lang w:eastAsia="ja-JP"/>
        </w:rPr>
        <w:endnoteReference w:id="75"/>
      </w:r>
      <w:r>
        <w:rPr>
          <w:color w:val="000000"/>
          <w:szCs w:val="22"/>
          <w:lang w:eastAsia="ja-JP"/>
        </w:rPr>
        <w:t>]</w:t>
      </w:r>
      <w:r w:rsidRPr="00BF35D0">
        <w:rPr>
          <w:color w:val="000000"/>
          <w:szCs w:val="22"/>
          <w:lang w:eastAsia="ja-JP"/>
        </w:rPr>
        <w:t xml:space="preserve"> </w:t>
      </w:r>
      <w:r>
        <w:rPr>
          <w:color w:val="000000"/>
          <w:szCs w:val="22"/>
          <w:lang w:eastAsia="ja-JP"/>
        </w:rPr>
        <w:t>calls</w:t>
      </w:r>
      <w:r w:rsidRPr="00BF35D0">
        <w:rPr>
          <w:color w:val="000000"/>
          <w:szCs w:val="22"/>
          <w:lang w:eastAsia="ja-JP"/>
        </w:rPr>
        <w:t xml:space="preserve"> the hypothesis</w:t>
      </w:r>
      <w:r>
        <w:rPr>
          <w:color w:val="000000"/>
          <w:szCs w:val="22"/>
          <w:lang w:eastAsia="ja-JP"/>
        </w:rPr>
        <w:t xml:space="preserve"> </w:t>
      </w:r>
      <w:r w:rsidRPr="00BF35D0">
        <w:rPr>
          <w:color w:val="000000"/>
          <w:szCs w:val="22"/>
          <w:lang w:eastAsia="ja-JP"/>
        </w:rPr>
        <w:t>that the leading contribut</w:t>
      </w:r>
      <w:r>
        <w:rPr>
          <w:color w:val="000000"/>
          <w:szCs w:val="22"/>
          <w:lang w:eastAsia="ja-JP"/>
        </w:rPr>
        <w:t>ion in central production at this</w:t>
      </w:r>
      <w:r w:rsidRPr="00BF35D0">
        <w:rPr>
          <w:color w:val="000000"/>
          <w:szCs w:val="22"/>
          <w:lang w:eastAsia="ja-JP"/>
        </w:rPr>
        <w:t xml:space="preserve"> ener</w:t>
      </w:r>
      <w:r>
        <w:rPr>
          <w:color w:val="000000"/>
          <w:szCs w:val="22"/>
          <w:lang w:eastAsia="ja-JP"/>
        </w:rPr>
        <w:t xml:space="preserve">gy regime is </w:t>
      </w:r>
      <w:proofErr w:type="spellStart"/>
      <w:r>
        <w:rPr>
          <w:color w:val="000000"/>
          <w:szCs w:val="22"/>
          <w:lang w:eastAsia="ja-JP"/>
        </w:rPr>
        <w:t>Pomeron-Pomeron</w:t>
      </w:r>
      <w:proofErr w:type="spellEnd"/>
      <w:r>
        <w:rPr>
          <w:color w:val="000000"/>
          <w:szCs w:val="22"/>
          <w:lang w:eastAsia="ja-JP"/>
        </w:rPr>
        <w:t xml:space="preserve"> </w:t>
      </w:r>
      <w:r w:rsidRPr="00BF35D0">
        <w:rPr>
          <w:color w:val="000000"/>
          <w:szCs w:val="22"/>
          <w:lang w:eastAsia="ja-JP"/>
        </w:rPr>
        <w:t>in</w:t>
      </w:r>
      <w:r w:rsidR="00E27AE3">
        <w:rPr>
          <w:color w:val="000000"/>
          <w:szCs w:val="22"/>
          <w:lang w:eastAsia="ja-JP"/>
        </w:rPr>
        <w:t>to</w:t>
      </w:r>
      <w:r>
        <w:rPr>
          <w:color w:val="000000"/>
          <w:szCs w:val="22"/>
          <w:lang w:eastAsia="ja-JP"/>
        </w:rPr>
        <w:t xml:space="preserve"> </w:t>
      </w:r>
      <w:r w:rsidRPr="00BF35D0">
        <w:rPr>
          <w:color w:val="000000"/>
          <w:szCs w:val="22"/>
          <w:lang w:eastAsia="ja-JP"/>
        </w:rPr>
        <w:t xml:space="preserve">question. Also the angular distribution of some produced </w:t>
      </w:r>
      <w:r w:rsidR="00E022D7">
        <w:rPr>
          <w:color w:val="000000"/>
          <w:position w:val="-8"/>
          <w:szCs w:val="20"/>
          <w:lang w:eastAsia="ja-JP"/>
        </w:rPr>
        <w:pict w14:anchorId="27B7055C">
          <v:shape id="_x0000_i1036" type="#_x0000_t75" style="width:14pt;height:16pt">
            <v:imagedata r:id="rId73" o:title=""/>
          </v:shape>
        </w:pict>
      </w:r>
      <w:r w:rsidRPr="00BF35D0">
        <w:rPr>
          <w:b/>
          <w:bCs/>
          <w:color w:val="000000"/>
          <w:szCs w:val="22"/>
          <w:lang w:eastAsia="ja-JP"/>
        </w:rPr>
        <w:t xml:space="preserve"> </w:t>
      </w:r>
      <w:r w:rsidRPr="00BF35D0">
        <w:rPr>
          <w:color w:val="000000"/>
          <w:szCs w:val="22"/>
          <w:lang w:eastAsia="ja-JP"/>
        </w:rPr>
        <w:t>mesons at this energy behaves as in photon-photon fusion, which</w:t>
      </w:r>
      <w:r>
        <w:rPr>
          <w:color w:val="000000"/>
          <w:szCs w:val="22"/>
          <w:lang w:eastAsia="ja-JP"/>
        </w:rPr>
        <w:t xml:space="preserve"> </w:t>
      </w:r>
      <w:r w:rsidRPr="00BF35D0">
        <w:rPr>
          <w:color w:val="000000"/>
          <w:szCs w:val="22"/>
          <w:lang w:eastAsia="ja-JP"/>
        </w:rPr>
        <w:t xml:space="preserve">leads to their interpretation as the </w:t>
      </w:r>
      <w:proofErr w:type="spellStart"/>
      <w:r w:rsidRPr="00BF35D0">
        <w:rPr>
          <w:color w:val="000000"/>
          <w:szCs w:val="22"/>
          <w:lang w:eastAsia="ja-JP"/>
        </w:rPr>
        <w:t>vectorial</w:t>
      </w:r>
      <w:proofErr w:type="spellEnd"/>
      <w:r w:rsidRPr="00BF35D0">
        <w:rPr>
          <w:color w:val="000000"/>
          <w:szCs w:val="22"/>
          <w:lang w:eastAsia="ja-JP"/>
        </w:rPr>
        <w:t xml:space="preserve"> interaction of </w:t>
      </w:r>
      <w:proofErr w:type="spellStart"/>
      <w:r w:rsidRPr="00BF35D0">
        <w:rPr>
          <w:color w:val="000000"/>
          <w:szCs w:val="22"/>
          <w:lang w:eastAsia="ja-JP"/>
        </w:rPr>
        <w:t>Pomerons</w:t>
      </w:r>
      <w:proofErr w:type="spellEnd"/>
      <w:r w:rsidRPr="00BF35D0">
        <w:rPr>
          <w:color w:val="000000"/>
          <w:szCs w:val="22"/>
          <w:lang w:eastAsia="ja-JP"/>
        </w:rPr>
        <w:t xml:space="preserve">, but it also can be attributed to have a significant contribution from </w:t>
      </w:r>
      <w:proofErr w:type="spellStart"/>
      <w:r w:rsidRPr="00BF35D0">
        <w:rPr>
          <w:color w:val="000000"/>
          <w:szCs w:val="22"/>
          <w:lang w:eastAsia="ja-JP"/>
        </w:rPr>
        <w:t>Reggeons</w:t>
      </w:r>
      <w:proofErr w:type="spellEnd"/>
      <w:r w:rsidRPr="00BF35D0">
        <w:rPr>
          <w:color w:val="000000"/>
          <w:szCs w:val="22"/>
          <w:lang w:eastAsia="ja-JP"/>
        </w:rPr>
        <w:t xml:space="preserve">. At </w:t>
      </w:r>
      <w:r w:rsidR="004F694B">
        <w:t>√</w:t>
      </w:r>
      <w:r w:rsidR="004F694B" w:rsidRPr="004A67A9">
        <w:rPr>
          <w:i/>
        </w:rPr>
        <w:t>s</w:t>
      </w:r>
      <w:r w:rsidR="004F694B" w:rsidDel="004F694B">
        <w:rPr>
          <w:color w:val="000000"/>
          <w:position w:val="-4"/>
          <w:szCs w:val="22"/>
          <w:lang w:eastAsia="ja-JP"/>
        </w:rPr>
        <w:t xml:space="preserve"> </w:t>
      </w:r>
      <w:r w:rsidRPr="00BF35D0">
        <w:rPr>
          <w:color w:val="000000"/>
          <w:szCs w:val="22"/>
          <w:lang w:eastAsia="ja-JP"/>
        </w:rPr>
        <w:t xml:space="preserve">= 500 </w:t>
      </w:r>
      <w:proofErr w:type="spellStart"/>
      <w:r w:rsidRPr="00BF35D0">
        <w:rPr>
          <w:color w:val="000000"/>
          <w:szCs w:val="22"/>
          <w:lang w:eastAsia="ja-JP"/>
        </w:rPr>
        <w:t>GeV</w:t>
      </w:r>
      <w:proofErr w:type="spellEnd"/>
      <w:r w:rsidRPr="00BF35D0">
        <w:rPr>
          <w:color w:val="000000"/>
          <w:szCs w:val="22"/>
          <w:lang w:eastAsia="ja-JP"/>
        </w:rPr>
        <w:t xml:space="preserve">, it is expected that the dominance of </w:t>
      </w:r>
      <w:r>
        <w:rPr>
          <w:color w:val="000000"/>
          <w:szCs w:val="22"/>
          <w:lang w:eastAsia="ja-JP"/>
        </w:rPr>
        <w:t xml:space="preserve">the </w:t>
      </w:r>
      <w:proofErr w:type="spellStart"/>
      <w:r w:rsidRPr="00BF35D0">
        <w:rPr>
          <w:color w:val="000000"/>
          <w:szCs w:val="22"/>
          <w:lang w:eastAsia="ja-JP"/>
        </w:rPr>
        <w:t>Pomeron-Pomeron</w:t>
      </w:r>
      <w:proofErr w:type="spellEnd"/>
      <w:r w:rsidRPr="00BF35D0">
        <w:rPr>
          <w:color w:val="000000"/>
          <w:szCs w:val="22"/>
          <w:lang w:eastAsia="ja-JP"/>
        </w:rPr>
        <w:t xml:space="preserve"> process in </w:t>
      </w:r>
      <w:r>
        <w:rPr>
          <w:color w:val="000000"/>
          <w:szCs w:val="22"/>
          <w:lang w:eastAsia="ja-JP"/>
        </w:rPr>
        <w:t xml:space="preserve">the </w:t>
      </w:r>
      <w:r w:rsidRPr="00BF35D0">
        <w:rPr>
          <w:color w:val="000000"/>
          <w:szCs w:val="22"/>
          <w:lang w:eastAsia="ja-JP"/>
        </w:rPr>
        <w:t>central region is more likely to occur.  Even tho</w:t>
      </w:r>
      <w:r>
        <w:rPr>
          <w:color w:val="000000"/>
          <w:szCs w:val="22"/>
          <w:lang w:eastAsia="ja-JP"/>
        </w:rPr>
        <w:t xml:space="preserve">ugh the spin structure of the </w:t>
      </w:r>
      <w:proofErr w:type="spellStart"/>
      <w:r>
        <w:rPr>
          <w:color w:val="000000"/>
          <w:szCs w:val="22"/>
          <w:lang w:eastAsia="ja-JP"/>
        </w:rPr>
        <w:t>P</w:t>
      </w:r>
      <w:r w:rsidRPr="00BF35D0">
        <w:rPr>
          <w:color w:val="000000"/>
          <w:szCs w:val="22"/>
          <w:lang w:eastAsia="ja-JP"/>
        </w:rPr>
        <w:t>omeron</w:t>
      </w:r>
      <w:proofErr w:type="spellEnd"/>
      <w:r w:rsidRPr="00BF35D0">
        <w:rPr>
          <w:color w:val="000000"/>
          <w:szCs w:val="22"/>
          <w:lang w:eastAsia="ja-JP"/>
        </w:rPr>
        <w:t xml:space="preserve"> coupling is yet to be fully explored, non-trivial spin effects are expected to be insignificant in the </w:t>
      </w:r>
      <w:proofErr w:type="spellStart"/>
      <w:r w:rsidRPr="00BF35D0">
        <w:rPr>
          <w:color w:val="000000"/>
          <w:szCs w:val="22"/>
          <w:lang w:eastAsia="ja-JP"/>
        </w:rPr>
        <w:t>Pomeron</w:t>
      </w:r>
      <w:proofErr w:type="spellEnd"/>
      <w:r w:rsidRPr="00BF35D0">
        <w:rPr>
          <w:color w:val="000000"/>
          <w:szCs w:val="22"/>
          <w:lang w:eastAsia="ja-JP"/>
        </w:rPr>
        <w:t xml:space="preserve"> dominated inelastic diffractive process at </w:t>
      </w:r>
      <w:r>
        <w:rPr>
          <w:color w:val="000000"/>
          <w:szCs w:val="22"/>
          <w:lang w:eastAsia="ja-JP"/>
        </w:rPr>
        <w:t>high-energy</w:t>
      </w:r>
      <w:r w:rsidRPr="00BF35D0">
        <w:rPr>
          <w:color w:val="000000"/>
          <w:szCs w:val="22"/>
          <w:lang w:eastAsia="ja-JP"/>
        </w:rPr>
        <w:t xml:space="preserve">. Since RHIC </w:t>
      </w:r>
      <w:r w:rsidR="00E27AE3">
        <w:rPr>
          <w:color w:val="000000"/>
          <w:szCs w:val="22"/>
          <w:lang w:eastAsia="ja-JP"/>
        </w:rPr>
        <w:t>can provide</w:t>
      </w:r>
      <w:r w:rsidRPr="00BF35D0">
        <w:rPr>
          <w:color w:val="000000"/>
          <w:szCs w:val="22"/>
          <w:lang w:eastAsia="ja-JP"/>
        </w:rPr>
        <w:t xml:space="preserve"> protons with transverse and longitudinal polarization,</w:t>
      </w:r>
      <w:r>
        <w:rPr>
          <w:color w:val="000000"/>
          <w:szCs w:val="22"/>
          <w:lang w:eastAsia="ja-JP"/>
        </w:rPr>
        <w:t xml:space="preserve"> </w:t>
      </w:r>
      <w:r w:rsidRPr="00BF35D0">
        <w:rPr>
          <w:szCs w:val="22"/>
          <w:lang w:eastAsia="ja-JP"/>
        </w:rPr>
        <w:t xml:space="preserve">studying spin dependence in DPE processes will potentially provide an extra constraint in filtering </w:t>
      </w:r>
      <w:proofErr w:type="spellStart"/>
      <w:r w:rsidRPr="00BF35D0">
        <w:rPr>
          <w:szCs w:val="22"/>
          <w:lang w:eastAsia="ja-JP"/>
        </w:rPr>
        <w:t>Pomeron</w:t>
      </w:r>
      <w:proofErr w:type="spellEnd"/>
      <w:r w:rsidRPr="00BF35D0">
        <w:rPr>
          <w:szCs w:val="22"/>
          <w:lang w:eastAsia="ja-JP"/>
        </w:rPr>
        <w:t xml:space="preserve"> induced double diffractive processes.</w:t>
      </w:r>
      <w:r>
        <w:rPr>
          <w:color w:val="000000"/>
          <w:szCs w:val="22"/>
          <w:lang w:eastAsia="ja-JP"/>
        </w:rPr>
        <w:t xml:space="preserve"> </w:t>
      </w:r>
    </w:p>
    <w:p w14:paraId="26B6E08B" w14:textId="77777777" w:rsidR="005C4A5A" w:rsidRPr="0061032F" w:rsidRDefault="005C4A5A" w:rsidP="005C4A5A">
      <w:pPr>
        <w:pStyle w:val="Heading4"/>
        <w:ind w:firstLine="0"/>
      </w:pPr>
      <w:r>
        <w:lastRenderedPageBreak/>
        <w:t>Tagging forward protons with Roman Pots at STAR (Phase II*)</w:t>
      </w:r>
      <w:r w:rsidRPr="00A446DD">
        <w:t>:</w:t>
      </w:r>
      <w:r>
        <w:t xml:space="preserve"> </w:t>
      </w:r>
    </w:p>
    <w:p w14:paraId="50D0E93F" w14:textId="1A23FFF6" w:rsidR="005C4A5A" w:rsidRPr="001E3301" w:rsidRDefault="005C4A5A" w:rsidP="005C4A5A">
      <w:pPr>
        <w:widowControl w:val="0"/>
        <w:autoSpaceDE w:val="0"/>
        <w:autoSpaceDN w:val="0"/>
        <w:adjustRightInd w:val="0"/>
        <w:rPr>
          <w:color w:val="000000"/>
          <w:szCs w:val="22"/>
          <w:lang w:eastAsia="ja-JP"/>
        </w:rPr>
      </w:pPr>
      <w:r w:rsidRPr="001E3301">
        <w:rPr>
          <w:color w:val="000000"/>
          <w:szCs w:val="22"/>
          <w:lang w:eastAsia="ja-JP"/>
        </w:rPr>
        <w:t>Although identification of a rapidity gap can be utilized for stu</w:t>
      </w:r>
      <w:r>
        <w:rPr>
          <w:color w:val="000000"/>
          <w:szCs w:val="22"/>
          <w:lang w:eastAsia="ja-JP"/>
        </w:rPr>
        <w:t xml:space="preserve">dying diffractive processes, it </w:t>
      </w:r>
      <w:r w:rsidRPr="001E3301">
        <w:rPr>
          <w:color w:val="000000"/>
          <w:szCs w:val="22"/>
          <w:lang w:eastAsia="ja-JP"/>
        </w:rPr>
        <w:t xml:space="preserve">is imperative to tag and reconstruct the forward proton to eliminate </w:t>
      </w:r>
      <w:r>
        <w:rPr>
          <w:color w:val="000000"/>
          <w:szCs w:val="22"/>
          <w:lang w:eastAsia="ja-JP"/>
        </w:rPr>
        <w:t>possible ambiguities</w:t>
      </w:r>
      <w:r w:rsidRPr="001E3301">
        <w:rPr>
          <w:color w:val="000000"/>
          <w:szCs w:val="22"/>
          <w:lang w:eastAsia="ja-JP"/>
        </w:rPr>
        <w:t xml:space="preserve"> of a rapidity gap tag, which can be contaminated by background due to low multiplicity non-diffractive processes. The rapidity gap tag also does not provide information on whether the initial proton remains intact after the collision or is excited into a low-mass state with small energy loss, which could still yield a rapidity gap. Tagging forward protons, i.e., detecting scattered p</w:t>
      </w:r>
      <w:r>
        <w:rPr>
          <w:color w:val="000000"/>
          <w:szCs w:val="22"/>
          <w:lang w:eastAsia="ja-JP"/>
        </w:rPr>
        <w:t xml:space="preserve">rotons in a diffractive process </w:t>
      </w:r>
      <w:r w:rsidRPr="001E3301">
        <w:rPr>
          <w:color w:val="000000"/>
          <w:szCs w:val="22"/>
          <w:lang w:eastAsia="ja-JP"/>
        </w:rPr>
        <w:t>requires reaching inside of the beam pipe since the scattering angles are very small</w:t>
      </w:r>
      <w:r w:rsidR="00E27AE3">
        <w:rPr>
          <w:color w:val="000000"/>
          <w:szCs w:val="22"/>
          <w:lang w:eastAsia="ja-JP"/>
        </w:rPr>
        <w:t>,</w:t>
      </w:r>
      <w:r w:rsidRPr="001E3301">
        <w:rPr>
          <w:color w:val="000000"/>
          <w:szCs w:val="22"/>
          <w:lang w:eastAsia="ja-JP"/>
        </w:rPr>
        <w:t xml:space="preserve"> of the order of a few </w:t>
      </w:r>
      <w:proofErr w:type="spellStart"/>
      <w:r w:rsidRPr="001E3301">
        <w:rPr>
          <w:i/>
          <w:color w:val="000000"/>
          <w:szCs w:val="22"/>
          <w:lang w:eastAsia="ja-JP"/>
        </w:rPr>
        <w:t>m</w:t>
      </w:r>
      <w:r w:rsidRPr="001E3301">
        <w:rPr>
          <w:color w:val="000000"/>
          <w:szCs w:val="22"/>
          <w:lang w:eastAsia="ja-JP"/>
        </w:rPr>
        <w:t>rad</w:t>
      </w:r>
      <w:proofErr w:type="spellEnd"/>
      <w:r w:rsidRPr="001E3301">
        <w:rPr>
          <w:color w:val="000000"/>
          <w:szCs w:val="22"/>
          <w:lang w:eastAsia="ja-JP"/>
        </w:rPr>
        <w:t xml:space="preserve"> and smaller. By detecting the scattered proton in </w:t>
      </w:r>
      <w:r>
        <w:rPr>
          <w:color w:val="000000"/>
          <w:szCs w:val="22"/>
          <w:lang w:eastAsia="ja-JP"/>
        </w:rPr>
        <w:t>Roman Pots (</w:t>
      </w:r>
      <w:r w:rsidRPr="001E3301">
        <w:rPr>
          <w:color w:val="000000"/>
          <w:szCs w:val="22"/>
          <w:lang w:eastAsia="ja-JP"/>
        </w:rPr>
        <w:t>RPs</w:t>
      </w:r>
      <w:r>
        <w:rPr>
          <w:color w:val="000000"/>
          <w:szCs w:val="22"/>
          <w:lang w:eastAsia="ja-JP"/>
        </w:rPr>
        <w:t>)</w:t>
      </w:r>
      <w:r w:rsidRPr="001E3301">
        <w:rPr>
          <w:color w:val="000000"/>
          <w:szCs w:val="22"/>
          <w:lang w:eastAsia="ja-JP"/>
        </w:rPr>
        <w:t>, one can reconstruct its momentum from the measured positional and directional information of the protons in the given beam optics</w:t>
      </w:r>
      <w:r>
        <w:rPr>
          <w:color w:val="000000"/>
          <w:szCs w:val="22"/>
          <w:lang w:eastAsia="ja-JP"/>
        </w:rPr>
        <w:t>.</w:t>
      </w:r>
      <w:r w:rsidRPr="001E3301">
        <w:rPr>
          <w:color w:val="000000"/>
          <w:szCs w:val="22"/>
          <w:lang w:eastAsia="ja-JP"/>
        </w:rPr>
        <w:t xml:space="preserve"> </w:t>
      </w:r>
    </w:p>
    <w:p w14:paraId="7990EAED" w14:textId="4D2FDA5C" w:rsidR="005C4A5A" w:rsidRPr="005740AE" w:rsidRDefault="005C4A5A" w:rsidP="005C4A5A">
      <w:pPr>
        <w:widowControl w:val="0"/>
        <w:autoSpaceDE w:val="0"/>
        <w:autoSpaceDN w:val="0"/>
        <w:adjustRightInd w:val="0"/>
        <w:rPr>
          <w:color w:val="000000"/>
          <w:szCs w:val="22"/>
          <w:lang w:eastAsia="ja-JP"/>
        </w:rPr>
      </w:pPr>
      <w:r w:rsidRPr="001E3301">
        <w:rPr>
          <w:color w:val="000000"/>
          <w:szCs w:val="22"/>
          <w:lang w:eastAsia="ja-JP"/>
        </w:rPr>
        <w:t xml:space="preserve">For the initial phase of the new program (Phase I), which probes </w:t>
      </w:r>
      <w:r w:rsidR="00E27AE3">
        <w:rPr>
          <w:color w:val="000000"/>
          <w:szCs w:val="22"/>
          <w:lang w:eastAsia="ja-JP"/>
        </w:rPr>
        <w:t xml:space="preserve">the </w:t>
      </w:r>
      <w:r w:rsidRPr="001E3301">
        <w:rPr>
          <w:color w:val="000000"/>
          <w:szCs w:val="22"/>
          <w:lang w:eastAsia="ja-JP"/>
        </w:rPr>
        <w:t>small-</w:t>
      </w:r>
      <w:r w:rsidRPr="00786F16">
        <w:rPr>
          <w:i/>
          <w:color w:val="000000"/>
          <w:szCs w:val="22"/>
          <w:lang w:eastAsia="ja-JP"/>
        </w:rPr>
        <w:t>t</w:t>
      </w:r>
      <w:r w:rsidRPr="001E3301">
        <w:rPr>
          <w:color w:val="000000"/>
          <w:szCs w:val="22"/>
          <w:lang w:eastAsia="ja-JP"/>
        </w:rPr>
        <w:t xml:space="preserve"> </w:t>
      </w:r>
      <w:r>
        <w:rPr>
          <w:color w:val="000000"/>
          <w:szCs w:val="22"/>
          <w:lang w:eastAsia="ja-JP"/>
        </w:rPr>
        <w:t>region</w:t>
      </w:r>
      <w:r w:rsidRPr="001E3301">
        <w:rPr>
          <w:color w:val="000000"/>
          <w:szCs w:val="22"/>
          <w:lang w:eastAsia="ja-JP"/>
        </w:rPr>
        <w:t xml:space="preserve">, the Roman Pots used for the pp2pp experiment have been integrated with </w:t>
      </w:r>
      <w:r w:rsidR="00E27AE3">
        <w:rPr>
          <w:color w:val="000000"/>
          <w:szCs w:val="22"/>
          <w:lang w:eastAsia="ja-JP"/>
        </w:rPr>
        <w:t xml:space="preserve">the </w:t>
      </w:r>
      <w:r w:rsidRPr="001E3301">
        <w:rPr>
          <w:color w:val="000000"/>
          <w:szCs w:val="22"/>
          <w:lang w:eastAsia="ja-JP"/>
        </w:rPr>
        <w:t>STAR detector. They are positioned at 55</w:t>
      </w:r>
      <w:r w:rsidRPr="001E3301">
        <w:rPr>
          <w:b/>
          <w:bCs/>
          <w:color w:val="000000"/>
          <w:szCs w:val="22"/>
          <w:lang w:eastAsia="ja-JP"/>
        </w:rPr>
        <w:t>.</w:t>
      </w:r>
      <w:r w:rsidRPr="001E3301">
        <w:rPr>
          <w:color w:val="000000"/>
          <w:szCs w:val="22"/>
          <w:lang w:eastAsia="ja-JP"/>
        </w:rPr>
        <w:t>5</w:t>
      </w:r>
      <w:r>
        <w:rPr>
          <w:color w:val="000000"/>
          <w:szCs w:val="22"/>
          <w:lang w:eastAsia="ja-JP"/>
        </w:rPr>
        <w:t xml:space="preserve"> m</w:t>
      </w:r>
      <w:r w:rsidR="00E27AE3">
        <w:rPr>
          <w:color w:val="000000"/>
          <w:szCs w:val="22"/>
          <w:lang w:eastAsia="ja-JP"/>
        </w:rPr>
        <w:t xml:space="preserve"> and </w:t>
      </w:r>
      <w:r w:rsidRPr="001E3301">
        <w:rPr>
          <w:color w:val="000000"/>
          <w:szCs w:val="22"/>
          <w:lang w:eastAsia="ja-JP"/>
        </w:rPr>
        <w:t>58</w:t>
      </w:r>
      <w:r w:rsidRPr="001E3301">
        <w:rPr>
          <w:b/>
          <w:bCs/>
          <w:color w:val="000000"/>
          <w:szCs w:val="22"/>
          <w:lang w:eastAsia="ja-JP"/>
        </w:rPr>
        <w:t>.</w:t>
      </w:r>
      <w:r w:rsidRPr="001E3301">
        <w:rPr>
          <w:color w:val="000000"/>
          <w:szCs w:val="22"/>
          <w:lang w:eastAsia="ja-JP"/>
        </w:rPr>
        <w:t>5</w:t>
      </w:r>
      <w:r>
        <w:rPr>
          <w:color w:val="000000"/>
          <w:szCs w:val="22"/>
          <w:lang w:eastAsia="ja-JP"/>
        </w:rPr>
        <w:t xml:space="preserve"> </w:t>
      </w:r>
      <w:r w:rsidRPr="001E3301">
        <w:rPr>
          <w:color w:val="000000"/>
          <w:szCs w:val="22"/>
          <w:lang w:eastAsia="ja-JP"/>
        </w:rPr>
        <w:t>m from the nominal interaction point (IP). The sc</w:t>
      </w:r>
      <w:r>
        <w:rPr>
          <w:color w:val="000000"/>
          <w:szCs w:val="22"/>
          <w:lang w:eastAsia="ja-JP"/>
        </w:rPr>
        <w:t xml:space="preserve">hematic layout of </w:t>
      </w:r>
      <w:r w:rsidR="00E27AE3">
        <w:rPr>
          <w:color w:val="000000"/>
          <w:szCs w:val="22"/>
          <w:lang w:eastAsia="ja-JP"/>
        </w:rPr>
        <w:t xml:space="preserve">the </w:t>
      </w:r>
      <w:r>
        <w:rPr>
          <w:color w:val="000000"/>
          <w:szCs w:val="22"/>
          <w:lang w:eastAsia="ja-JP"/>
        </w:rPr>
        <w:t xml:space="preserve">RPs is shown </w:t>
      </w:r>
      <w:r w:rsidRPr="001E3301">
        <w:rPr>
          <w:color w:val="000000"/>
          <w:szCs w:val="22"/>
          <w:lang w:eastAsia="ja-JP"/>
        </w:rPr>
        <w:t xml:space="preserve">in </w:t>
      </w:r>
      <w:r>
        <w:rPr>
          <w:color w:val="000000"/>
          <w:szCs w:val="22"/>
          <w:lang w:eastAsia="ja-JP"/>
        </w:rPr>
        <w:fldChar w:fldCharType="begin"/>
      </w:r>
      <w:r>
        <w:rPr>
          <w:color w:val="000000"/>
          <w:szCs w:val="22"/>
          <w:lang w:eastAsia="ja-JP"/>
        </w:rPr>
        <w:instrText xml:space="preserve"> REF _Ref261729652 \h </w:instrText>
      </w:r>
      <w:r>
        <w:rPr>
          <w:color w:val="000000"/>
          <w:szCs w:val="22"/>
          <w:lang w:eastAsia="ja-JP"/>
        </w:rPr>
      </w:r>
      <w:r>
        <w:rPr>
          <w:color w:val="000000"/>
          <w:szCs w:val="22"/>
          <w:lang w:eastAsia="ja-JP"/>
        </w:rPr>
        <w:fldChar w:fldCharType="separate"/>
      </w:r>
      <w:r w:rsidR="00FB5C4D">
        <w:t xml:space="preserve">Figure </w:t>
      </w:r>
      <w:r w:rsidR="00FB5C4D">
        <w:rPr>
          <w:noProof/>
        </w:rPr>
        <w:t>2</w:t>
      </w:r>
      <w:r w:rsidR="00FB5C4D">
        <w:noBreakHyphen/>
      </w:r>
      <w:r w:rsidR="00FB5C4D">
        <w:rPr>
          <w:noProof/>
        </w:rPr>
        <w:t>37</w:t>
      </w:r>
      <w:r>
        <w:rPr>
          <w:color w:val="000000"/>
          <w:szCs w:val="22"/>
          <w:lang w:eastAsia="ja-JP"/>
        </w:rPr>
        <w:fldChar w:fldCharType="end"/>
      </w:r>
      <w:r w:rsidRPr="001E3301">
        <w:rPr>
          <w:color w:val="000000"/>
          <w:szCs w:val="22"/>
          <w:lang w:eastAsia="ja-JP"/>
        </w:rPr>
        <w:t>.  Each RP contains four planes of silicon strip detect</w:t>
      </w:r>
      <w:r>
        <w:rPr>
          <w:color w:val="000000"/>
          <w:szCs w:val="22"/>
          <w:lang w:eastAsia="ja-JP"/>
        </w:rPr>
        <w:t>ors (75x45mm</w:t>
      </w:r>
      <w:r w:rsidRPr="001E6669">
        <w:rPr>
          <w:color w:val="000000"/>
          <w:szCs w:val="22"/>
          <w:vertAlign w:val="superscript"/>
          <w:lang w:eastAsia="ja-JP"/>
        </w:rPr>
        <w:t>2</w:t>
      </w:r>
      <w:r>
        <w:rPr>
          <w:color w:val="000000"/>
          <w:szCs w:val="22"/>
          <w:lang w:eastAsia="ja-JP"/>
        </w:rPr>
        <w:t xml:space="preserve">) (two vertical and two </w:t>
      </w:r>
      <w:r w:rsidRPr="001E3301">
        <w:rPr>
          <w:color w:val="000000"/>
          <w:szCs w:val="22"/>
          <w:lang w:eastAsia="ja-JP"/>
        </w:rPr>
        <w:t xml:space="preserve">horizontal) to provide redundancy for the track reconstruction. During RHIC Run-9, </w:t>
      </w:r>
      <w:r>
        <w:rPr>
          <w:color w:val="000000"/>
          <w:szCs w:val="22"/>
          <w:lang w:eastAsia="ja-JP"/>
        </w:rPr>
        <w:t xml:space="preserve">70M of events, </w:t>
      </w:r>
      <w:r w:rsidRPr="001E3301">
        <w:rPr>
          <w:color w:val="000000"/>
          <w:szCs w:val="22"/>
          <w:lang w:eastAsia="ja-JP"/>
        </w:rPr>
        <w:t xml:space="preserve">including </w:t>
      </w:r>
      <w:r w:rsidRPr="001E6669">
        <w:rPr>
          <w:bCs/>
          <w:color w:val="000000"/>
          <w:szCs w:val="22"/>
          <w:lang w:eastAsia="ja-JP"/>
        </w:rPr>
        <w:t>30M</w:t>
      </w:r>
      <w:r w:rsidRPr="001E3301">
        <w:rPr>
          <w:color w:val="000000"/>
          <w:szCs w:val="22"/>
          <w:lang w:eastAsia="ja-JP"/>
        </w:rPr>
        <w:t xml:space="preserve"> of elastic events, were successfully take</w:t>
      </w:r>
      <w:r>
        <w:rPr>
          <w:color w:val="000000"/>
          <w:szCs w:val="22"/>
          <w:lang w:eastAsia="ja-JP"/>
        </w:rPr>
        <w:t>n with the Phase I set-up [</w:t>
      </w:r>
      <w:r w:rsidRPr="003D2B62">
        <w:rPr>
          <w:rStyle w:val="EndnoteReference"/>
          <w:color w:val="000000"/>
          <w:szCs w:val="22"/>
          <w:vertAlign w:val="baseline"/>
          <w:lang w:eastAsia="ja-JP"/>
        </w:rPr>
        <w:endnoteReference w:id="76"/>
      </w:r>
      <w:r>
        <w:rPr>
          <w:color w:val="000000"/>
          <w:szCs w:val="22"/>
          <w:lang w:eastAsia="ja-JP"/>
        </w:rPr>
        <w:t>]</w:t>
      </w:r>
      <w:r w:rsidRPr="001E3301">
        <w:rPr>
          <w:color w:val="000000"/>
          <w:szCs w:val="22"/>
          <w:lang w:eastAsia="ja-JP"/>
        </w:rPr>
        <w:t>.</w:t>
      </w:r>
      <w:r>
        <w:rPr>
          <w:color w:val="000000"/>
          <w:szCs w:val="22"/>
          <w:lang w:eastAsia="ja-JP"/>
        </w:rPr>
        <w:t xml:space="preserve"> </w:t>
      </w:r>
    </w:p>
    <w:p w14:paraId="35C89F10" w14:textId="6BD11032" w:rsidR="005C4A5A" w:rsidRDefault="005C4A5A" w:rsidP="00E555C3">
      <w:pPr>
        <w:widowControl w:val="0"/>
        <w:autoSpaceDE w:val="0"/>
        <w:autoSpaceDN w:val="0"/>
        <w:adjustRightInd w:val="0"/>
        <w:rPr>
          <w:color w:val="000000"/>
          <w:szCs w:val="22"/>
          <w:lang w:eastAsia="ja-JP"/>
        </w:rPr>
      </w:pPr>
      <w:r w:rsidRPr="001E3301">
        <w:rPr>
          <w:color w:val="000000"/>
          <w:szCs w:val="22"/>
          <w:lang w:eastAsia="ja-JP"/>
        </w:rPr>
        <w:t xml:space="preserve">For Phase II*, </w:t>
      </w:r>
      <w:r>
        <w:rPr>
          <w:color w:val="000000"/>
          <w:szCs w:val="22"/>
          <w:lang w:eastAsia="ja-JP"/>
        </w:rPr>
        <w:t xml:space="preserve">the </w:t>
      </w:r>
      <w:r w:rsidRPr="001E3301">
        <w:rPr>
          <w:color w:val="000000"/>
          <w:szCs w:val="22"/>
          <w:lang w:eastAsia="ja-JP"/>
        </w:rPr>
        <w:t xml:space="preserve">RP system will be moved to be installed between RHIC DX-D0 magnets, </w:t>
      </w:r>
      <w:r>
        <w:rPr>
          <w:color w:val="000000"/>
          <w:szCs w:val="22"/>
          <w:lang w:eastAsia="ja-JP"/>
        </w:rPr>
        <w:t xml:space="preserve">at </w:t>
      </w:r>
      <w:r w:rsidRPr="001E3301">
        <w:rPr>
          <w:color w:val="000000"/>
          <w:szCs w:val="22"/>
          <w:lang w:eastAsia="ja-JP"/>
        </w:rPr>
        <w:t xml:space="preserve">15.8 </w:t>
      </w:r>
      <w:r>
        <w:rPr>
          <w:color w:val="000000"/>
          <w:szCs w:val="22"/>
          <w:lang w:eastAsia="ja-JP"/>
        </w:rPr>
        <w:t xml:space="preserve">m </w:t>
      </w:r>
      <w:r w:rsidRPr="001E3301">
        <w:rPr>
          <w:color w:val="000000"/>
          <w:szCs w:val="22"/>
          <w:lang w:eastAsia="ja-JP"/>
        </w:rPr>
        <w:t>and</w:t>
      </w:r>
      <w:r>
        <w:rPr>
          <w:color w:val="000000"/>
          <w:szCs w:val="22"/>
          <w:lang w:eastAsia="ja-JP"/>
        </w:rPr>
        <w:t xml:space="preserve"> </w:t>
      </w:r>
      <w:r w:rsidRPr="001E3301">
        <w:rPr>
          <w:color w:val="000000"/>
          <w:szCs w:val="22"/>
          <w:lang w:eastAsia="ja-JP"/>
        </w:rPr>
        <w:t>17.6 m from the IP</w:t>
      </w:r>
      <w:r>
        <w:rPr>
          <w:color w:val="000000"/>
          <w:szCs w:val="22"/>
          <w:lang w:eastAsia="ja-JP"/>
        </w:rPr>
        <w:t xml:space="preserve"> </w:t>
      </w:r>
      <w:r>
        <w:t xml:space="preserve">as shown in </w:t>
      </w:r>
      <w:r>
        <w:fldChar w:fldCharType="begin"/>
      </w:r>
      <w:r>
        <w:instrText xml:space="preserve"> REF _Ref261729652 \h </w:instrText>
      </w:r>
      <w:r>
        <w:fldChar w:fldCharType="separate"/>
      </w:r>
      <w:r w:rsidR="00FB5C4D">
        <w:t xml:space="preserve">Figure </w:t>
      </w:r>
      <w:r w:rsidR="00FB5C4D">
        <w:rPr>
          <w:noProof/>
        </w:rPr>
        <w:t>2</w:t>
      </w:r>
      <w:r w:rsidR="00FB5C4D">
        <w:noBreakHyphen/>
      </w:r>
      <w:r w:rsidR="00FB5C4D">
        <w:rPr>
          <w:noProof/>
        </w:rPr>
        <w:t>37</w:t>
      </w:r>
      <w:r>
        <w:fldChar w:fldCharType="end"/>
      </w:r>
      <w:r>
        <w:t xml:space="preserve"> and </w:t>
      </w:r>
      <w:r>
        <w:fldChar w:fldCharType="begin"/>
      </w:r>
      <w:r>
        <w:instrText xml:space="preserve"> REF _Ref261982650 \h </w:instrText>
      </w:r>
      <w:r>
        <w:fldChar w:fldCharType="separate"/>
      </w:r>
      <w:r w:rsidR="00FB5C4D">
        <w:t xml:space="preserve">Figure </w:t>
      </w:r>
      <w:r w:rsidR="00FB5C4D">
        <w:rPr>
          <w:noProof/>
        </w:rPr>
        <w:t>2</w:t>
      </w:r>
      <w:r w:rsidR="00FB5C4D">
        <w:noBreakHyphen/>
      </w:r>
      <w:r w:rsidR="00FB5C4D">
        <w:rPr>
          <w:noProof/>
        </w:rPr>
        <w:t>38</w:t>
      </w:r>
      <w:r>
        <w:fldChar w:fldCharType="end"/>
      </w:r>
      <w:r w:rsidRPr="001E3301">
        <w:rPr>
          <w:color w:val="000000"/>
          <w:szCs w:val="22"/>
          <w:lang w:eastAsia="ja-JP"/>
        </w:rPr>
        <w:t xml:space="preserve">, extending the acceptance and the reach in </w:t>
      </w:r>
      <w:r>
        <w:rPr>
          <w:color w:val="000000"/>
          <w:szCs w:val="22"/>
          <w:lang w:eastAsia="ja-JP"/>
        </w:rPr>
        <w:t xml:space="preserve">four-momentum transfer </w:t>
      </w:r>
      <w:r w:rsidRPr="001E3301">
        <w:rPr>
          <w:i/>
          <w:color w:val="000000"/>
          <w:szCs w:val="22"/>
          <w:lang w:eastAsia="ja-JP"/>
        </w:rPr>
        <w:t>t</w:t>
      </w:r>
      <w:r w:rsidRPr="001E3301">
        <w:rPr>
          <w:color w:val="000000"/>
          <w:szCs w:val="22"/>
          <w:lang w:eastAsia="ja-JP"/>
        </w:rPr>
        <w:t xml:space="preserve"> for a more optimized setting for diffractive events with larger </w:t>
      </w:r>
      <w:r w:rsidRPr="001E3301">
        <w:rPr>
          <w:b/>
          <w:bCs/>
          <w:color w:val="000000"/>
          <w:szCs w:val="22"/>
          <w:lang w:eastAsia="ja-JP"/>
        </w:rPr>
        <w:t>|</w:t>
      </w:r>
      <w:r w:rsidRPr="001E3301">
        <w:rPr>
          <w:bCs/>
          <w:i/>
          <w:color w:val="000000"/>
          <w:szCs w:val="22"/>
          <w:lang w:eastAsia="ja-JP"/>
        </w:rPr>
        <w:t>t</w:t>
      </w:r>
      <w:r w:rsidRPr="001E3301">
        <w:rPr>
          <w:b/>
          <w:bCs/>
          <w:color w:val="000000"/>
          <w:szCs w:val="22"/>
          <w:lang w:eastAsia="ja-JP"/>
        </w:rPr>
        <w:t>|</w:t>
      </w:r>
      <w:r>
        <w:rPr>
          <w:color w:val="000000"/>
          <w:szCs w:val="22"/>
          <w:lang w:eastAsia="ja-JP"/>
        </w:rPr>
        <w:t xml:space="preserve">.   </w:t>
      </w:r>
      <w:r>
        <w:t>An additional RP station is planned to be installed with each vertical station with larger Si-Detector (100x70mm</w:t>
      </w:r>
      <w:r w:rsidRPr="00395F48">
        <w:rPr>
          <w:vertAlign w:val="superscript"/>
        </w:rPr>
        <w:t>2</w:t>
      </w:r>
      <w:r>
        <w:t>), which is considered as a full RP upgrade, RP Phase II.</w:t>
      </w:r>
    </w:p>
    <w:p w14:paraId="6C8AECFF" w14:textId="4517E842" w:rsidR="005C4A5A" w:rsidRDefault="005C4A5A" w:rsidP="005C4A5A">
      <w:pPr>
        <w:widowControl w:val="0"/>
        <w:autoSpaceDE w:val="0"/>
        <w:autoSpaceDN w:val="0"/>
        <w:adjustRightInd w:val="0"/>
        <w:rPr>
          <w:color w:val="000000"/>
          <w:szCs w:val="22"/>
          <w:lang w:eastAsia="ja-JP"/>
        </w:rPr>
      </w:pPr>
      <w:r>
        <w:rPr>
          <w:color w:val="000000"/>
          <w:szCs w:val="22"/>
          <w:lang w:eastAsia="ja-JP"/>
        </w:rPr>
        <w:fldChar w:fldCharType="begin"/>
      </w:r>
      <w:r>
        <w:rPr>
          <w:color w:val="000000"/>
          <w:szCs w:val="22"/>
          <w:lang w:eastAsia="ja-JP"/>
        </w:rPr>
        <w:instrText xml:space="preserve"> REF _Ref262299428 \h </w:instrText>
      </w:r>
      <w:r>
        <w:rPr>
          <w:color w:val="000000"/>
          <w:szCs w:val="22"/>
          <w:lang w:eastAsia="ja-JP"/>
        </w:rPr>
      </w:r>
      <w:r>
        <w:rPr>
          <w:color w:val="000000"/>
          <w:szCs w:val="22"/>
          <w:lang w:eastAsia="ja-JP"/>
        </w:rPr>
        <w:fldChar w:fldCharType="separate"/>
      </w:r>
      <w:r w:rsidR="00FB5C4D" w:rsidRPr="00A50C95">
        <w:rPr>
          <w:szCs w:val="22"/>
        </w:rPr>
        <w:t xml:space="preserve">Figure </w:t>
      </w:r>
      <w:r w:rsidR="00FB5C4D">
        <w:rPr>
          <w:noProof/>
          <w:szCs w:val="22"/>
        </w:rPr>
        <w:t>2</w:t>
      </w:r>
      <w:r w:rsidR="00FB5C4D" w:rsidRPr="000B5BD7">
        <w:rPr>
          <w:szCs w:val="22"/>
        </w:rPr>
        <w:noBreakHyphen/>
      </w:r>
      <w:r w:rsidR="00FB5C4D">
        <w:rPr>
          <w:noProof/>
          <w:szCs w:val="22"/>
        </w:rPr>
        <w:t>39</w:t>
      </w:r>
      <w:r>
        <w:rPr>
          <w:color w:val="000000"/>
          <w:szCs w:val="22"/>
          <w:lang w:eastAsia="ja-JP"/>
        </w:rPr>
        <w:fldChar w:fldCharType="end"/>
      </w:r>
      <w:r>
        <w:rPr>
          <w:color w:val="000000"/>
          <w:szCs w:val="22"/>
          <w:lang w:eastAsia="ja-JP"/>
        </w:rPr>
        <w:t xml:space="preserve"> </w:t>
      </w:r>
      <w:r w:rsidRPr="001E3301">
        <w:rPr>
          <w:color w:val="000000"/>
          <w:szCs w:val="22"/>
          <w:lang w:eastAsia="ja-JP"/>
        </w:rPr>
        <w:t>shows the expected</w:t>
      </w:r>
      <w:r>
        <w:rPr>
          <w:color w:val="000000"/>
          <w:szCs w:val="22"/>
          <w:lang w:eastAsia="ja-JP"/>
        </w:rPr>
        <w:t xml:space="preserve"> </w:t>
      </w:r>
      <w:r w:rsidRPr="009C3A68">
        <w:rPr>
          <w:i/>
          <w:color w:val="000000"/>
          <w:szCs w:val="22"/>
          <w:lang w:eastAsia="ja-JP"/>
        </w:rPr>
        <w:t>t</w:t>
      </w:r>
      <w:r w:rsidRPr="001E3301">
        <w:rPr>
          <w:color w:val="000000"/>
          <w:szCs w:val="22"/>
          <w:lang w:eastAsia="ja-JP"/>
        </w:rPr>
        <w:t>-distributions for the scattered protons measure</w:t>
      </w:r>
      <w:r>
        <w:rPr>
          <w:color w:val="000000"/>
          <w:szCs w:val="22"/>
          <w:lang w:eastAsia="ja-JP"/>
        </w:rPr>
        <w:t xml:space="preserve">d in the RPs in the </w:t>
      </w:r>
      <w:r w:rsidRPr="001E3301">
        <w:rPr>
          <w:color w:val="000000"/>
          <w:szCs w:val="22"/>
          <w:lang w:eastAsia="ja-JP"/>
        </w:rPr>
        <w:t>Phase II*</w:t>
      </w:r>
      <w:r w:rsidR="00E27AE3">
        <w:rPr>
          <w:color w:val="000000"/>
          <w:szCs w:val="22"/>
          <w:lang w:eastAsia="ja-JP"/>
        </w:rPr>
        <w:t xml:space="preserve"> and Phase II setup</w:t>
      </w:r>
      <w:r>
        <w:rPr>
          <w:color w:val="000000"/>
          <w:szCs w:val="22"/>
          <w:lang w:eastAsia="ja-JP"/>
        </w:rPr>
        <w:t xml:space="preserve"> at = 5</w:t>
      </w:r>
      <w:r w:rsidRPr="001E3301">
        <w:rPr>
          <w:color w:val="000000"/>
          <w:szCs w:val="22"/>
          <w:lang w:eastAsia="ja-JP"/>
        </w:rPr>
        <w:t xml:space="preserve">00 </w:t>
      </w:r>
      <w:proofErr w:type="spellStart"/>
      <w:r w:rsidRPr="001E3301">
        <w:rPr>
          <w:color w:val="000000"/>
          <w:szCs w:val="22"/>
          <w:lang w:eastAsia="ja-JP"/>
        </w:rPr>
        <w:t>GeV</w:t>
      </w:r>
      <w:proofErr w:type="spellEnd"/>
      <w:r w:rsidRPr="001E3301">
        <w:rPr>
          <w:color w:val="000000"/>
          <w:szCs w:val="22"/>
          <w:lang w:eastAsia="ja-JP"/>
        </w:rPr>
        <w:t xml:space="preserve">. The </w:t>
      </w:r>
      <w:proofErr w:type="gramStart"/>
      <w:r w:rsidRPr="001E3301">
        <w:rPr>
          <w:color w:val="000000"/>
          <w:szCs w:val="22"/>
          <w:lang w:eastAsia="ja-JP"/>
        </w:rPr>
        <w:t xml:space="preserve">acceptance in </w:t>
      </w:r>
      <w:r w:rsidR="00E27AE3">
        <w:rPr>
          <w:color w:val="000000"/>
          <w:szCs w:val="22"/>
          <w:lang w:eastAsia="ja-JP"/>
        </w:rPr>
        <w:t xml:space="preserve">the </w:t>
      </w:r>
      <w:r w:rsidRPr="001E3301">
        <w:rPr>
          <w:color w:val="000000"/>
          <w:szCs w:val="22"/>
          <w:lang w:eastAsia="ja-JP"/>
        </w:rPr>
        <w:t>high-</w:t>
      </w:r>
      <w:r w:rsidRPr="00EC3591">
        <w:rPr>
          <w:i/>
          <w:color w:val="000000"/>
          <w:szCs w:val="22"/>
          <w:lang w:eastAsia="ja-JP"/>
        </w:rPr>
        <w:t>t</w:t>
      </w:r>
      <w:r>
        <w:rPr>
          <w:color w:val="000000"/>
          <w:szCs w:val="22"/>
          <w:lang w:eastAsia="ja-JP"/>
        </w:rPr>
        <w:t xml:space="preserve"> region for the P</w:t>
      </w:r>
      <w:r w:rsidRPr="001E3301">
        <w:rPr>
          <w:color w:val="000000"/>
          <w:szCs w:val="22"/>
          <w:lang w:eastAsia="ja-JP"/>
        </w:rPr>
        <w:t>hase II</w:t>
      </w:r>
      <w:r>
        <w:rPr>
          <w:color w:val="000000"/>
          <w:szCs w:val="22"/>
          <w:lang w:eastAsia="ja-JP"/>
        </w:rPr>
        <w:t xml:space="preserve"> set-ups are</w:t>
      </w:r>
      <w:proofErr w:type="gramEnd"/>
      <w:r w:rsidRPr="001E3301">
        <w:rPr>
          <w:color w:val="000000"/>
          <w:szCs w:val="22"/>
          <w:lang w:eastAsia="ja-JP"/>
        </w:rPr>
        <w:t xml:space="preserve"> limited by</w:t>
      </w:r>
      <w:r>
        <w:rPr>
          <w:color w:val="000000"/>
          <w:szCs w:val="22"/>
          <w:lang w:eastAsia="ja-JP"/>
        </w:rPr>
        <w:t xml:space="preserve"> </w:t>
      </w:r>
      <w:r w:rsidRPr="001E3301">
        <w:rPr>
          <w:color w:val="000000"/>
          <w:szCs w:val="22"/>
          <w:lang w:eastAsia="ja-JP"/>
        </w:rPr>
        <w:t>the aperture of the DX magnet. Since no special accelerator optics is required in the configuration</w:t>
      </w:r>
      <w:r>
        <w:rPr>
          <w:color w:val="000000"/>
          <w:szCs w:val="22"/>
          <w:lang w:eastAsia="ja-JP"/>
        </w:rPr>
        <w:t xml:space="preserve"> </w:t>
      </w:r>
      <w:r w:rsidRPr="001E3301">
        <w:rPr>
          <w:color w:val="000000"/>
          <w:szCs w:val="22"/>
          <w:lang w:eastAsia="ja-JP"/>
        </w:rPr>
        <w:t>for the Phase II*</w:t>
      </w:r>
      <w:r>
        <w:rPr>
          <w:color w:val="000000"/>
          <w:szCs w:val="22"/>
          <w:lang w:eastAsia="ja-JP"/>
        </w:rPr>
        <w:t>, II</w:t>
      </w:r>
      <w:r w:rsidRPr="001E3301">
        <w:rPr>
          <w:color w:val="000000"/>
          <w:szCs w:val="22"/>
          <w:lang w:eastAsia="ja-JP"/>
        </w:rPr>
        <w:t xml:space="preserve"> set-up</w:t>
      </w:r>
      <w:r>
        <w:rPr>
          <w:color w:val="000000"/>
          <w:szCs w:val="22"/>
          <w:lang w:eastAsia="ja-JP"/>
        </w:rPr>
        <w:t>s</w:t>
      </w:r>
      <w:r w:rsidRPr="001E3301">
        <w:rPr>
          <w:color w:val="000000"/>
          <w:szCs w:val="22"/>
          <w:lang w:eastAsia="ja-JP"/>
        </w:rPr>
        <w:t xml:space="preserve">, running in parallel with other physics program in STAR is possible, and </w:t>
      </w:r>
      <w:r w:rsidRPr="00EC3591">
        <w:rPr>
          <w:color w:val="000000"/>
          <w:szCs w:val="22"/>
          <w:lang w:eastAsia="ja-JP"/>
        </w:rPr>
        <w:t xml:space="preserve">we will be able to utilize high luminosity in </w:t>
      </w:r>
      <w:r w:rsidR="00E27AE3">
        <w:rPr>
          <w:color w:val="000000"/>
          <w:szCs w:val="22"/>
          <w:lang w:eastAsia="ja-JP"/>
        </w:rPr>
        <w:t xml:space="preserve">the </w:t>
      </w:r>
      <w:r w:rsidRPr="00EC3591">
        <w:rPr>
          <w:color w:val="000000"/>
          <w:szCs w:val="22"/>
          <w:lang w:eastAsia="ja-JP"/>
        </w:rPr>
        <w:t>search for rare physics processes.</w:t>
      </w:r>
    </w:p>
    <w:p w14:paraId="28B2D7B7" w14:textId="77777777" w:rsidR="005C4A5A" w:rsidRDefault="005C4A5A" w:rsidP="005C4A5A">
      <w:pPr>
        <w:widowControl w:val="0"/>
        <w:autoSpaceDE w:val="0"/>
        <w:autoSpaceDN w:val="0"/>
        <w:adjustRightInd w:val="0"/>
        <w:rPr>
          <w:color w:val="000000"/>
          <w:szCs w:val="22"/>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C4A5A" w14:paraId="59781622" w14:textId="77777777" w:rsidTr="005C4A5A">
        <w:tc>
          <w:tcPr>
            <w:tcW w:w="9860" w:type="dxa"/>
          </w:tcPr>
          <w:p w14:paraId="700A62AA" w14:textId="77777777" w:rsidR="005C4A5A" w:rsidRDefault="005C4A5A" w:rsidP="005C4A5A">
            <w:pPr>
              <w:widowControl w:val="0"/>
              <w:autoSpaceDE w:val="0"/>
              <w:autoSpaceDN w:val="0"/>
              <w:adjustRightInd w:val="0"/>
              <w:ind w:firstLine="0"/>
              <w:jc w:val="center"/>
              <w:rPr>
                <w:color w:val="000000"/>
                <w:lang w:eastAsia="ja-JP"/>
              </w:rPr>
            </w:pPr>
            <w:r w:rsidRPr="00917198">
              <w:rPr>
                <w:noProof/>
              </w:rPr>
              <w:drawing>
                <wp:inline distT="0" distB="0" distL="0" distR="0" wp14:anchorId="745F512D" wp14:editId="07BA258F">
                  <wp:extent cx="5606900" cy="1490980"/>
                  <wp:effectExtent l="25400" t="0" r="6500" b="0"/>
                  <wp:docPr id="11" name="Picture 11"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74"/>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5C4A5A" w14:paraId="6C5CD5D9" w14:textId="77777777" w:rsidTr="005C4A5A">
        <w:tc>
          <w:tcPr>
            <w:tcW w:w="9860" w:type="dxa"/>
          </w:tcPr>
          <w:p w14:paraId="6EF5F249" w14:textId="0FA3831C" w:rsidR="005C4A5A" w:rsidRPr="00D433F6" w:rsidRDefault="005C4A5A" w:rsidP="005C4A5A">
            <w:pPr>
              <w:ind w:firstLine="0"/>
            </w:pPr>
            <w:bookmarkStart w:id="71" w:name="_Ref261729652"/>
            <w:bookmarkStart w:id="72" w:name="_Ref261729350"/>
            <w:r>
              <w:t xml:space="preserve">Figure </w:t>
            </w:r>
            <w:fldSimple w:instr=" STYLEREF 1 \s ">
              <w:r w:rsidR="00FB5C4D">
                <w:rPr>
                  <w:noProof/>
                </w:rPr>
                <w:t>2</w:t>
              </w:r>
            </w:fldSimple>
            <w:r w:rsidR="008A5C95">
              <w:noBreakHyphen/>
            </w:r>
            <w:fldSimple w:instr=" SEQ Figure \* ARABIC \s 1 ">
              <w:r w:rsidR="00FB5C4D">
                <w:rPr>
                  <w:noProof/>
                </w:rPr>
                <w:t>37</w:t>
              </w:r>
            </w:fldSimple>
            <w:bookmarkEnd w:id="71"/>
            <w:r>
              <w:t xml:space="preserve">:  </w:t>
            </w:r>
            <w:r w:rsidRPr="00AE2F8D">
              <w:t>The layout of the RPs with the STAR det</w:t>
            </w:r>
            <w:r>
              <w:t xml:space="preserve">ector (not to scale). The Phase </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 xml:space="preserve">(Phase </w:t>
            </w:r>
            <w:r w:rsidRPr="00AE2F8D">
              <w:t>II*), sets of RPs will be positioned between DX and D0 magnets, at 15.8 m and 17.6 m from IP.</w:t>
            </w:r>
            <w:bookmarkEnd w:id="72"/>
          </w:p>
        </w:tc>
      </w:tr>
    </w:tbl>
    <w:p w14:paraId="4084E56F" w14:textId="77777777" w:rsidR="005C4A5A" w:rsidRDefault="005C4A5A" w:rsidP="005C4A5A">
      <w:pPr>
        <w:widowControl w:val="0"/>
        <w:autoSpaceDE w:val="0"/>
        <w:autoSpaceDN w:val="0"/>
        <w:adjustRightInd w:val="0"/>
        <w:rPr>
          <w:color w:val="000000"/>
          <w:szCs w:val="22"/>
          <w:lang w:eastAsia="ja-JP"/>
        </w:rPr>
      </w:pPr>
    </w:p>
    <w:p w14:paraId="4562BA0D" w14:textId="7A364E1E" w:rsidR="005C4A5A" w:rsidRPr="001E271B" w:rsidRDefault="005C4A5A" w:rsidP="005C4A5A">
      <w:pPr>
        <w:widowControl w:val="0"/>
        <w:autoSpaceDE w:val="0"/>
        <w:autoSpaceDN w:val="0"/>
        <w:adjustRightInd w:val="0"/>
      </w:pPr>
      <w:r w:rsidRPr="001E271B">
        <w:t xml:space="preserve">In </w:t>
      </w:r>
      <w:r w:rsidRPr="001E271B">
        <w:fldChar w:fldCharType="begin"/>
      </w:r>
      <w:r w:rsidRPr="001E271B">
        <w:instrText xml:space="preserve"> REF _Ref261982803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41</w:t>
      </w:r>
      <w:r w:rsidRPr="001E271B">
        <w:fldChar w:fldCharType="end"/>
      </w:r>
      <w:r w:rsidRPr="001E271B">
        <w:t xml:space="preserve">, a preliminary measurement of the invariant mass spectrum of the </w:t>
      </w:r>
      <w:r w:rsidRPr="001E271B">
        <w:rPr>
          <w:rFonts w:ascii="Symbol" w:hAnsi="Symbol"/>
        </w:rPr>
        <w:t></w:t>
      </w:r>
      <w:r w:rsidRPr="001E271B">
        <w:rPr>
          <w:vertAlign w:val="superscript"/>
        </w:rPr>
        <w:t>+</w:t>
      </w:r>
      <w:r w:rsidRPr="001E271B">
        <w:rPr>
          <w:rFonts w:ascii="Symbol" w:hAnsi="Symbol"/>
        </w:rPr>
        <w:t></w:t>
      </w:r>
      <w:r w:rsidRPr="001E271B">
        <w:rPr>
          <w:vertAlign w:val="superscript"/>
        </w:rPr>
        <w:t>-</w:t>
      </w:r>
      <w:r w:rsidRPr="001E271B">
        <w:t xml:space="preserve"> pairs produced in the central exclusive process </w:t>
      </w:r>
      <w:r w:rsidR="00E022D7">
        <w:rPr>
          <w:position w:val="-8"/>
        </w:rPr>
        <w:pict w14:anchorId="33555817">
          <v:shape id="_x0000_i1037" type="#_x0000_t75" style="width:131.35pt;height:16pt">
            <v:imagedata r:id="rId75" o:title=""/>
          </v:shape>
        </w:pict>
      </w:r>
      <w:r w:rsidRPr="001E271B">
        <w:rPr>
          <w:i/>
        </w:rPr>
        <w:t xml:space="preserve"> </w:t>
      </w:r>
      <w:r w:rsidRPr="001E271B">
        <w:t>with RP Phase I set-up</w:t>
      </w:r>
      <w:r w:rsidRPr="001E271B">
        <w:rPr>
          <w:i/>
        </w:rPr>
        <w:t xml:space="preserve"> </w:t>
      </w:r>
      <w:r w:rsidRPr="001E271B">
        <w:t xml:space="preserve">is shown. The data were obtained with the STAR detector at </w:t>
      </w:r>
      <w:r w:rsidR="004F694B" w:rsidRPr="001E271B">
        <w:t>√</w:t>
      </w:r>
      <w:r w:rsidR="004F694B" w:rsidRPr="001E271B">
        <w:rPr>
          <w:i/>
        </w:rPr>
        <w:t>s</w:t>
      </w:r>
      <w:r w:rsidR="004F694B" w:rsidRPr="001E271B" w:rsidDel="004F694B">
        <w:rPr>
          <w:color w:val="000000"/>
          <w:position w:val="-4"/>
          <w:lang w:eastAsia="ja-JP"/>
        </w:rPr>
        <w:t xml:space="preserve"> </w:t>
      </w:r>
      <w:r w:rsidRPr="001E271B">
        <w:t xml:space="preserve">= 200 </w:t>
      </w:r>
      <w:proofErr w:type="spellStart"/>
      <w:r w:rsidRPr="001E271B">
        <w:t>GeV</w:t>
      </w:r>
      <w:proofErr w:type="spellEnd"/>
      <w:r w:rsidRPr="001E271B">
        <w:t xml:space="preserve"> in 4 days running during Run-9. The Roman Pots (Phase I set-up) were used to tag forward protons and the invariant mass of the pion pair was obtained using tracks reconstructed in the TPC. To select CEP events the balance of momenta of the outgoing protons and central </w:t>
      </w:r>
      <w:r w:rsidRPr="001E271B">
        <w:rPr>
          <w:rFonts w:ascii="Symbol" w:hAnsi="Symbol"/>
        </w:rPr>
        <w:t></w:t>
      </w:r>
      <w:r w:rsidRPr="001E271B">
        <w:rPr>
          <w:vertAlign w:val="superscript"/>
        </w:rPr>
        <w:t>+</w:t>
      </w:r>
      <w:r w:rsidRPr="001E271B">
        <w:rPr>
          <w:rFonts w:ascii="Symbol" w:hAnsi="Symbol"/>
        </w:rPr>
        <w:t></w:t>
      </w:r>
      <w:r w:rsidRPr="001E271B">
        <w:rPr>
          <w:vertAlign w:val="superscript"/>
        </w:rPr>
        <w:t xml:space="preserve">- </w:t>
      </w:r>
      <w:r w:rsidRPr="001E271B">
        <w:t>pair was required.</w:t>
      </w:r>
    </w:p>
    <w:p w14:paraId="1D2D33AD" w14:textId="77777777" w:rsidR="002529C4" w:rsidRDefault="002529C4" w:rsidP="005C4A5A">
      <w:pPr>
        <w:widowControl w:val="0"/>
        <w:autoSpaceDE w:val="0"/>
        <w:autoSpaceDN w:val="0"/>
        <w:adjustRightInd w:val="0"/>
        <w:rPr>
          <w:color w:val="000000"/>
          <w:szCs w:val="22"/>
          <w:lang w:eastAsia="ja-JP"/>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29CA140D" w14:textId="77777777" w:rsidTr="005C4A5A">
        <w:trPr>
          <w:jc w:val="center"/>
        </w:trPr>
        <w:tc>
          <w:tcPr>
            <w:tcW w:w="4930" w:type="dxa"/>
          </w:tcPr>
          <w:p w14:paraId="77885FAF" w14:textId="77777777" w:rsidR="005C4A5A" w:rsidRDefault="005C4A5A" w:rsidP="005C4A5A">
            <w:pPr>
              <w:widowControl w:val="0"/>
              <w:autoSpaceDE w:val="0"/>
              <w:autoSpaceDN w:val="0"/>
              <w:adjustRightInd w:val="0"/>
              <w:ind w:firstLine="0"/>
              <w:rPr>
                <w:color w:val="000000"/>
                <w:lang w:eastAsia="ja-JP"/>
              </w:rPr>
            </w:pPr>
            <w:r w:rsidRPr="00A80101">
              <w:rPr>
                <w:noProof/>
              </w:rPr>
              <w:drawing>
                <wp:inline distT="0" distB="0" distL="0" distR="0" wp14:anchorId="0B3F9C52" wp14:editId="378C51DC">
                  <wp:extent cx="2517563" cy="2115288"/>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0496" cy="2117752"/>
                          </a:xfrm>
                          <a:prstGeom prst="rect">
                            <a:avLst/>
                          </a:prstGeom>
                          <a:noFill/>
                          <a:ln>
                            <a:noFill/>
                          </a:ln>
                        </pic:spPr>
                      </pic:pic>
                    </a:graphicData>
                  </a:graphic>
                </wp:inline>
              </w:drawing>
            </w:r>
          </w:p>
        </w:tc>
        <w:tc>
          <w:tcPr>
            <w:tcW w:w="4930" w:type="dxa"/>
          </w:tcPr>
          <w:p w14:paraId="45CBAA0B" w14:textId="77777777" w:rsidR="005C4A5A" w:rsidRDefault="005C4A5A" w:rsidP="005C4A5A">
            <w:pPr>
              <w:ind w:firstLine="0"/>
            </w:pPr>
          </w:p>
          <w:p w14:paraId="3147505F" w14:textId="77777777" w:rsidR="005C4A5A" w:rsidRDefault="005C4A5A" w:rsidP="005C4A5A">
            <w:pPr>
              <w:ind w:firstLine="0"/>
            </w:pPr>
          </w:p>
          <w:p w14:paraId="17E32754" w14:textId="77777777" w:rsidR="005C4A5A" w:rsidRDefault="005C4A5A" w:rsidP="005C4A5A">
            <w:pPr>
              <w:ind w:firstLine="0"/>
            </w:pPr>
          </w:p>
          <w:p w14:paraId="00687AB1" w14:textId="77777777" w:rsidR="005C4A5A" w:rsidRDefault="005C4A5A" w:rsidP="005C4A5A">
            <w:pPr>
              <w:ind w:firstLine="0"/>
            </w:pPr>
          </w:p>
          <w:p w14:paraId="43377C1E" w14:textId="77777777" w:rsidR="005C4A5A" w:rsidRDefault="005C4A5A" w:rsidP="005C4A5A">
            <w:pPr>
              <w:ind w:firstLine="0"/>
            </w:pPr>
          </w:p>
          <w:p w14:paraId="42A15DFF" w14:textId="77777777" w:rsidR="005C4A5A" w:rsidRDefault="005C4A5A" w:rsidP="005C4A5A">
            <w:pPr>
              <w:ind w:firstLine="0"/>
            </w:pPr>
          </w:p>
          <w:p w14:paraId="439FD25C" w14:textId="5FCD4406" w:rsidR="005C4A5A" w:rsidRDefault="005C4A5A" w:rsidP="005C4A5A">
            <w:pPr>
              <w:ind w:firstLine="0"/>
            </w:pPr>
            <w:bookmarkStart w:id="73" w:name="_Ref261982650"/>
            <w:r>
              <w:t xml:space="preserve">Figure </w:t>
            </w:r>
            <w:fldSimple w:instr=" STYLEREF 1 \s ">
              <w:r w:rsidR="00FB5C4D">
                <w:rPr>
                  <w:noProof/>
                </w:rPr>
                <w:t>2</w:t>
              </w:r>
            </w:fldSimple>
            <w:r w:rsidR="008A5C95">
              <w:noBreakHyphen/>
            </w:r>
            <w:fldSimple w:instr=" SEQ Figure \* ARABIC \s 1 ">
              <w:r w:rsidR="00FB5C4D">
                <w:rPr>
                  <w:noProof/>
                </w:rPr>
                <w:t>38</w:t>
              </w:r>
            </w:fldSimple>
            <w:bookmarkEnd w:id="73"/>
            <w:r>
              <w:t>: Design of the new DX-D0 chamber showing the two vertical Roman Pot stations. The installation will be done in 2014.</w:t>
            </w:r>
          </w:p>
          <w:p w14:paraId="6555DB47" w14:textId="77777777" w:rsidR="005C4A5A" w:rsidRDefault="005C4A5A" w:rsidP="005C4A5A">
            <w:pPr>
              <w:widowControl w:val="0"/>
              <w:autoSpaceDE w:val="0"/>
              <w:autoSpaceDN w:val="0"/>
              <w:adjustRightInd w:val="0"/>
              <w:ind w:firstLine="0"/>
              <w:rPr>
                <w:color w:val="000000"/>
                <w:lang w:eastAsia="ja-JP"/>
              </w:rPr>
            </w:pPr>
          </w:p>
        </w:tc>
      </w:tr>
    </w:tbl>
    <w:p w14:paraId="2C02335C" w14:textId="77777777" w:rsidR="005C4A5A" w:rsidRDefault="005C4A5A" w:rsidP="002A704A">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8"/>
        <w:gridCol w:w="5342"/>
      </w:tblGrid>
      <w:tr w:rsidR="005C4A5A" w14:paraId="01BCC2FF" w14:textId="77777777" w:rsidTr="005C4A5A">
        <w:trPr>
          <w:trHeight w:val="3181"/>
        </w:trPr>
        <w:tc>
          <w:tcPr>
            <w:tcW w:w="4518" w:type="dxa"/>
          </w:tcPr>
          <w:p w14:paraId="6B791414" w14:textId="77777777" w:rsidR="005C4A5A" w:rsidRPr="00223C4A" w:rsidRDefault="005C4A5A" w:rsidP="005C4A5A">
            <w:pPr>
              <w:ind w:firstLine="0"/>
              <w:jc w:val="center"/>
            </w:pPr>
            <w:r w:rsidRPr="00223C4A">
              <w:rPr>
                <w:noProof/>
              </w:rPr>
              <w:drawing>
                <wp:inline distT="0" distB="0" distL="0" distR="0" wp14:anchorId="567A9706" wp14:editId="38009A7F">
                  <wp:extent cx="2949363" cy="2265610"/>
                  <wp:effectExtent l="25400" t="0" r="0" b="0"/>
                  <wp:docPr id="43009" name="Picture 2" descr=":acceptance_phase_iia_phase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ance_phase_iia_phase_ii.png"/>
                          <pic:cNvPicPr>
                            <a:picLocks noChangeAspect="1" noChangeArrowheads="1"/>
                          </pic:cNvPicPr>
                        </pic:nvPicPr>
                        <pic:blipFill>
                          <a:blip r:embed="rId77"/>
                          <a:srcRect/>
                          <a:stretch>
                            <a:fillRect/>
                          </a:stretch>
                        </pic:blipFill>
                        <pic:spPr bwMode="auto">
                          <a:xfrm>
                            <a:off x="0" y="0"/>
                            <a:ext cx="2956318" cy="2270953"/>
                          </a:xfrm>
                          <a:prstGeom prst="rect">
                            <a:avLst/>
                          </a:prstGeom>
                          <a:noFill/>
                          <a:ln w="9525">
                            <a:noFill/>
                            <a:miter lim="800000"/>
                            <a:headEnd/>
                            <a:tailEnd/>
                          </a:ln>
                        </pic:spPr>
                      </pic:pic>
                    </a:graphicData>
                  </a:graphic>
                </wp:inline>
              </w:drawing>
            </w:r>
          </w:p>
        </w:tc>
        <w:tc>
          <w:tcPr>
            <w:tcW w:w="5342" w:type="dxa"/>
          </w:tcPr>
          <w:p w14:paraId="1F04444B" w14:textId="77777777" w:rsidR="005C4A5A" w:rsidRPr="00223C4A" w:rsidRDefault="005C4A5A" w:rsidP="005C4A5A">
            <w:pPr>
              <w:ind w:firstLine="0"/>
              <w:rPr>
                <w:noProof/>
              </w:rPr>
            </w:pPr>
            <w:r w:rsidRPr="00223C4A">
              <w:rPr>
                <w:noProof/>
              </w:rPr>
              <w:drawing>
                <wp:inline distT="0" distB="0" distL="0" distR="0" wp14:anchorId="0A33C166" wp14:editId="7E8F0F90">
                  <wp:extent cx="3279563" cy="1708105"/>
                  <wp:effectExtent l="25400" t="0" r="0" b="0"/>
                  <wp:docPr id="43021" name="Picture 8" descr=":phase2-a-sc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se2-a-scatter.jpg"/>
                          <pic:cNvPicPr>
                            <a:picLocks noChangeAspect="1" noChangeArrowheads="1"/>
                          </pic:cNvPicPr>
                        </pic:nvPicPr>
                        <pic:blipFill>
                          <a:blip r:embed="rId78"/>
                          <a:srcRect/>
                          <a:stretch>
                            <a:fillRect/>
                          </a:stretch>
                        </pic:blipFill>
                        <pic:spPr bwMode="auto">
                          <a:xfrm>
                            <a:off x="0" y="0"/>
                            <a:ext cx="3289969" cy="1713525"/>
                          </a:xfrm>
                          <a:prstGeom prst="rect">
                            <a:avLst/>
                          </a:prstGeom>
                          <a:noFill/>
                          <a:ln w="9525">
                            <a:noFill/>
                            <a:miter lim="800000"/>
                            <a:headEnd/>
                            <a:tailEnd/>
                          </a:ln>
                        </pic:spPr>
                      </pic:pic>
                    </a:graphicData>
                  </a:graphic>
                </wp:inline>
              </w:drawing>
            </w:r>
          </w:p>
        </w:tc>
      </w:tr>
      <w:tr w:rsidR="005C4A5A" w14:paraId="51E85342" w14:textId="77777777" w:rsidTr="005C4A5A">
        <w:tc>
          <w:tcPr>
            <w:tcW w:w="4518" w:type="dxa"/>
          </w:tcPr>
          <w:p w14:paraId="6476A422" w14:textId="105FD64E" w:rsidR="005C4A5A" w:rsidRPr="00A93B6B" w:rsidRDefault="005C4A5A" w:rsidP="009E0CCE">
            <w:pPr>
              <w:pStyle w:val="Caption"/>
              <w:rPr>
                <w:b/>
                <w:color w:val="auto"/>
                <w:szCs w:val="22"/>
              </w:rPr>
            </w:pPr>
            <w:bookmarkStart w:id="74" w:name="_Ref262299428"/>
            <w:r w:rsidRPr="00A50C95">
              <w:rPr>
                <w:szCs w:val="22"/>
              </w:rPr>
              <w:t xml:space="preserve">Figure </w:t>
            </w:r>
            <w:r w:rsidR="00FA6A1A" w:rsidRPr="000B5BD7">
              <w:rPr>
                <w:szCs w:val="22"/>
              </w:rPr>
              <w:fldChar w:fldCharType="begin"/>
            </w:r>
            <w:r w:rsidR="00FA6A1A" w:rsidRPr="00A93B6B">
              <w:rPr>
                <w:szCs w:val="22"/>
              </w:rPr>
              <w:instrText xml:space="preserve"> STYLEREF 1 \s </w:instrText>
            </w:r>
            <w:r w:rsidR="00FA6A1A" w:rsidRPr="000B5BD7">
              <w:rPr>
                <w:kern w:val="0"/>
                <w:szCs w:val="22"/>
                <w:lang w:eastAsia="en-US"/>
              </w:rPr>
              <w:fldChar w:fldCharType="separate"/>
            </w:r>
            <w:r w:rsidR="00FB5C4D">
              <w:rPr>
                <w:noProof/>
                <w:szCs w:val="22"/>
              </w:rPr>
              <w:t>2</w:t>
            </w:r>
            <w:r w:rsidR="00FA6A1A" w:rsidRPr="000B5BD7">
              <w:rPr>
                <w:noProof/>
                <w:szCs w:val="22"/>
              </w:rPr>
              <w:fldChar w:fldCharType="end"/>
            </w:r>
            <w:r w:rsidR="008A5C95" w:rsidRPr="000B5BD7">
              <w:rPr>
                <w:szCs w:val="22"/>
              </w:rPr>
              <w:noBreakHyphen/>
            </w:r>
            <w:r w:rsidR="00FA6A1A" w:rsidRPr="00FE756D">
              <w:rPr>
                <w:szCs w:val="22"/>
              </w:rPr>
              <w:fldChar w:fldCharType="begin"/>
            </w:r>
            <w:r w:rsidR="00FA6A1A" w:rsidRPr="00A93B6B">
              <w:rPr>
                <w:szCs w:val="22"/>
              </w:rPr>
              <w:instrText xml:space="preserve"> SEQ Figure \* ARABIC \s 1 </w:instrText>
            </w:r>
            <w:r w:rsidR="00FA6A1A" w:rsidRPr="00FE756D">
              <w:rPr>
                <w:kern w:val="0"/>
                <w:szCs w:val="22"/>
                <w:lang w:eastAsia="en-US"/>
              </w:rPr>
              <w:fldChar w:fldCharType="separate"/>
            </w:r>
            <w:r w:rsidR="00FB5C4D">
              <w:rPr>
                <w:noProof/>
                <w:szCs w:val="22"/>
              </w:rPr>
              <w:t>39</w:t>
            </w:r>
            <w:r w:rsidR="00FA6A1A" w:rsidRPr="00FE756D">
              <w:rPr>
                <w:noProof/>
                <w:szCs w:val="22"/>
              </w:rPr>
              <w:fldChar w:fldCharType="end"/>
            </w:r>
            <w:bookmarkEnd w:id="74"/>
            <w:r w:rsidRPr="00FE756D">
              <w:rPr>
                <w:szCs w:val="22"/>
              </w:rPr>
              <w:t xml:space="preserve">: </w:t>
            </w:r>
            <w:r w:rsidRPr="00A93B6B">
              <w:rPr>
                <w:color w:val="auto"/>
                <w:szCs w:val="22"/>
              </w:rPr>
              <w:t xml:space="preserve">Acceptance of protons from DPE processes in </w:t>
            </w:r>
            <w:proofErr w:type="spellStart"/>
            <w:r w:rsidRPr="00A93B6B">
              <w:rPr>
                <w:color w:val="auto"/>
                <w:szCs w:val="22"/>
              </w:rPr>
              <w:t>p+p</w:t>
            </w:r>
            <w:proofErr w:type="spellEnd"/>
            <w:r w:rsidRPr="00A93B6B">
              <w:rPr>
                <w:color w:val="auto"/>
                <w:szCs w:val="22"/>
              </w:rPr>
              <w:t xml:space="preserve"> at </w:t>
            </w:r>
            <w:r w:rsidRPr="00A93B6B">
              <w:rPr>
                <w:color w:val="auto"/>
                <w:szCs w:val="22"/>
              </w:rPr>
              <w:sym w:font="Symbol" w:char="F0D6"/>
            </w:r>
            <w:r w:rsidRPr="00A93B6B">
              <w:rPr>
                <w:color w:val="auto"/>
                <w:szCs w:val="22"/>
              </w:rPr>
              <w:t xml:space="preserve">s = 500 </w:t>
            </w:r>
            <w:proofErr w:type="spellStart"/>
            <w:r w:rsidRPr="00A93B6B">
              <w:rPr>
                <w:color w:val="auto"/>
                <w:szCs w:val="22"/>
              </w:rPr>
              <w:t>GeV</w:t>
            </w:r>
            <w:proofErr w:type="spellEnd"/>
            <w:r w:rsidRPr="00A93B6B">
              <w:rPr>
                <w:color w:val="auto"/>
                <w:szCs w:val="22"/>
              </w:rPr>
              <w:t xml:space="preserve"> as function of </w:t>
            </w:r>
            <w:r w:rsidRPr="00A93B6B">
              <w:rPr>
                <w:i/>
                <w:color w:val="auto"/>
                <w:szCs w:val="22"/>
              </w:rPr>
              <w:t>t</w:t>
            </w:r>
            <w:r w:rsidRPr="00A93B6B">
              <w:rPr>
                <w:color w:val="auto"/>
                <w:szCs w:val="22"/>
              </w:rPr>
              <w:t xml:space="preserve"> for Phase-II (blue) and Phase-II* (red) configuration.  The acceptance for Phase-I setup is also shown (grey) for comparison.</w:t>
            </w:r>
            <w:r w:rsidRPr="00A50C95">
              <w:rPr>
                <w:szCs w:val="22"/>
              </w:rPr>
              <w:t xml:space="preserve"> </w:t>
            </w:r>
          </w:p>
        </w:tc>
        <w:tc>
          <w:tcPr>
            <w:tcW w:w="5342" w:type="dxa"/>
          </w:tcPr>
          <w:p w14:paraId="3683921C" w14:textId="65445BF2" w:rsidR="005C4A5A" w:rsidRPr="00A93B6B" w:rsidRDefault="005C4A5A" w:rsidP="005C4A5A">
            <w:pPr>
              <w:ind w:firstLine="0"/>
              <w:rPr>
                <w:sz w:val="22"/>
              </w:rPr>
            </w:pPr>
            <w:bookmarkStart w:id="75" w:name="_Ref262306139"/>
            <w:r w:rsidRPr="00A93B6B">
              <w:rPr>
                <w:sz w:val="22"/>
              </w:rPr>
              <w:t xml:space="preserve">Figure </w:t>
            </w:r>
            <w:r w:rsidR="00FA6A1A" w:rsidRPr="00A93B6B">
              <w:rPr>
                <w:sz w:val="22"/>
              </w:rPr>
              <w:fldChar w:fldCharType="begin"/>
            </w:r>
            <w:r w:rsidR="00FA6A1A" w:rsidRPr="00A93B6B">
              <w:rPr>
                <w:sz w:val="22"/>
              </w:rPr>
              <w:instrText xml:space="preserve"> STYLEREF 1 \s </w:instrText>
            </w:r>
            <w:r w:rsidR="00FA6A1A" w:rsidRPr="00A93B6B">
              <w:rPr>
                <w:kern w:val="0"/>
                <w:sz w:val="22"/>
                <w:szCs w:val="24"/>
                <w:lang w:eastAsia="en-US"/>
              </w:rPr>
              <w:fldChar w:fldCharType="separate"/>
            </w:r>
            <w:r w:rsidR="00FB5C4D">
              <w:rPr>
                <w:noProof/>
                <w:sz w:val="22"/>
              </w:rPr>
              <w:t>2</w:t>
            </w:r>
            <w:r w:rsidR="00FA6A1A" w:rsidRPr="00A93B6B">
              <w:rPr>
                <w:noProof/>
                <w:sz w:val="22"/>
              </w:rPr>
              <w:fldChar w:fldCharType="end"/>
            </w:r>
            <w:r w:rsidR="008A5C95" w:rsidRPr="00A93B6B">
              <w:rPr>
                <w:sz w:val="22"/>
              </w:rPr>
              <w:noBreakHyphen/>
            </w:r>
            <w:r w:rsidR="00FA6A1A" w:rsidRPr="00A93B6B">
              <w:rPr>
                <w:sz w:val="22"/>
              </w:rPr>
              <w:fldChar w:fldCharType="begin"/>
            </w:r>
            <w:r w:rsidR="00FA6A1A" w:rsidRPr="00A93B6B">
              <w:rPr>
                <w:sz w:val="22"/>
              </w:rPr>
              <w:instrText xml:space="preserve"> SEQ Figure \* ARABIC \s 1 </w:instrText>
            </w:r>
            <w:r w:rsidR="00FA6A1A" w:rsidRPr="00A93B6B">
              <w:rPr>
                <w:kern w:val="0"/>
                <w:sz w:val="22"/>
                <w:szCs w:val="24"/>
                <w:lang w:eastAsia="en-US"/>
              </w:rPr>
              <w:fldChar w:fldCharType="separate"/>
            </w:r>
            <w:r w:rsidR="00FB5C4D">
              <w:rPr>
                <w:noProof/>
                <w:sz w:val="22"/>
              </w:rPr>
              <w:t>40</w:t>
            </w:r>
            <w:r w:rsidR="00FA6A1A" w:rsidRPr="00A93B6B">
              <w:rPr>
                <w:noProof/>
                <w:sz w:val="22"/>
              </w:rPr>
              <w:fldChar w:fldCharType="end"/>
            </w:r>
            <w:bookmarkEnd w:id="75"/>
            <w:r w:rsidRPr="00A93B6B">
              <w:rPr>
                <w:sz w:val="22"/>
              </w:rPr>
              <w:t>: Distributions of protons at the upstream RPs for Phase-II (a) and Phase-II*(b) configurations</w:t>
            </w:r>
            <w:r w:rsidR="009E0CCE" w:rsidRPr="00A93B6B">
              <w:rPr>
                <w:sz w:val="22"/>
              </w:rPr>
              <w:t xml:space="preserve">. </w:t>
            </w:r>
            <w:r w:rsidRPr="00A93B6B">
              <w:rPr>
                <w:sz w:val="22"/>
              </w:rPr>
              <w:t>The detector coverage is shown with dotted boxes.</w:t>
            </w:r>
          </w:p>
          <w:p w14:paraId="7088F9E9" w14:textId="77777777" w:rsidR="005C4A5A" w:rsidRPr="00A93B6B" w:rsidRDefault="005C4A5A" w:rsidP="005C4A5A">
            <w:pPr>
              <w:ind w:firstLine="0"/>
              <w:rPr>
                <w:sz w:val="22"/>
              </w:rPr>
            </w:pPr>
          </w:p>
        </w:tc>
      </w:tr>
    </w:tbl>
    <w:p w14:paraId="6AA56AA9" w14:textId="77777777" w:rsidR="005C4A5A" w:rsidRDefault="005C4A5A" w:rsidP="00A5722E">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33E9DD65" w14:textId="77777777" w:rsidTr="005C4A5A">
        <w:tc>
          <w:tcPr>
            <w:tcW w:w="4930" w:type="dxa"/>
          </w:tcPr>
          <w:p w14:paraId="66F9D811" w14:textId="77777777" w:rsidR="005C4A5A" w:rsidRDefault="005C4A5A" w:rsidP="005C4A5A">
            <w:pPr>
              <w:ind w:firstLine="0"/>
              <w:jc w:val="center"/>
            </w:pPr>
            <w:r w:rsidRPr="000F7AA8">
              <w:rPr>
                <w:noProof/>
              </w:rPr>
              <w:drawing>
                <wp:inline distT="0" distB="0" distL="0" distR="0" wp14:anchorId="5154F947" wp14:editId="43EBFD46">
                  <wp:extent cx="2330804" cy="2189057"/>
                  <wp:effectExtent l="0" t="0" r="635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9"/>
                          <a:srcRect t="4080"/>
                          <a:stretch/>
                        </pic:blipFill>
                        <pic:spPr bwMode="auto">
                          <a:xfrm>
                            <a:off x="0" y="0"/>
                            <a:ext cx="2330804" cy="218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19E2FBFD" w14:textId="77777777" w:rsidR="005C4A5A" w:rsidRPr="00D433F6" w:rsidRDefault="005C4A5A" w:rsidP="005C4A5A">
            <w:pPr>
              <w:ind w:firstLine="0"/>
            </w:pPr>
            <w:r>
              <w:rPr>
                <w:noProof/>
              </w:rPr>
              <w:drawing>
                <wp:inline distT="0" distB="0" distL="0" distR="0" wp14:anchorId="4F603029" wp14:editId="3824648B">
                  <wp:extent cx="2578436" cy="1932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0">
                            <a:extLst>
                              <a:ext uri="{28A0092B-C50C-407E-A947-70E740481C1C}">
                                <a14:useLocalDpi xmlns:a14="http://schemas.microsoft.com/office/drawing/2010/main" val="0"/>
                              </a:ext>
                            </a:extLst>
                          </a:blip>
                          <a:stretch>
                            <a:fillRect/>
                          </a:stretch>
                        </pic:blipFill>
                        <pic:spPr>
                          <a:xfrm>
                            <a:off x="0" y="0"/>
                            <a:ext cx="2578436" cy="1932303"/>
                          </a:xfrm>
                          <a:prstGeom prst="rect">
                            <a:avLst/>
                          </a:prstGeom>
                        </pic:spPr>
                      </pic:pic>
                    </a:graphicData>
                  </a:graphic>
                </wp:inline>
              </w:drawing>
            </w:r>
          </w:p>
        </w:tc>
      </w:tr>
      <w:tr w:rsidR="005C4A5A" w14:paraId="79EEF948" w14:textId="77777777" w:rsidTr="005C4A5A">
        <w:tc>
          <w:tcPr>
            <w:tcW w:w="4930" w:type="dxa"/>
          </w:tcPr>
          <w:p w14:paraId="2AEE9957" w14:textId="3FBABD13" w:rsidR="005C4A5A" w:rsidRPr="00A93B6B" w:rsidRDefault="005C4A5A" w:rsidP="00884F9D">
            <w:pPr>
              <w:ind w:firstLine="0"/>
              <w:rPr>
                <w:sz w:val="22"/>
              </w:rPr>
            </w:pPr>
            <w:bookmarkStart w:id="76" w:name="_Ref261982803"/>
            <w:r w:rsidRPr="00A93B6B">
              <w:rPr>
                <w:sz w:val="22"/>
              </w:rPr>
              <w:t xml:space="preserve">Figure </w:t>
            </w:r>
            <w:r w:rsidR="00FA6A1A" w:rsidRPr="00A93B6B">
              <w:rPr>
                <w:sz w:val="22"/>
              </w:rPr>
              <w:fldChar w:fldCharType="begin"/>
            </w:r>
            <w:r w:rsidR="00FA6A1A" w:rsidRPr="00A93B6B">
              <w:rPr>
                <w:sz w:val="22"/>
              </w:rPr>
              <w:instrText xml:space="preserve"> STYLEREF 1 \s </w:instrText>
            </w:r>
            <w:r w:rsidR="00FA6A1A" w:rsidRPr="00A93B6B">
              <w:rPr>
                <w:kern w:val="0"/>
                <w:sz w:val="22"/>
                <w:szCs w:val="24"/>
                <w:lang w:eastAsia="en-US"/>
              </w:rPr>
              <w:fldChar w:fldCharType="separate"/>
            </w:r>
            <w:r w:rsidR="00FB5C4D">
              <w:rPr>
                <w:noProof/>
                <w:sz w:val="22"/>
              </w:rPr>
              <w:t>2</w:t>
            </w:r>
            <w:r w:rsidR="00FA6A1A" w:rsidRPr="00A93B6B">
              <w:rPr>
                <w:noProof/>
                <w:sz w:val="22"/>
              </w:rPr>
              <w:fldChar w:fldCharType="end"/>
            </w:r>
            <w:r w:rsidR="008A5C95" w:rsidRPr="00A93B6B">
              <w:rPr>
                <w:sz w:val="22"/>
              </w:rPr>
              <w:noBreakHyphen/>
            </w:r>
            <w:r w:rsidR="00FA6A1A" w:rsidRPr="00A93B6B">
              <w:rPr>
                <w:sz w:val="22"/>
              </w:rPr>
              <w:fldChar w:fldCharType="begin"/>
            </w:r>
            <w:r w:rsidR="00FA6A1A" w:rsidRPr="00A93B6B">
              <w:rPr>
                <w:sz w:val="22"/>
              </w:rPr>
              <w:instrText xml:space="preserve"> SEQ Figure \* ARABIC \s 1 </w:instrText>
            </w:r>
            <w:r w:rsidR="00FA6A1A" w:rsidRPr="00A93B6B">
              <w:rPr>
                <w:kern w:val="0"/>
                <w:sz w:val="22"/>
                <w:szCs w:val="24"/>
                <w:lang w:eastAsia="en-US"/>
              </w:rPr>
              <w:fldChar w:fldCharType="separate"/>
            </w:r>
            <w:r w:rsidR="00FB5C4D">
              <w:rPr>
                <w:noProof/>
                <w:sz w:val="22"/>
              </w:rPr>
              <w:t>41</w:t>
            </w:r>
            <w:r w:rsidR="00FA6A1A" w:rsidRPr="00A93B6B">
              <w:rPr>
                <w:noProof/>
                <w:sz w:val="22"/>
              </w:rPr>
              <w:fldChar w:fldCharType="end"/>
            </w:r>
            <w:bookmarkEnd w:id="76"/>
            <w:r w:rsidRPr="00A93B6B">
              <w:rPr>
                <w:sz w:val="22"/>
              </w:rPr>
              <w:t xml:space="preserve">: Invariant mass distributions for two opposite charged </w:t>
            </w:r>
            <w:proofErr w:type="spellStart"/>
            <w:r w:rsidRPr="00A93B6B">
              <w:rPr>
                <w:sz w:val="22"/>
              </w:rPr>
              <w:t>pions</w:t>
            </w:r>
            <w:proofErr w:type="spellEnd"/>
            <w:r w:rsidRPr="00A93B6B">
              <w:rPr>
                <w:sz w:val="22"/>
              </w:rPr>
              <w:t xml:space="preserve"> in the exclusive central diffraction in </w:t>
            </w:r>
            <w:r w:rsidR="00E022D7">
              <w:rPr>
                <w:kern w:val="0"/>
                <w:position w:val="-8"/>
                <w:sz w:val="22"/>
                <w:szCs w:val="24"/>
                <w:lang w:eastAsia="en-US"/>
              </w:rPr>
              <w:pict w14:anchorId="6C2130A3">
                <v:shape id="_x0000_i1038" type="#_x0000_t75" style="width:131.35pt;height:16pt">
                  <v:imagedata r:id="rId81" o:title=""/>
                </v:shape>
              </w:pict>
            </w:r>
            <w:r w:rsidRPr="00A93B6B">
              <w:rPr>
                <w:sz w:val="22"/>
                <w:szCs w:val="24"/>
              </w:rPr>
              <w:t xml:space="preserve">at </w:t>
            </w:r>
            <w:r w:rsidR="00E022D7">
              <w:rPr>
                <w:color w:val="000000"/>
                <w:kern w:val="0"/>
                <w:position w:val="-4"/>
                <w:sz w:val="22"/>
                <w:szCs w:val="24"/>
                <w:lang w:eastAsia="ja-JP"/>
              </w:rPr>
              <w:pict w14:anchorId="5053C597">
                <v:shape id="_x0000_i1039" type="#_x0000_t75" style="width:17.35pt;height:15.35pt">
                  <v:imagedata r:id="rId82" o:title=""/>
                </v:shape>
              </w:pict>
            </w:r>
            <w:r w:rsidRPr="00A93B6B">
              <w:rPr>
                <w:sz w:val="22"/>
                <w:szCs w:val="24"/>
              </w:rPr>
              <w:t xml:space="preserve">= 200 </w:t>
            </w:r>
            <w:proofErr w:type="spellStart"/>
            <w:r w:rsidRPr="00A93B6B">
              <w:rPr>
                <w:sz w:val="22"/>
                <w:szCs w:val="24"/>
              </w:rPr>
              <w:t>GeV</w:t>
            </w:r>
            <w:proofErr w:type="spellEnd"/>
            <w:r w:rsidRPr="00A93B6B">
              <w:rPr>
                <w:sz w:val="22"/>
                <w:szCs w:val="24"/>
              </w:rPr>
              <w:t xml:space="preserve">. The distribution in red is non-exclusive </w:t>
            </w:r>
            <w:r w:rsidRPr="00A93B6B">
              <w:rPr>
                <w:sz w:val="22"/>
                <w:szCs w:val="24"/>
              </w:rPr>
              <w:lastRenderedPageBreak/>
              <w:t xml:space="preserve">background estimated from events with like-sign charge pion pairs. </w:t>
            </w:r>
            <w:r w:rsidR="00884F9D" w:rsidRPr="00A93B6B">
              <w:rPr>
                <w:sz w:val="22"/>
                <w:szCs w:val="24"/>
              </w:rPr>
              <w:t>Shown uncertainties</w:t>
            </w:r>
            <w:r w:rsidRPr="00A93B6B">
              <w:rPr>
                <w:sz w:val="22"/>
                <w:szCs w:val="24"/>
              </w:rPr>
              <w:t xml:space="preserve"> are statistical only.</w:t>
            </w:r>
          </w:p>
          <w:p w14:paraId="2DDF4648" w14:textId="7C9261B2" w:rsidR="00A478FC" w:rsidRPr="00A93B6B" w:rsidRDefault="00A478FC" w:rsidP="00884F9D">
            <w:pPr>
              <w:ind w:firstLine="0"/>
              <w:rPr>
                <w:sz w:val="22"/>
              </w:rPr>
            </w:pPr>
          </w:p>
        </w:tc>
        <w:tc>
          <w:tcPr>
            <w:tcW w:w="4930" w:type="dxa"/>
          </w:tcPr>
          <w:p w14:paraId="699802C8" w14:textId="5041B307" w:rsidR="005C4A5A" w:rsidRPr="00A93B6B" w:rsidRDefault="005C4A5A" w:rsidP="005C4A5A">
            <w:pPr>
              <w:ind w:firstLine="0"/>
              <w:rPr>
                <w:bCs/>
                <w:color w:val="000000"/>
                <w:sz w:val="22"/>
                <w:lang w:eastAsia="ja-JP"/>
              </w:rPr>
            </w:pPr>
            <w:bookmarkStart w:id="77" w:name="_Ref261982885"/>
            <w:r w:rsidRPr="00A93B6B">
              <w:rPr>
                <w:sz w:val="22"/>
              </w:rPr>
              <w:lastRenderedPageBreak/>
              <w:t xml:space="preserve">Figure </w:t>
            </w:r>
            <w:r w:rsidR="00FA6A1A" w:rsidRPr="00A93B6B">
              <w:rPr>
                <w:sz w:val="22"/>
              </w:rPr>
              <w:fldChar w:fldCharType="begin"/>
            </w:r>
            <w:r w:rsidR="00FA6A1A" w:rsidRPr="00A93B6B">
              <w:rPr>
                <w:sz w:val="22"/>
              </w:rPr>
              <w:instrText xml:space="preserve"> STYLEREF 1 \s </w:instrText>
            </w:r>
            <w:r w:rsidR="00FA6A1A" w:rsidRPr="00A93B6B">
              <w:rPr>
                <w:kern w:val="0"/>
                <w:sz w:val="22"/>
                <w:szCs w:val="24"/>
                <w:lang w:eastAsia="en-US"/>
              </w:rPr>
              <w:fldChar w:fldCharType="separate"/>
            </w:r>
            <w:r w:rsidR="00FB5C4D">
              <w:rPr>
                <w:noProof/>
                <w:sz w:val="22"/>
              </w:rPr>
              <w:t>2</w:t>
            </w:r>
            <w:r w:rsidR="00FA6A1A" w:rsidRPr="00A93B6B">
              <w:rPr>
                <w:noProof/>
                <w:sz w:val="22"/>
              </w:rPr>
              <w:fldChar w:fldCharType="end"/>
            </w:r>
            <w:r w:rsidR="008A5C95" w:rsidRPr="00A93B6B">
              <w:rPr>
                <w:sz w:val="22"/>
              </w:rPr>
              <w:noBreakHyphen/>
            </w:r>
            <w:r w:rsidR="00FA6A1A" w:rsidRPr="00A93B6B">
              <w:rPr>
                <w:sz w:val="22"/>
              </w:rPr>
              <w:fldChar w:fldCharType="begin"/>
            </w:r>
            <w:r w:rsidR="00FA6A1A" w:rsidRPr="00A93B6B">
              <w:rPr>
                <w:sz w:val="22"/>
              </w:rPr>
              <w:instrText xml:space="preserve"> SEQ Figure \* ARABIC \s 1 </w:instrText>
            </w:r>
            <w:r w:rsidR="00FA6A1A" w:rsidRPr="00A93B6B">
              <w:rPr>
                <w:kern w:val="0"/>
                <w:sz w:val="22"/>
                <w:szCs w:val="24"/>
                <w:lang w:eastAsia="en-US"/>
              </w:rPr>
              <w:fldChar w:fldCharType="separate"/>
            </w:r>
            <w:r w:rsidR="00FB5C4D">
              <w:rPr>
                <w:noProof/>
                <w:sz w:val="22"/>
              </w:rPr>
              <w:t>42</w:t>
            </w:r>
            <w:r w:rsidR="00FA6A1A" w:rsidRPr="00A93B6B">
              <w:rPr>
                <w:noProof/>
                <w:sz w:val="22"/>
              </w:rPr>
              <w:fldChar w:fldCharType="end"/>
            </w:r>
            <w:bookmarkEnd w:id="77"/>
            <w:r w:rsidRPr="00A93B6B">
              <w:rPr>
                <w:sz w:val="22"/>
              </w:rPr>
              <w:t xml:space="preserve">: Estimated accepted phase-space distributions of invariant mass </w:t>
            </w:r>
            <w:r w:rsidRPr="00A93B6B">
              <w:rPr>
                <w:bCs/>
                <w:i/>
                <w:color w:val="000000"/>
                <w:sz w:val="22"/>
                <w:lang w:eastAsia="ja-JP"/>
              </w:rPr>
              <w:t xml:space="preserve">MX </w:t>
            </w:r>
            <w:r w:rsidRPr="00A93B6B">
              <w:rPr>
                <w:bCs/>
                <w:color w:val="000000"/>
                <w:sz w:val="22"/>
                <w:lang w:eastAsia="ja-JP"/>
              </w:rPr>
              <w:t>decaying into</w:t>
            </w:r>
          </w:p>
          <w:p w14:paraId="07AFAF91" w14:textId="77777777" w:rsidR="005C4A5A" w:rsidRPr="00A93B6B" w:rsidRDefault="005C4A5A" w:rsidP="005C4A5A">
            <w:pPr>
              <w:ind w:firstLine="0"/>
              <w:rPr>
                <w:sz w:val="22"/>
              </w:rPr>
            </w:pPr>
            <w:r w:rsidRPr="00A93B6B">
              <w:rPr>
                <w:rFonts w:ascii="Symbol" w:hAnsi="Symbol"/>
                <w:sz w:val="22"/>
              </w:rPr>
              <w:t></w:t>
            </w:r>
            <w:r w:rsidRPr="00A93B6B">
              <w:rPr>
                <w:sz w:val="22"/>
                <w:vertAlign w:val="superscript"/>
              </w:rPr>
              <w:t>+</w:t>
            </w:r>
            <w:r w:rsidRPr="00A93B6B">
              <w:rPr>
                <w:rFonts w:ascii="Symbol" w:hAnsi="Symbol"/>
                <w:sz w:val="22"/>
              </w:rPr>
              <w:t></w:t>
            </w:r>
            <w:r w:rsidRPr="00A93B6B">
              <w:rPr>
                <w:sz w:val="22"/>
                <w:vertAlign w:val="superscript"/>
              </w:rPr>
              <w:t>-</w:t>
            </w:r>
            <w:r w:rsidRPr="00A93B6B">
              <w:rPr>
                <w:sz w:val="22"/>
              </w:rPr>
              <w:t>,</w:t>
            </w:r>
            <w:r w:rsidRPr="00A93B6B">
              <w:rPr>
                <w:sz w:val="22"/>
                <w:vertAlign w:val="superscript"/>
              </w:rPr>
              <w:t xml:space="preserve"> </w:t>
            </w:r>
            <w:r w:rsidRPr="00A93B6B">
              <w:rPr>
                <w:rFonts w:ascii="Symbol" w:hAnsi="Symbol"/>
                <w:sz w:val="22"/>
              </w:rPr>
              <w:t></w:t>
            </w:r>
            <w:r w:rsidRPr="00A93B6B">
              <w:rPr>
                <w:sz w:val="22"/>
                <w:vertAlign w:val="superscript"/>
              </w:rPr>
              <w:t>+</w:t>
            </w:r>
            <w:r w:rsidRPr="00A93B6B">
              <w:rPr>
                <w:rFonts w:ascii="Symbol" w:hAnsi="Symbol"/>
                <w:sz w:val="22"/>
              </w:rPr>
              <w:t></w:t>
            </w:r>
            <w:r w:rsidRPr="00A93B6B">
              <w:rPr>
                <w:sz w:val="22"/>
                <w:vertAlign w:val="superscript"/>
              </w:rPr>
              <w:t>-</w:t>
            </w:r>
            <w:r w:rsidRPr="00A93B6B">
              <w:rPr>
                <w:rFonts w:ascii="Symbol" w:hAnsi="Symbol"/>
                <w:sz w:val="22"/>
              </w:rPr>
              <w:t></w:t>
            </w:r>
            <w:r w:rsidRPr="00A93B6B">
              <w:rPr>
                <w:sz w:val="22"/>
                <w:vertAlign w:val="superscript"/>
              </w:rPr>
              <w:t>+</w:t>
            </w:r>
            <w:r w:rsidRPr="00A93B6B">
              <w:rPr>
                <w:rFonts w:ascii="Symbol" w:hAnsi="Symbol"/>
                <w:sz w:val="22"/>
              </w:rPr>
              <w:t></w:t>
            </w:r>
            <w:r w:rsidRPr="00A93B6B">
              <w:rPr>
                <w:sz w:val="22"/>
                <w:vertAlign w:val="superscript"/>
              </w:rPr>
              <w:t>-</w:t>
            </w:r>
            <w:r w:rsidRPr="00A93B6B">
              <w:rPr>
                <w:bCs/>
                <w:i/>
                <w:color w:val="000000"/>
                <w:sz w:val="22"/>
                <w:lang w:eastAsia="ja-JP"/>
              </w:rPr>
              <w:t xml:space="preserve"> </w:t>
            </w:r>
            <w:r w:rsidRPr="00A93B6B">
              <w:rPr>
                <w:bCs/>
                <w:color w:val="000000"/>
                <w:sz w:val="22"/>
                <w:lang w:eastAsia="ja-JP"/>
              </w:rPr>
              <w:t>(hatched)</w:t>
            </w:r>
            <w:r w:rsidRPr="00A93B6B">
              <w:rPr>
                <w:bCs/>
                <w:i/>
                <w:color w:val="000000"/>
                <w:sz w:val="22"/>
                <w:lang w:eastAsia="ja-JP"/>
              </w:rPr>
              <w:t xml:space="preserve"> </w:t>
            </w:r>
            <w:r w:rsidRPr="00A93B6B">
              <w:rPr>
                <w:bCs/>
                <w:color w:val="000000"/>
                <w:sz w:val="22"/>
                <w:lang w:eastAsia="ja-JP"/>
              </w:rPr>
              <w:t xml:space="preserve">and </w:t>
            </w:r>
            <w:r w:rsidRPr="00A93B6B">
              <w:rPr>
                <w:rFonts w:ascii="Symbol" w:hAnsi="Symbol"/>
                <w:sz w:val="22"/>
              </w:rPr>
              <w:t></w:t>
            </w:r>
            <w:r w:rsidRPr="00A93B6B">
              <w:rPr>
                <w:sz w:val="22"/>
                <w:vertAlign w:val="superscript"/>
              </w:rPr>
              <w:t>+</w:t>
            </w:r>
            <w:r w:rsidRPr="00A93B6B">
              <w:rPr>
                <w:rFonts w:ascii="Symbol" w:hAnsi="Symbol"/>
                <w:sz w:val="22"/>
              </w:rPr>
              <w:t></w:t>
            </w:r>
            <w:r w:rsidRPr="00A93B6B">
              <w:rPr>
                <w:sz w:val="22"/>
                <w:vertAlign w:val="superscript"/>
              </w:rPr>
              <w:t>-</w:t>
            </w:r>
            <w:r w:rsidRPr="00A93B6B">
              <w:rPr>
                <w:bCs/>
                <w:color w:val="000000"/>
                <w:sz w:val="22"/>
                <w:lang w:eastAsia="ja-JP"/>
              </w:rPr>
              <w:t xml:space="preserve"> (cross-hatched) from 25M DPE events simulated in</w:t>
            </w:r>
            <w:r w:rsidR="00E022D7">
              <w:rPr>
                <w:color w:val="000000"/>
                <w:kern w:val="0"/>
                <w:position w:val="-8"/>
                <w:sz w:val="22"/>
                <w:szCs w:val="24"/>
                <w:lang w:eastAsia="ja-JP"/>
              </w:rPr>
              <w:lastRenderedPageBreak/>
              <w:pict w14:anchorId="38D00CBF">
                <v:shape id="_x0000_i1040" type="#_x0000_t75" style="width:98pt;height:14pt">
                  <v:imagedata r:id="rId83" o:title=""/>
                </v:shape>
              </w:pict>
            </w:r>
            <w:r w:rsidRPr="00A93B6B">
              <w:rPr>
                <w:color w:val="000000"/>
                <w:sz w:val="22"/>
                <w:lang w:eastAsia="ja-JP"/>
              </w:rPr>
              <w:t xml:space="preserve"> at </w:t>
            </w:r>
            <w:r w:rsidRPr="00A93B6B">
              <w:rPr>
                <w:rFonts w:hint="eastAsia"/>
                <w:color w:val="000000"/>
                <w:position w:val="-4"/>
                <w:sz w:val="22"/>
                <w:szCs w:val="24"/>
                <w:lang w:eastAsia="ja-JP"/>
              </w:rPr>
              <w:t>√</w:t>
            </w:r>
            <w:r w:rsidRPr="00A93B6B">
              <w:rPr>
                <w:color w:val="000000"/>
                <w:position w:val="-4"/>
                <w:sz w:val="22"/>
                <w:szCs w:val="24"/>
                <w:lang w:eastAsia="ja-JP"/>
              </w:rPr>
              <w:t>s</w:t>
            </w:r>
            <w:r w:rsidRPr="00A93B6B">
              <w:rPr>
                <w:color w:val="000000"/>
                <w:sz w:val="22"/>
                <w:lang w:eastAsia="ja-JP"/>
              </w:rPr>
              <w:t xml:space="preserve"> = 500 </w:t>
            </w:r>
            <w:proofErr w:type="spellStart"/>
            <w:r w:rsidRPr="00A93B6B">
              <w:rPr>
                <w:color w:val="000000"/>
                <w:sz w:val="22"/>
                <w:lang w:eastAsia="ja-JP"/>
              </w:rPr>
              <w:t>GeV</w:t>
            </w:r>
            <w:proofErr w:type="spellEnd"/>
            <w:r w:rsidRPr="00A93B6B">
              <w:rPr>
                <w:color w:val="000000"/>
                <w:sz w:val="22"/>
                <w:lang w:eastAsia="ja-JP"/>
              </w:rPr>
              <w:t xml:space="preserve"> with Phase II set-up.</w:t>
            </w:r>
          </w:p>
        </w:tc>
      </w:tr>
    </w:tbl>
    <w:p w14:paraId="6A8DD10C" w14:textId="77777777" w:rsidR="005C4A5A" w:rsidRPr="001E6669" w:rsidRDefault="005C4A5A" w:rsidP="005C4A5A">
      <w:pPr>
        <w:ind w:firstLine="0"/>
        <w:outlineLvl w:val="0"/>
        <w:rPr>
          <w:b/>
          <w:i/>
          <w:color w:val="3366FF"/>
        </w:rPr>
      </w:pPr>
      <w:r w:rsidRPr="001E6669">
        <w:rPr>
          <w:b/>
          <w:i/>
          <w:color w:val="3366FF"/>
        </w:rPr>
        <w:lastRenderedPageBreak/>
        <w:t>Central Exclusive Production (CEP) in proton – proton collisions:</w:t>
      </w:r>
    </w:p>
    <w:p w14:paraId="5D99B3F1" w14:textId="5F77158C" w:rsidR="005C4A5A" w:rsidRPr="0033146D" w:rsidRDefault="005C4A5A" w:rsidP="005C4A5A">
      <w:pPr>
        <w:widowControl w:val="0"/>
        <w:autoSpaceDE w:val="0"/>
        <w:autoSpaceDN w:val="0"/>
        <w:adjustRightInd w:val="0"/>
        <w:rPr>
          <w:color w:val="000000"/>
          <w:szCs w:val="22"/>
          <w:lang w:eastAsia="ja-JP"/>
        </w:rPr>
      </w:pPr>
      <w:r w:rsidRPr="0033146D">
        <w:rPr>
          <w:color w:val="000000"/>
          <w:szCs w:val="22"/>
          <w:lang w:eastAsia="ja-JP"/>
        </w:rPr>
        <w:t>Lattice QCD calculations</w:t>
      </w:r>
      <w:r>
        <w:rPr>
          <w:color w:val="000000"/>
          <w:szCs w:val="22"/>
          <w:lang w:eastAsia="ja-JP"/>
        </w:rPr>
        <w:t xml:space="preserve"> [</w:t>
      </w:r>
      <w:r w:rsidR="00712703" w:rsidRPr="00712703">
        <w:rPr>
          <w:rStyle w:val="EndnoteReference"/>
          <w:color w:val="000000"/>
          <w:szCs w:val="22"/>
          <w:vertAlign w:val="baseline"/>
          <w:lang w:eastAsia="ja-JP"/>
        </w:rPr>
        <w:endnoteReference w:id="77"/>
      </w:r>
      <w:r w:rsidRPr="00712703">
        <w:rPr>
          <w:color w:val="000000"/>
          <w:szCs w:val="22"/>
          <w:lang w:eastAsia="ja-JP"/>
        </w:rPr>
        <w:t>]</w:t>
      </w:r>
      <w:r w:rsidRPr="0033146D">
        <w:rPr>
          <w:color w:val="000000"/>
          <w:szCs w:val="22"/>
          <w:lang w:eastAsia="ja-JP"/>
        </w:rPr>
        <w:t xml:space="preserve"> have predicted the lowest-lying sc</w:t>
      </w:r>
      <w:r>
        <w:rPr>
          <w:color w:val="000000"/>
          <w:szCs w:val="22"/>
          <w:lang w:eastAsia="ja-JP"/>
        </w:rPr>
        <w:t xml:space="preserve">alar </w:t>
      </w:r>
      <w:proofErr w:type="spellStart"/>
      <w:r>
        <w:rPr>
          <w:color w:val="000000"/>
          <w:szCs w:val="22"/>
          <w:lang w:eastAsia="ja-JP"/>
        </w:rPr>
        <w:t>glueball</w:t>
      </w:r>
      <w:proofErr w:type="spellEnd"/>
      <w:r>
        <w:rPr>
          <w:color w:val="000000"/>
          <w:szCs w:val="22"/>
          <w:lang w:eastAsia="ja-JP"/>
        </w:rPr>
        <w:t xml:space="preserve"> state in the mass </w:t>
      </w:r>
      <w:r w:rsidRPr="0033146D">
        <w:rPr>
          <w:color w:val="000000"/>
          <w:szCs w:val="22"/>
          <w:lang w:eastAsia="ja-JP"/>
        </w:rPr>
        <w:t>range of 1500-1700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 xml:space="preserve">, and tensor and pseudo-scalar </w:t>
      </w:r>
      <w:proofErr w:type="spellStart"/>
      <w:r w:rsidRPr="0033146D">
        <w:rPr>
          <w:color w:val="000000"/>
          <w:szCs w:val="22"/>
          <w:lang w:eastAsia="ja-JP"/>
        </w:rPr>
        <w:t>glueballs</w:t>
      </w:r>
      <w:proofErr w:type="spellEnd"/>
      <w:r w:rsidRPr="0033146D">
        <w:rPr>
          <w:color w:val="000000"/>
          <w:szCs w:val="22"/>
          <w:lang w:eastAsia="ja-JP"/>
        </w:rPr>
        <w:t xml:space="preserve"> in </w:t>
      </w:r>
      <w:r w:rsidR="00E27AE3">
        <w:rPr>
          <w:color w:val="000000"/>
          <w:szCs w:val="22"/>
          <w:lang w:eastAsia="ja-JP"/>
        </w:rPr>
        <w:t xml:space="preserve">the range of </w:t>
      </w:r>
      <w:r w:rsidRPr="0033146D">
        <w:rPr>
          <w:color w:val="000000"/>
          <w:szCs w:val="22"/>
          <w:lang w:eastAsia="ja-JP"/>
        </w:rPr>
        <w:t>2000-2500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w:t>
      </w:r>
      <w:r>
        <w:rPr>
          <w:color w:val="000000"/>
          <w:szCs w:val="22"/>
          <w:lang w:eastAsia="ja-JP"/>
        </w:rPr>
        <w:t xml:space="preserve"> </w:t>
      </w:r>
      <w:r w:rsidRPr="0033146D">
        <w:rPr>
          <w:color w:val="000000"/>
          <w:szCs w:val="22"/>
          <w:lang w:eastAsia="ja-JP"/>
        </w:rPr>
        <w:t xml:space="preserve">Experimentally measured </w:t>
      </w:r>
      <w:proofErr w:type="spellStart"/>
      <w:r w:rsidRPr="0033146D">
        <w:rPr>
          <w:color w:val="000000"/>
          <w:szCs w:val="22"/>
          <w:lang w:eastAsia="ja-JP"/>
        </w:rPr>
        <w:t>glueball</w:t>
      </w:r>
      <w:proofErr w:type="spellEnd"/>
      <w:r w:rsidRPr="0033146D">
        <w:rPr>
          <w:color w:val="000000"/>
          <w:szCs w:val="22"/>
          <w:lang w:eastAsia="ja-JP"/>
        </w:rPr>
        <w:t xml:space="preserve"> candidates for the scalar </w:t>
      </w:r>
      <w:proofErr w:type="spellStart"/>
      <w:r w:rsidRPr="0033146D">
        <w:rPr>
          <w:color w:val="000000"/>
          <w:szCs w:val="22"/>
          <w:lang w:eastAsia="ja-JP"/>
        </w:rPr>
        <w:t>glueball</w:t>
      </w:r>
      <w:proofErr w:type="spellEnd"/>
      <w:r w:rsidRPr="0033146D">
        <w:rPr>
          <w:color w:val="000000"/>
          <w:szCs w:val="22"/>
          <w:lang w:eastAsia="ja-JP"/>
        </w:rPr>
        <w:t xml:space="preserve"> states are the </w:t>
      </w:r>
      <w:proofErr w:type="gramStart"/>
      <w:r w:rsidRPr="00933702">
        <w:rPr>
          <w:bCs/>
          <w:i/>
          <w:color w:val="000000"/>
          <w:szCs w:val="22"/>
          <w:lang w:eastAsia="ja-JP"/>
        </w:rPr>
        <w:t>f</w:t>
      </w:r>
      <w:r w:rsidRPr="00933702">
        <w:rPr>
          <w:i/>
          <w:color w:val="000000"/>
          <w:szCs w:val="16"/>
          <w:vertAlign w:val="subscript"/>
          <w:lang w:eastAsia="ja-JP"/>
        </w:rPr>
        <w:t>0</w:t>
      </w:r>
      <w:r w:rsidRPr="00933702">
        <w:rPr>
          <w:b/>
          <w:bCs/>
          <w:i/>
          <w:color w:val="000000"/>
          <w:szCs w:val="22"/>
          <w:lang w:eastAsia="ja-JP"/>
        </w:rPr>
        <w:t>(</w:t>
      </w:r>
      <w:proofErr w:type="gramEnd"/>
      <w:r w:rsidRPr="00933702">
        <w:rPr>
          <w:i/>
          <w:color w:val="000000"/>
          <w:szCs w:val="22"/>
          <w:lang w:eastAsia="ja-JP"/>
        </w:rPr>
        <w:t>1500</w:t>
      </w:r>
      <w:r w:rsidRPr="00933702">
        <w:rPr>
          <w:b/>
          <w:bCs/>
          <w:i/>
          <w:color w:val="000000"/>
          <w:szCs w:val="22"/>
          <w:lang w:eastAsia="ja-JP"/>
        </w:rPr>
        <w:t>)</w:t>
      </w:r>
      <w:r w:rsidRPr="0033146D">
        <w:rPr>
          <w:b/>
          <w:bCs/>
          <w:color w:val="000000"/>
          <w:szCs w:val="22"/>
          <w:lang w:eastAsia="ja-JP"/>
        </w:rPr>
        <w:t xml:space="preserve"> </w:t>
      </w:r>
      <w:r w:rsidRPr="0033146D">
        <w:rPr>
          <w:color w:val="000000"/>
          <w:szCs w:val="22"/>
          <w:lang w:eastAsia="ja-JP"/>
        </w:rPr>
        <w:t xml:space="preserve">and 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 xml:space="preserve">) </w:t>
      </w:r>
      <w:r w:rsidRPr="0033146D">
        <w:rPr>
          <w:color w:val="000000"/>
          <w:szCs w:val="22"/>
          <w:lang w:eastAsia="ja-JP"/>
        </w:rPr>
        <w:t>in central production as well as other gluon-rich</w:t>
      </w:r>
      <w:r>
        <w:rPr>
          <w:color w:val="000000"/>
          <w:szCs w:val="22"/>
          <w:lang w:eastAsia="ja-JP"/>
        </w:rPr>
        <w:t xml:space="preserve"> reactions. </w:t>
      </w:r>
      <w:r w:rsidRPr="0033146D">
        <w:rPr>
          <w:color w:val="000000"/>
          <w:szCs w:val="22"/>
          <w:lang w:eastAsia="ja-JP"/>
        </w:rPr>
        <w:t xml:space="preserve">The </w:t>
      </w:r>
      <w:proofErr w:type="spellStart"/>
      <w:r w:rsidRPr="0033146D">
        <w:rPr>
          <w:color w:val="000000"/>
          <w:szCs w:val="22"/>
          <w:lang w:eastAsia="ja-JP"/>
        </w:rPr>
        <w:t>glueballs</w:t>
      </w:r>
      <w:proofErr w:type="spellEnd"/>
      <w:r w:rsidRPr="0033146D">
        <w:rPr>
          <w:color w:val="000000"/>
          <w:szCs w:val="22"/>
          <w:lang w:eastAsia="ja-JP"/>
        </w:rPr>
        <w:t xml:space="preserve"> are expected to be intrinsically unstable and decay in diverse ways, yielding typically two or more mesons. </w:t>
      </w:r>
      <w:r>
        <w:rPr>
          <w:color w:val="000000"/>
          <w:szCs w:val="22"/>
          <w:lang w:eastAsia="ja-JP"/>
        </w:rPr>
        <w:t xml:space="preserve">The </w:t>
      </w:r>
      <w:proofErr w:type="gramStart"/>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proofErr w:type="gramEnd"/>
      <w:r w:rsidRPr="0033146D">
        <w:rPr>
          <w:color w:val="000000"/>
          <w:szCs w:val="22"/>
          <w:lang w:eastAsia="ja-JP"/>
        </w:rPr>
        <w:t>1710</w:t>
      </w:r>
      <w:r w:rsidRPr="0033146D">
        <w:rPr>
          <w:b/>
          <w:bCs/>
          <w:color w:val="000000"/>
          <w:szCs w:val="22"/>
          <w:lang w:eastAsia="ja-JP"/>
        </w:rPr>
        <w:t>)</w:t>
      </w:r>
      <w:r w:rsidRPr="006566AF">
        <w:rPr>
          <w:bCs/>
          <w:color w:val="000000"/>
          <w:szCs w:val="22"/>
          <w:lang w:eastAsia="ja-JP"/>
        </w:rPr>
        <w:t xml:space="preserve"> state</w:t>
      </w:r>
      <w:r w:rsidRPr="0033146D">
        <w:rPr>
          <w:b/>
          <w:bCs/>
          <w:color w:val="000000"/>
          <w:szCs w:val="22"/>
          <w:lang w:eastAsia="ja-JP"/>
        </w:rPr>
        <w:t xml:space="preserve"> </w:t>
      </w:r>
      <w:r w:rsidRPr="006566AF">
        <w:rPr>
          <w:bCs/>
          <w:color w:val="000000"/>
          <w:szCs w:val="22"/>
          <w:lang w:eastAsia="ja-JP"/>
        </w:rPr>
        <w:t>is expected to</w:t>
      </w:r>
      <w:r w:rsidRPr="0033146D">
        <w:rPr>
          <w:b/>
          <w:bCs/>
          <w:color w:val="000000"/>
          <w:szCs w:val="22"/>
          <w:lang w:eastAsia="ja-JP"/>
        </w:rPr>
        <w:t xml:space="preserve"> </w:t>
      </w:r>
      <w:r w:rsidRPr="0033146D">
        <w:rPr>
          <w:color w:val="000000"/>
          <w:szCs w:val="22"/>
          <w:lang w:eastAsia="ja-JP"/>
        </w:rPr>
        <w:t>decay into</w:t>
      </w:r>
      <w:r>
        <w:rPr>
          <w:color w:val="000000"/>
          <w:szCs w:val="22"/>
          <w:lang w:eastAsia="ja-JP"/>
        </w:rPr>
        <w:t xml:space="preserve"> </w:t>
      </w:r>
      <w:r w:rsidRPr="006566AF">
        <w:rPr>
          <w:bCs/>
          <w:i/>
          <w:color w:val="000000"/>
          <w:szCs w:val="22"/>
          <w:lang w:eastAsia="ja-JP"/>
        </w:rPr>
        <w:t>K</w:t>
      </w:r>
      <w:r w:rsidR="00E022D7">
        <w:rPr>
          <w:bCs/>
          <w:color w:val="000000"/>
          <w:position w:val="-2"/>
          <w:szCs w:val="22"/>
          <w:lang w:eastAsia="ja-JP"/>
        </w:rPr>
        <w:pict w14:anchorId="2085BB87">
          <v:shape id="_x0000_i1041" type="#_x0000_t75" style="width:11.35pt;height:13.35pt">
            <v:imagedata r:id="rId84" o:title=""/>
          </v:shape>
        </w:pict>
      </w:r>
      <w:r w:rsidRPr="0033146D">
        <w:rPr>
          <w:b/>
          <w:bCs/>
          <w:color w:val="000000"/>
          <w:szCs w:val="22"/>
          <w:lang w:eastAsia="ja-JP"/>
        </w:rPr>
        <w:t xml:space="preserve"> </w:t>
      </w:r>
      <w:r w:rsidRPr="0033146D">
        <w:rPr>
          <w:color w:val="000000"/>
          <w:szCs w:val="22"/>
          <w:lang w:eastAsia="ja-JP"/>
        </w:rPr>
        <w:t xml:space="preserve">and </w:t>
      </w:r>
      <w:r>
        <w:rPr>
          <w:color w:val="000000"/>
          <w:szCs w:val="22"/>
          <w:lang w:eastAsia="ja-JP"/>
        </w:rPr>
        <w:t xml:space="preserve">the </w:t>
      </w:r>
      <w:r w:rsidRPr="002A0CD9">
        <w:rPr>
          <w:bCs/>
          <w:i/>
          <w:color w:val="000000"/>
          <w:szCs w:val="22"/>
          <w:lang w:eastAsia="ja-JP"/>
        </w:rPr>
        <w:t>f</w:t>
      </w:r>
      <w:r w:rsidRPr="002A0CD9">
        <w:rPr>
          <w:i/>
          <w:color w:val="000000"/>
          <w:szCs w:val="16"/>
          <w:vertAlign w:val="subscript"/>
          <w:lang w:eastAsia="ja-JP"/>
        </w:rPr>
        <w:t>0</w:t>
      </w:r>
      <w:r w:rsidRPr="0033146D">
        <w:rPr>
          <w:b/>
          <w:bCs/>
          <w:color w:val="000000"/>
          <w:szCs w:val="22"/>
          <w:lang w:eastAsia="ja-JP"/>
        </w:rPr>
        <w:t>(</w:t>
      </w:r>
      <w:r w:rsidRPr="0033146D">
        <w:rPr>
          <w:color w:val="000000"/>
          <w:szCs w:val="22"/>
          <w:lang w:eastAsia="ja-JP"/>
        </w:rPr>
        <w:t>1500</w:t>
      </w:r>
      <w:r w:rsidRPr="0033146D">
        <w:rPr>
          <w:b/>
          <w:bCs/>
          <w:color w:val="000000"/>
          <w:szCs w:val="22"/>
          <w:lang w:eastAsia="ja-JP"/>
        </w:rPr>
        <w:t xml:space="preserve">) </w:t>
      </w:r>
      <w:r w:rsidRPr="0033146D">
        <w:rPr>
          <w:color w:val="000000"/>
          <w:szCs w:val="22"/>
          <w:lang w:eastAsia="ja-JP"/>
        </w:rPr>
        <w:t xml:space="preserve">into </w:t>
      </w:r>
      <w:r w:rsidRPr="0033146D">
        <w:rPr>
          <w:rFonts w:ascii="Symbol" w:hAnsi="Symbol"/>
          <w:color w:val="000000"/>
          <w:szCs w:val="22"/>
          <w:lang w:eastAsia="ja-JP"/>
        </w:rPr>
        <w:t></w:t>
      </w:r>
      <w:r w:rsidRPr="0033146D">
        <w:rPr>
          <w:rFonts w:ascii="Symbol" w:hAnsi="Symbol"/>
          <w:color w:val="000000"/>
          <w:szCs w:val="22"/>
          <w:lang w:eastAsia="ja-JP"/>
        </w:rPr>
        <w:t></w:t>
      </w:r>
      <w:r w:rsidRPr="0033146D">
        <w:rPr>
          <w:color w:val="000000"/>
          <w:szCs w:val="22"/>
          <w:lang w:eastAsia="ja-JP"/>
        </w:rPr>
        <w:t xml:space="preserve"> and 4</w:t>
      </w:r>
      <w:r w:rsidRPr="0033146D">
        <w:rPr>
          <w:rFonts w:ascii="Symbol" w:hAnsi="Symbol"/>
          <w:color w:val="000000"/>
          <w:szCs w:val="22"/>
          <w:lang w:eastAsia="ja-JP"/>
        </w:rPr>
        <w:t></w:t>
      </w:r>
      <w:r w:rsidRPr="0033146D">
        <w:rPr>
          <w:color w:val="000000"/>
          <w:szCs w:val="22"/>
          <w:lang w:eastAsia="ja-JP"/>
        </w:rPr>
        <w:t>.</w:t>
      </w:r>
      <w:r>
        <w:rPr>
          <w:color w:val="000000"/>
          <w:szCs w:val="22"/>
          <w:lang w:eastAsia="ja-JP"/>
        </w:rPr>
        <w:t xml:space="preserve"> For t</w:t>
      </w:r>
      <w:r w:rsidRPr="0033146D">
        <w:rPr>
          <w:color w:val="000000"/>
          <w:szCs w:val="22"/>
          <w:lang w:eastAsia="ja-JP"/>
        </w:rPr>
        <w:t xml:space="preserve">he tensor meson sector </w:t>
      </w:r>
      <w:r w:rsidRPr="0033146D">
        <w:rPr>
          <w:bCs/>
          <w:i/>
          <w:color w:val="000000"/>
          <w:szCs w:val="22"/>
          <w:lang w:eastAsia="ja-JP"/>
        </w:rPr>
        <w:t>I</w:t>
      </w:r>
      <w:r w:rsidRPr="0033146D">
        <w:rPr>
          <w:bCs/>
          <w:i/>
          <w:color w:val="000000"/>
          <w:szCs w:val="22"/>
          <w:vertAlign w:val="superscript"/>
          <w:lang w:eastAsia="ja-JP"/>
        </w:rPr>
        <w:t>G</w:t>
      </w:r>
      <w:r w:rsidRPr="0033146D">
        <w:rPr>
          <w:bCs/>
          <w:i/>
          <w:color w:val="000000"/>
          <w:szCs w:val="22"/>
          <w:lang w:eastAsia="ja-JP"/>
        </w:rPr>
        <w:t>J</w:t>
      </w:r>
      <w:r w:rsidRPr="0033146D">
        <w:rPr>
          <w:bCs/>
          <w:i/>
          <w:color w:val="000000"/>
          <w:szCs w:val="22"/>
          <w:vertAlign w:val="superscript"/>
          <w:lang w:eastAsia="ja-JP"/>
        </w:rPr>
        <w:t>PC</w:t>
      </w:r>
      <w:r w:rsidRPr="0033146D">
        <w:rPr>
          <w:b/>
          <w:bCs/>
          <w:color w:val="000000"/>
          <w:szCs w:val="16"/>
          <w:lang w:eastAsia="ja-JP"/>
        </w:rPr>
        <w:t xml:space="preserve"> </w:t>
      </w:r>
      <w:r w:rsidRPr="0033146D">
        <w:rPr>
          <w:b/>
          <w:bCs/>
          <w:color w:val="000000"/>
          <w:szCs w:val="22"/>
          <w:lang w:eastAsia="ja-JP"/>
        </w:rPr>
        <w:t xml:space="preserve">= </w:t>
      </w:r>
      <w:r w:rsidRPr="0033146D">
        <w:rPr>
          <w:color w:val="000000"/>
          <w:szCs w:val="22"/>
          <w:lang w:eastAsia="ja-JP"/>
        </w:rPr>
        <w:t>0</w:t>
      </w:r>
      <w:r w:rsidRPr="007A36D6">
        <w:rPr>
          <w:b/>
          <w:bCs/>
          <w:color w:val="000000"/>
          <w:szCs w:val="16"/>
          <w:vertAlign w:val="superscript"/>
          <w:lang w:eastAsia="ja-JP"/>
        </w:rPr>
        <w:t>+</w:t>
      </w:r>
      <w:r w:rsidRPr="0033146D">
        <w:rPr>
          <w:color w:val="000000"/>
          <w:szCs w:val="22"/>
          <w:lang w:eastAsia="ja-JP"/>
        </w:rPr>
        <w:t>2</w:t>
      </w:r>
      <w:r w:rsidRPr="007A36D6">
        <w:rPr>
          <w:b/>
          <w:bCs/>
          <w:color w:val="000000"/>
          <w:szCs w:val="16"/>
          <w:vertAlign w:val="superscript"/>
          <w:lang w:eastAsia="ja-JP"/>
        </w:rPr>
        <w:t>++</w:t>
      </w:r>
      <w:r>
        <w:rPr>
          <w:color w:val="000000"/>
          <w:szCs w:val="22"/>
          <w:lang w:eastAsia="ja-JP"/>
        </w:rPr>
        <w:t xml:space="preserve">, </w:t>
      </w:r>
      <w:r w:rsidRPr="0033146D">
        <w:rPr>
          <w:color w:val="000000"/>
          <w:szCs w:val="22"/>
          <w:lang w:eastAsia="ja-JP"/>
        </w:rPr>
        <w:t>the established (</w:t>
      </w:r>
      <w:proofErr w:type="gramStart"/>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proofErr w:type="gramEnd"/>
      <w:r w:rsidRPr="0033146D">
        <w:rPr>
          <w:color w:val="000000"/>
          <w:szCs w:val="22"/>
          <w:lang w:eastAsia="ja-JP"/>
        </w:rPr>
        <w:t>1950</w:t>
      </w:r>
      <w:r w:rsidRPr="0033146D">
        <w:rPr>
          <w:b/>
          <w:bCs/>
          <w:color w:val="000000"/>
          <w:szCs w:val="22"/>
          <w:lang w:eastAsia="ja-JP"/>
        </w:rPr>
        <w:t>)</w:t>
      </w:r>
      <w:r w:rsidRPr="0033146D">
        <w:rPr>
          <w:color w:val="000000"/>
          <w:szCs w:val="22"/>
          <w:lang w:eastAsia="ja-JP"/>
        </w:rPr>
        <w:t>) and not-well established</w:t>
      </w:r>
      <w:r>
        <w:rPr>
          <w:color w:val="000000"/>
          <w:szCs w:val="22"/>
          <w:lang w:eastAsia="ja-JP"/>
        </w:rPr>
        <w:t xml:space="preserve"> states such as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1910</w:t>
      </w:r>
      <w:r w:rsidRPr="0033146D">
        <w:rPr>
          <w:b/>
          <w:bCs/>
          <w:color w:val="000000"/>
          <w:szCs w:val="22"/>
          <w:lang w:eastAsia="ja-JP"/>
        </w:rPr>
        <w:t>)</w:t>
      </w:r>
      <w:r w:rsidRPr="0033146D">
        <w:rPr>
          <w:color w:val="000000"/>
          <w:szCs w:val="22"/>
          <w:lang w:eastAsia="ja-JP"/>
        </w:rPr>
        <w:t xml:space="preserve">,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2150</w:t>
      </w:r>
      <w:r w:rsidRPr="0033146D">
        <w:rPr>
          <w:b/>
          <w:bCs/>
          <w:color w:val="000000"/>
          <w:szCs w:val="22"/>
          <w:lang w:eastAsia="ja-JP"/>
        </w:rPr>
        <w:t>)</w:t>
      </w:r>
      <w:r>
        <w:rPr>
          <w:color w:val="000000"/>
          <w:szCs w:val="22"/>
          <w:lang w:eastAsia="ja-JP"/>
        </w:rPr>
        <w:t>, have</w:t>
      </w:r>
      <w:r w:rsidRPr="0033146D">
        <w:rPr>
          <w:color w:val="000000"/>
          <w:szCs w:val="22"/>
          <w:lang w:eastAsia="ja-JP"/>
        </w:rPr>
        <w:t xml:space="preserve"> been less explored. The challenge is partly due to a small</w:t>
      </w:r>
      <w:r>
        <w:rPr>
          <w:color w:val="000000"/>
          <w:szCs w:val="22"/>
          <w:lang w:eastAsia="ja-JP"/>
        </w:rPr>
        <w:t xml:space="preserve"> </w:t>
      </w:r>
      <w:r w:rsidRPr="0033146D">
        <w:rPr>
          <w:color w:val="000000"/>
          <w:szCs w:val="22"/>
          <w:lang w:eastAsia="ja-JP"/>
        </w:rPr>
        <w:t xml:space="preserve">production cross-section and also not being able to clearly separate </w:t>
      </w:r>
      <w:r w:rsidR="00E27AE3">
        <w:rPr>
          <w:color w:val="000000"/>
          <w:szCs w:val="22"/>
          <w:lang w:eastAsia="ja-JP"/>
        </w:rPr>
        <w:t xml:space="preserve">the </w:t>
      </w:r>
      <w:proofErr w:type="spellStart"/>
      <w:r w:rsidRPr="0033146D">
        <w:rPr>
          <w:color w:val="000000"/>
          <w:szCs w:val="22"/>
          <w:lang w:eastAsia="ja-JP"/>
        </w:rPr>
        <w:t>Reggeon</w:t>
      </w:r>
      <w:proofErr w:type="spellEnd"/>
      <w:r w:rsidRPr="0033146D">
        <w:rPr>
          <w:color w:val="000000"/>
          <w:szCs w:val="22"/>
          <w:lang w:eastAsia="ja-JP"/>
        </w:rPr>
        <w:t xml:space="preserve"> contribution complicated by nearby </w:t>
      </w:r>
      <w:r w:rsidR="00E022D7">
        <w:rPr>
          <w:color w:val="000000"/>
          <w:position w:val="-8"/>
          <w:szCs w:val="20"/>
          <w:lang w:eastAsia="ja-JP"/>
        </w:rPr>
        <w:pict w14:anchorId="4577F01A">
          <v:shape id="_x0000_i1042" type="#_x0000_t75" style="width:14pt;height:16pt">
            <v:imagedata r:id="rId85" o:title=""/>
          </v:shape>
        </w:pict>
      </w:r>
      <w:r w:rsidRPr="0033146D">
        <w:rPr>
          <w:b/>
          <w:bCs/>
          <w:color w:val="000000"/>
          <w:szCs w:val="22"/>
          <w:lang w:eastAsia="ja-JP"/>
        </w:rPr>
        <w:t xml:space="preserve"> </w:t>
      </w:r>
      <w:r w:rsidRPr="0033146D">
        <w:rPr>
          <w:color w:val="000000"/>
          <w:szCs w:val="22"/>
          <w:lang w:eastAsia="ja-JP"/>
        </w:rPr>
        <w:t>mixing and interpretation.</w:t>
      </w:r>
    </w:p>
    <w:p w14:paraId="6C9904AE" w14:textId="156831CC" w:rsidR="005C4A5A" w:rsidRPr="0033146D" w:rsidRDefault="005C4A5A" w:rsidP="005C4A5A">
      <w:pPr>
        <w:widowControl w:val="0"/>
        <w:autoSpaceDE w:val="0"/>
        <w:autoSpaceDN w:val="0"/>
        <w:adjustRightInd w:val="0"/>
        <w:rPr>
          <w:color w:val="000000"/>
          <w:szCs w:val="22"/>
          <w:lang w:eastAsia="ja-JP"/>
        </w:rPr>
      </w:pPr>
      <w:r w:rsidRPr="0033146D">
        <w:rPr>
          <w:color w:val="000000"/>
          <w:szCs w:val="22"/>
          <w:lang w:eastAsia="ja-JP"/>
        </w:rPr>
        <w:t xml:space="preserve">One of the challenges in identifying a </w:t>
      </w:r>
      <w:proofErr w:type="spellStart"/>
      <w:r w:rsidRPr="0033146D">
        <w:rPr>
          <w:color w:val="000000"/>
          <w:szCs w:val="22"/>
          <w:lang w:eastAsia="ja-JP"/>
        </w:rPr>
        <w:t>glueball</w:t>
      </w:r>
      <w:proofErr w:type="spellEnd"/>
      <w:r w:rsidRPr="0033146D">
        <w:rPr>
          <w:color w:val="000000"/>
          <w:szCs w:val="22"/>
          <w:lang w:eastAsia="ja-JP"/>
        </w:rPr>
        <w:t xml:space="preserve"> state unambiguously lies in difficulties of isolating</w:t>
      </w:r>
      <w:r>
        <w:rPr>
          <w:color w:val="000000"/>
          <w:szCs w:val="22"/>
          <w:lang w:eastAsia="ja-JP"/>
        </w:rPr>
        <w:t xml:space="preserve"> </w:t>
      </w:r>
      <w:r w:rsidRPr="0033146D">
        <w:rPr>
          <w:color w:val="000000"/>
          <w:szCs w:val="22"/>
          <w:lang w:eastAsia="ja-JP"/>
        </w:rPr>
        <w:t xml:space="preserve">a </w:t>
      </w:r>
      <w:proofErr w:type="spellStart"/>
      <w:r w:rsidRPr="0033146D">
        <w:rPr>
          <w:color w:val="000000"/>
          <w:szCs w:val="22"/>
          <w:lang w:eastAsia="ja-JP"/>
        </w:rPr>
        <w:t>glueball</w:t>
      </w:r>
      <w:proofErr w:type="spellEnd"/>
      <w:r w:rsidRPr="0033146D">
        <w:rPr>
          <w:color w:val="000000"/>
          <w:szCs w:val="22"/>
          <w:lang w:eastAsia="ja-JP"/>
        </w:rPr>
        <w:t xml:space="preserve"> state from the conventional meson state that shares the same quantum numbers. To</w:t>
      </w:r>
      <w:r>
        <w:rPr>
          <w:color w:val="000000"/>
          <w:szCs w:val="22"/>
          <w:lang w:eastAsia="ja-JP"/>
        </w:rPr>
        <w:t xml:space="preserve"> first </w:t>
      </w:r>
      <w:r w:rsidRPr="0033146D">
        <w:rPr>
          <w:color w:val="000000"/>
          <w:szCs w:val="22"/>
          <w:lang w:eastAsia="ja-JP"/>
        </w:rPr>
        <w:t>identify that the diffractio</w:t>
      </w:r>
      <w:r>
        <w:rPr>
          <w:color w:val="000000"/>
          <w:szCs w:val="22"/>
          <w:lang w:eastAsia="ja-JP"/>
        </w:rPr>
        <w:t>n process is dominated by gluon-</w:t>
      </w:r>
      <w:r w:rsidRPr="0033146D">
        <w:rPr>
          <w:color w:val="000000"/>
          <w:szCs w:val="22"/>
          <w:lang w:eastAsia="ja-JP"/>
        </w:rPr>
        <w:t>rich DPE, the leading quantum number</w:t>
      </w:r>
      <w:r>
        <w:rPr>
          <w:color w:val="000000"/>
          <w:szCs w:val="22"/>
          <w:lang w:eastAsia="ja-JP"/>
        </w:rPr>
        <w:t xml:space="preserve"> </w:t>
      </w:r>
      <w:r w:rsidRPr="0033146D">
        <w:rPr>
          <w:color w:val="000000"/>
          <w:szCs w:val="22"/>
          <w:lang w:eastAsia="ja-JP"/>
        </w:rPr>
        <w:t xml:space="preserve">of </w:t>
      </w:r>
      <w:r w:rsidR="00E27AE3">
        <w:rPr>
          <w:color w:val="000000"/>
          <w:szCs w:val="22"/>
          <w:lang w:eastAsia="ja-JP"/>
        </w:rPr>
        <w:t xml:space="preserve">the </w:t>
      </w:r>
      <w:r w:rsidRPr="0033146D">
        <w:rPr>
          <w:color w:val="000000"/>
          <w:szCs w:val="22"/>
          <w:lang w:eastAsia="ja-JP"/>
        </w:rPr>
        <w:t>cen</w:t>
      </w:r>
      <w:r>
        <w:rPr>
          <w:color w:val="000000"/>
          <w:szCs w:val="22"/>
          <w:lang w:eastAsia="ja-JP"/>
        </w:rPr>
        <w:t>trally produced system is required</w:t>
      </w:r>
      <w:r w:rsidRPr="0033146D">
        <w:rPr>
          <w:color w:val="000000"/>
          <w:szCs w:val="22"/>
          <w:lang w:eastAsia="ja-JP"/>
        </w:rPr>
        <w:t xml:space="preserve"> to be made of two vacuum quantum numbers. </w:t>
      </w:r>
      <w:r>
        <w:rPr>
          <w:color w:val="000000"/>
          <w:szCs w:val="22"/>
          <w:lang w:eastAsia="ja-JP"/>
        </w:rPr>
        <w:t xml:space="preserve">From the DPE process, to filter potential gluon binding processes, kinematic variables can be utilized. </w:t>
      </w:r>
    </w:p>
    <w:p w14:paraId="45558923" w14:textId="162B4700" w:rsidR="005C4A5A" w:rsidRDefault="005C4A5A" w:rsidP="005C4A5A">
      <w:pPr>
        <w:outlineLvl w:val="0"/>
        <w:rPr>
          <w:color w:val="000000"/>
          <w:szCs w:val="22"/>
          <w:lang w:eastAsia="ja-JP"/>
        </w:rPr>
      </w:pPr>
      <w:r>
        <w:t>C</w:t>
      </w:r>
      <w:r w:rsidRPr="006566AF">
        <w:t xml:space="preserve">orrelations of </w:t>
      </w:r>
      <w:r>
        <w:t xml:space="preserve">transverse momentum of scattered protons in CEP have been suggested as </w:t>
      </w:r>
      <w:r w:rsidR="00E27AE3">
        <w:t xml:space="preserve">a </w:t>
      </w:r>
      <w:r>
        <w:t>means</w:t>
      </w:r>
      <w:r w:rsidRPr="006566AF">
        <w:t xml:space="preserve"> to discriminate different intrinsic structures of the centrally produced object (“</w:t>
      </w:r>
      <w:proofErr w:type="spellStart"/>
      <w:r w:rsidRPr="006566AF">
        <w:t>glueball</w:t>
      </w:r>
      <w:proofErr w:type="spellEnd"/>
      <w:r w:rsidRPr="006566AF">
        <w:t>-filter”)</w:t>
      </w:r>
      <w:r>
        <w:t xml:space="preserve"> [</w:t>
      </w:r>
      <w:r w:rsidR="00712703" w:rsidRPr="00E555C3">
        <w:rPr>
          <w:rStyle w:val="EndnoteReference"/>
          <w:vertAlign w:val="baseline"/>
        </w:rPr>
        <w:endnoteReference w:id="78"/>
      </w:r>
      <w:r>
        <w:t>].</w:t>
      </w:r>
      <w:r w:rsidRPr="006566AF">
        <w:t xml:space="preserve"> </w:t>
      </w:r>
      <w:r>
        <w:rPr>
          <w:color w:val="000000"/>
          <w:szCs w:val="22"/>
          <w:lang w:eastAsia="ja-JP"/>
        </w:rPr>
        <w:t xml:space="preserve">A possible </w:t>
      </w:r>
      <w:r w:rsidRPr="0033146D">
        <w:rPr>
          <w:color w:val="000000"/>
          <w:szCs w:val="22"/>
          <w:lang w:eastAsia="ja-JP"/>
        </w:rPr>
        <w:t>dynamics behi</w:t>
      </w:r>
      <w:r>
        <w:rPr>
          <w:color w:val="000000"/>
          <w:szCs w:val="22"/>
          <w:lang w:eastAsia="ja-JP"/>
        </w:rPr>
        <w:t xml:space="preserve">nd the filtering mechanism is that small </w:t>
      </w:r>
      <w:r w:rsidRPr="0033146D">
        <w:rPr>
          <w:color w:val="000000"/>
          <w:szCs w:val="22"/>
          <w:lang w:eastAsia="ja-JP"/>
        </w:rPr>
        <w:t xml:space="preserve">momentum transfer processes are expected to enhance </w:t>
      </w:r>
      <w:proofErr w:type="spellStart"/>
      <w:r w:rsidRPr="006566AF">
        <w:rPr>
          <w:bCs/>
          <w:i/>
          <w:color w:val="000000"/>
          <w:szCs w:val="22"/>
          <w:lang w:eastAsia="ja-JP"/>
        </w:rPr>
        <w:t>gg</w:t>
      </w:r>
      <w:proofErr w:type="spellEnd"/>
      <w:r>
        <w:rPr>
          <w:b/>
          <w:bCs/>
          <w:color w:val="000000"/>
          <w:szCs w:val="22"/>
          <w:lang w:eastAsia="ja-JP"/>
        </w:rPr>
        <w:t xml:space="preserve"> </w:t>
      </w:r>
      <w:r w:rsidRPr="0033146D">
        <w:rPr>
          <w:color w:val="000000"/>
          <w:szCs w:val="22"/>
          <w:lang w:eastAsia="ja-JP"/>
        </w:rPr>
        <w:t xml:space="preserve">kinematic configurations since the gluons can flow directly into the final state in the process. </w:t>
      </w:r>
    </w:p>
    <w:p w14:paraId="7D7ADC5A" w14:textId="736F638F" w:rsidR="005C4A5A" w:rsidRPr="00933702" w:rsidRDefault="005C4A5A" w:rsidP="005C4A5A">
      <w:pPr>
        <w:outlineLvl w:val="0"/>
        <w:rPr>
          <w:color w:val="000000"/>
          <w:szCs w:val="22"/>
          <w:lang w:eastAsia="ja-JP"/>
        </w:rPr>
      </w:pPr>
      <w:r w:rsidRPr="0033146D">
        <w:rPr>
          <w:color w:val="000000"/>
          <w:szCs w:val="22"/>
          <w:lang w:eastAsia="ja-JP"/>
        </w:rPr>
        <w:t xml:space="preserve">It </w:t>
      </w:r>
      <w:r>
        <w:rPr>
          <w:color w:val="000000"/>
          <w:szCs w:val="22"/>
          <w:lang w:eastAsia="ja-JP"/>
        </w:rPr>
        <w:t xml:space="preserve">is not theoretically well known, </w:t>
      </w:r>
      <w:r w:rsidRPr="0033146D">
        <w:rPr>
          <w:color w:val="000000"/>
          <w:szCs w:val="22"/>
          <w:lang w:eastAsia="ja-JP"/>
        </w:rPr>
        <w:t xml:space="preserve">how the mixing between </w:t>
      </w:r>
      <w:proofErr w:type="spellStart"/>
      <w:r w:rsidRPr="0033146D">
        <w:rPr>
          <w:color w:val="000000"/>
          <w:szCs w:val="22"/>
          <w:lang w:eastAsia="ja-JP"/>
        </w:rPr>
        <w:t>glueballs</w:t>
      </w:r>
      <w:proofErr w:type="spellEnd"/>
      <w:r w:rsidRPr="0033146D">
        <w:rPr>
          <w:color w:val="000000"/>
          <w:szCs w:val="22"/>
          <w:lang w:eastAsia="ja-JP"/>
        </w:rPr>
        <w:t xml:space="preserve"> and nearby </w:t>
      </w:r>
      <w:r w:rsidR="00E022D7">
        <w:rPr>
          <w:color w:val="000000"/>
          <w:position w:val="-8"/>
          <w:szCs w:val="20"/>
          <w:lang w:eastAsia="ja-JP"/>
        </w:rPr>
        <w:pict w14:anchorId="2542E8EB">
          <v:shape id="_x0000_i1043" type="#_x0000_t75" style="width:14pt;height:16pt">
            <v:imagedata r:id="rId86" o:title=""/>
          </v:shape>
        </w:pict>
      </w:r>
      <w:r w:rsidRPr="0033146D">
        <w:rPr>
          <w:b/>
          <w:bCs/>
          <w:color w:val="000000"/>
          <w:szCs w:val="22"/>
          <w:lang w:eastAsia="ja-JP"/>
        </w:rPr>
        <w:t xml:space="preserve"> </w:t>
      </w:r>
      <w:r w:rsidRPr="0033146D">
        <w:rPr>
          <w:color w:val="000000"/>
          <w:szCs w:val="22"/>
          <w:lang w:eastAsia="ja-JP"/>
        </w:rPr>
        <w:t xml:space="preserve">states </w:t>
      </w:r>
      <w:r w:rsidRPr="0033146D">
        <w:rPr>
          <w:szCs w:val="22"/>
          <w:lang w:eastAsia="ja-JP"/>
        </w:rPr>
        <w:t xml:space="preserve">will play a role in the dynamics of </w:t>
      </w:r>
      <w:proofErr w:type="spellStart"/>
      <w:r w:rsidRPr="0033146D">
        <w:rPr>
          <w:szCs w:val="22"/>
          <w:lang w:eastAsia="ja-JP"/>
        </w:rPr>
        <w:t>glueball</w:t>
      </w:r>
      <w:proofErr w:type="spellEnd"/>
      <w:r w:rsidRPr="0033146D">
        <w:rPr>
          <w:szCs w:val="22"/>
          <w:lang w:eastAsia="ja-JP"/>
        </w:rPr>
        <w:t xml:space="preserve"> candidates. The energy </w:t>
      </w:r>
      <w:proofErr w:type="gramStart"/>
      <w:r w:rsidRPr="0033146D">
        <w:rPr>
          <w:szCs w:val="22"/>
          <w:lang w:eastAsia="ja-JP"/>
        </w:rPr>
        <w:t>regime</w:t>
      </w:r>
      <w:proofErr w:type="gramEnd"/>
      <w:r w:rsidR="00A938CF">
        <w:rPr>
          <w:szCs w:val="22"/>
          <w:lang w:eastAsia="ja-JP"/>
        </w:rPr>
        <w:t>,</w:t>
      </w:r>
      <w:r w:rsidRPr="0033146D">
        <w:rPr>
          <w:szCs w:val="22"/>
          <w:lang w:eastAsia="ja-JP"/>
        </w:rPr>
        <w:t xml:space="preserve"> where </w:t>
      </w:r>
      <w:proofErr w:type="spellStart"/>
      <w:r w:rsidRPr="0033146D">
        <w:rPr>
          <w:szCs w:val="22"/>
          <w:lang w:eastAsia="ja-JP"/>
        </w:rPr>
        <w:t>glueball</w:t>
      </w:r>
      <w:proofErr w:type="spellEnd"/>
      <w:r w:rsidRPr="0033146D">
        <w:rPr>
          <w:szCs w:val="22"/>
          <w:lang w:eastAsia="ja-JP"/>
        </w:rPr>
        <w:t xml:space="preserve"> candidates</w:t>
      </w:r>
      <w:r w:rsidRPr="0033146D">
        <w:rPr>
          <w:color w:val="000000"/>
          <w:szCs w:val="22"/>
          <w:lang w:eastAsia="ja-JP"/>
        </w:rPr>
        <w:t xml:space="preserve"> </w:t>
      </w:r>
      <w:r w:rsidRPr="0033146D">
        <w:rPr>
          <w:szCs w:val="22"/>
          <w:lang w:eastAsia="ja-JP"/>
        </w:rPr>
        <w:t>from central production have been identified so far are estimated to be significantly from</w:t>
      </w:r>
      <w:r>
        <w:rPr>
          <w:color w:val="000000"/>
          <w:szCs w:val="22"/>
          <w:lang w:eastAsia="ja-JP"/>
        </w:rPr>
        <w:t xml:space="preserve"> </w:t>
      </w:r>
      <w:r w:rsidRPr="0033146D">
        <w:rPr>
          <w:szCs w:val="22"/>
          <w:lang w:eastAsia="ja-JP"/>
        </w:rPr>
        <w:t xml:space="preserve">non-DPE processes. It is imperative that wide kinematic and acceptance coverage </w:t>
      </w:r>
      <w:r w:rsidR="00E27AE3">
        <w:rPr>
          <w:szCs w:val="22"/>
          <w:lang w:eastAsia="ja-JP"/>
        </w:rPr>
        <w:t xml:space="preserve">is available </w:t>
      </w:r>
      <w:r w:rsidRPr="0033146D">
        <w:rPr>
          <w:szCs w:val="22"/>
          <w:lang w:eastAsia="ja-JP"/>
        </w:rPr>
        <w:t xml:space="preserve">to extract information of the production of </w:t>
      </w:r>
      <w:proofErr w:type="spellStart"/>
      <w:r w:rsidRPr="0033146D">
        <w:rPr>
          <w:szCs w:val="22"/>
          <w:lang w:eastAsia="ja-JP"/>
        </w:rPr>
        <w:t>glueball</w:t>
      </w:r>
      <w:proofErr w:type="spellEnd"/>
      <w:r w:rsidRPr="0033146D">
        <w:rPr>
          <w:szCs w:val="22"/>
          <w:lang w:eastAsia="ja-JP"/>
        </w:rPr>
        <w:t xml:space="preserve"> candidates at an energy regime where double </w:t>
      </w:r>
      <w:proofErr w:type="spellStart"/>
      <w:r w:rsidRPr="0033146D">
        <w:rPr>
          <w:szCs w:val="22"/>
          <w:lang w:eastAsia="ja-JP"/>
        </w:rPr>
        <w:t>Pomeron</w:t>
      </w:r>
      <w:proofErr w:type="spellEnd"/>
      <w:r w:rsidRPr="0033146D">
        <w:rPr>
          <w:szCs w:val="22"/>
          <w:lang w:eastAsia="ja-JP"/>
        </w:rPr>
        <w:t xml:space="preserve"> exchange is expected to be a dominant process in </w:t>
      </w:r>
      <w:r w:rsidR="00E27AE3">
        <w:rPr>
          <w:szCs w:val="22"/>
          <w:lang w:eastAsia="ja-JP"/>
        </w:rPr>
        <w:t xml:space="preserve">the </w:t>
      </w:r>
      <w:r w:rsidRPr="0033146D">
        <w:rPr>
          <w:szCs w:val="22"/>
          <w:lang w:eastAsia="ja-JP"/>
        </w:rPr>
        <w:t>double diffractive process.</w:t>
      </w:r>
      <w:r>
        <w:rPr>
          <w:szCs w:val="22"/>
          <w:lang w:eastAsia="ja-JP"/>
        </w:rPr>
        <w:t xml:space="preserve">    </w:t>
      </w:r>
    </w:p>
    <w:p w14:paraId="6D646453" w14:textId="77777777" w:rsidR="005C4A5A" w:rsidRDefault="005C4A5A" w:rsidP="005C4A5A">
      <w:pPr>
        <w:widowControl w:val="0"/>
        <w:autoSpaceDE w:val="0"/>
        <w:autoSpaceDN w:val="0"/>
        <w:adjustRightInd w:val="0"/>
        <w:ind w:firstLine="0"/>
        <w:rPr>
          <w:szCs w:val="22"/>
          <w:lang w:eastAsia="ja-JP"/>
        </w:rPr>
      </w:pPr>
    </w:p>
    <w:p w14:paraId="3F69B944" w14:textId="77777777" w:rsidR="005C4A5A" w:rsidRPr="001E6669" w:rsidRDefault="005C4A5A" w:rsidP="005C4A5A">
      <w:pPr>
        <w:widowControl w:val="0"/>
        <w:autoSpaceDE w:val="0"/>
        <w:autoSpaceDN w:val="0"/>
        <w:adjustRightInd w:val="0"/>
        <w:ind w:firstLine="0"/>
        <w:rPr>
          <w:b/>
          <w:i/>
          <w:color w:val="3366FF"/>
          <w:szCs w:val="22"/>
          <w:lang w:eastAsia="ja-JP"/>
        </w:rPr>
      </w:pPr>
      <w:r w:rsidRPr="001E6669">
        <w:rPr>
          <w:b/>
          <w:i/>
          <w:color w:val="3366FF"/>
          <w:szCs w:val="22"/>
          <w:lang w:eastAsia="ja-JP"/>
        </w:rPr>
        <w:t xml:space="preserve">Data Collection at </w:t>
      </w:r>
      <w:r w:rsidRPr="001E6669">
        <w:rPr>
          <w:b/>
          <w:i/>
          <w:color w:val="3366FF"/>
          <w:position w:val="-4"/>
          <w:szCs w:val="20"/>
          <w:lang w:eastAsia="ja-JP"/>
        </w:rPr>
        <w:t>√s</w:t>
      </w:r>
      <w:r w:rsidRPr="001E6669">
        <w:rPr>
          <w:b/>
          <w:i/>
          <w:color w:val="3366FF"/>
          <w:szCs w:val="22"/>
          <w:lang w:eastAsia="ja-JP"/>
        </w:rPr>
        <w:t xml:space="preserve">  = 200 and 500 </w:t>
      </w:r>
      <w:proofErr w:type="spellStart"/>
      <w:r w:rsidRPr="001E6669">
        <w:rPr>
          <w:b/>
          <w:i/>
          <w:color w:val="3366FF"/>
          <w:szCs w:val="22"/>
          <w:lang w:eastAsia="ja-JP"/>
        </w:rPr>
        <w:t>GeV</w:t>
      </w:r>
      <w:proofErr w:type="spellEnd"/>
      <w:r>
        <w:rPr>
          <w:b/>
          <w:i/>
          <w:color w:val="3366FF"/>
          <w:szCs w:val="22"/>
          <w:lang w:eastAsia="ja-JP"/>
        </w:rPr>
        <w:t>:</w:t>
      </w:r>
    </w:p>
    <w:p w14:paraId="55F53BF2" w14:textId="77777777" w:rsidR="005C4A5A" w:rsidRPr="0061032F" w:rsidRDefault="005C4A5A" w:rsidP="005C4A5A">
      <w:pPr>
        <w:widowControl w:val="0"/>
        <w:autoSpaceDE w:val="0"/>
        <w:autoSpaceDN w:val="0"/>
        <w:adjustRightInd w:val="0"/>
        <w:ind w:firstLine="0"/>
        <w:rPr>
          <w:b/>
          <w:szCs w:val="22"/>
          <w:lang w:eastAsia="ja-JP"/>
        </w:rPr>
      </w:pPr>
      <w:r>
        <w:rPr>
          <w:b/>
          <w:szCs w:val="22"/>
          <w:lang w:eastAsia="ja-JP"/>
        </w:rPr>
        <w:t>With Phase II* setup:</w:t>
      </w:r>
    </w:p>
    <w:p w14:paraId="3C098F60" w14:textId="35B8BB4D" w:rsidR="005C4A5A" w:rsidRPr="001E271B" w:rsidRDefault="005C4A5A" w:rsidP="005C4A5A">
      <w:r w:rsidRPr="001E271B">
        <w:t>With the Phase-II* in Run-15, we expect to collect a data sample in a wider-</w:t>
      </w:r>
      <w:r w:rsidRPr="001E271B">
        <w:rPr>
          <w:i/>
        </w:rPr>
        <w:t>t</w:t>
      </w:r>
      <w:r w:rsidRPr="001E271B">
        <w:t xml:space="preserve"> range, while the data taking is done simultaneously with the rest of the STAR program, allowing for much larger statistics as compared to that taken in Run-9 (</w:t>
      </w:r>
      <w:r w:rsidRPr="001E271B">
        <w:fldChar w:fldCharType="begin"/>
      </w:r>
      <w:r w:rsidRPr="001E271B">
        <w:instrText xml:space="preserve"> REF _Ref261982803 \h </w:instrText>
      </w:r>
      <w:r w:rsidRPr="001E271B">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41</w:t>
      </w:r>
      <w:r w:rsidRPr="001E271B">
        <w:fldChar w:fldCharType="end"/>
      </w:r>
      <w:r w:rsidRPr="001E271B">
        <w:t xml:space="preserve">). It is estimated that with 5 weeks of </w:t>
      </w:r>
      <w:proofErr w:type="spellStart"/>
      <w:r w:rsidRPr="001E271B">
        <w:t>pp</w:t>
      </w:r>
      <w:proofErr w:type="spellEnd"/>
      <w:r w:rsidRPr="001E271B">
        <w:t xml:space="preserve"> running in Run-15 with </w:t>
      </w:r>
      <w:r w:rsidR="004B4ED5" w:rsidRPr="001E271B">
        <w:t xml:space="preserve">an </w:t>
      </w:r>
      <w:r w:rsidRPr="001E271B">
        <w:t>integrated luminosity of 40 pb</w:t>
      </w:r>
      <w:r w:rsidRPr="001E271B">
        <w:rPr>
          <w:vertAlign w:val="superscript"/>
        </w:rPr>
        <w:t xml:space="preserve">-1 </w:t>
      </w:r>
      <w:r w:rsidRPr="001E271B">
        <w:t>recorded, we can collect &gt; 1.5</w:t>
      </w:r>
      <w:r w:rsidRPr="001E271B">
        <w:sym w:font="Symbol" w:char="F0B4"/>
      </w:r>
      <w:r w:rsidRPr="001E271B">
        <w:t>10</w:t>
      </w:r>
      <w:r w:rsidRPr="001E271B">
        <w:rPr>
          <w:b/>
          <w:vertAlign w:val="superscript"/>
        </w:rPr>
        <w:t>5</w:t>
      </w:r>
      <w:r w:rsidRPr="001E271B">
        <w:t xml:space="preserve"> exclusive </w:t>
      </w:r>
      <w:r w:rsidRPr="001E271B">
        <w:rPr>
          <w:rFonts w:ascii="Symbol" w:hAnsi="Symbol"/>
        </w:rPr>
        <w:t></w:t>
      </w:r>
      <w:r w:rsidRPr="001E271B">
        <w:rPr>
          <w:b/>
          <w:vertAlign w:val="superscript"/>
        </w:rPr>
        <w:t>+</w:t>
      </w:r>
      <w:r w:rsidRPr="001E271B">
        <w:rPr>
          <w:rFonts w:ascii="Symbol" w:hAnsi="Symbol"/>
        </w:rPr>
        <w:t></w:t>
      </w:r>
      <w:r w:rsidRPr="001E271B">
        <w:rPr>
          <w:b/>
          <w:vertAlign w:val="superscript"/>
        </w:rPr>
        <w:t>-</w:t>
      </w:r>
      <w:r w:rsidRPr="001E271B">
        <w:t xml:space="preserve"> </w:t>
      </w:r>
      <w:r w:rsidR="004B4ED5" w:rsidRPr="001E271B">
        <w:t>events</w:t>
      </w:r>
      <w:r w:rsidRPr="001E271B">
        <w:t xml:space="preserve"> (&gt; </w:t>
      </w:r>
      <w:r w:rsidR="00214147" w:rsidRPr="001E271B">
        <w:t xml:space="preserve">15k </w:t>
      </w:r>
      <w:r w:rsidRPr="001E271B">
        <w:t xml:space="preserve">in 1&lt; </w:t>
      </w:r>
      <w:r w:rsidRPr="001E271B">
        <w:rPr>
          <w:i/>
        </w:rPr>
        <w:t>M</w:t>
      </w:r>
      <w:r w:rsidRPr="001E271B">
        <w:rPr>
          <w:b/>
          <w:i/>
          <w:vertAlign w:val="subscript"/>
        </w:rPr>
        <w:t>X</w:t>
      </w:r>
      <w:r w:rsidRPr="001E271B">
        <w:t xml:space="preserve"> &lt; 2 </w:t>
      </w:r>
      <w:proofErr w:type="spellStart"/>
      <w:r w:rsidRPr="001E271B">
        <w:t>GeV</w:t>
      </w:r>
      <w:proofErr w:type="spellEnd"/>
      <w:r w:rsidRPr="001E271B">
        <w:t>/</w:t>
      </w:r>
      <w:r w:rsidRPr="001E271B">
        <w:rPr>
          <w:i/>
        </w:rPr>
        <w:t>c</w:t>
      </w:r>
      <w:r w:rsidRPr="001E271B">
        <w:rPr>
          <w:vertAlign w:val="superscript"/>
        </w:rPr>
        <w:t>2</w:t>
      </w:r>
      <w:r w:rsidRPr="001E271B">
        <w:t>)</w:t>
      </w:r>
      <w:r w:rsidRPr="001E271B">
        <w:rPr>
          <w:rFonts w:hint="eastAsia"/>
          <w:b/>
          <w:lang w:eastAsia="ko-KR"/>
        </w:rPr>
        <w:t xml:space="preserve"> </w:t>
      </w:r>
      <w:r w:rsidRPr="001E271B">
        <w:t xml:space="preserve">for analysis.  The estimate was done with assumptions </w:t>
      </w:r>
      <w:proofErr w:type="spellStart"/>
      <w:r w:rsidRPr="001E271B">
        <w:rPr>
          <w:i/>
        </w:rPr>
        <w:t>dN</w:t>
      </w:r>
      <w:proofErr w:type="spellEnd"/>
      <w:r w:rsidRPr="001E271B">
        <w:rPr>
          <w:i/>
        </w:rPr>
        <w:t>/</w:t>
      </w:r>
      <w:proofErr w:type="spellStart"/>
      <w:r w:rsidRPr="001E271B">
        <w:rPr>
          <w:i/>
        </w:rPr>
        <w:t>dt</w:t>
      </w:r>
      <w:proofErr w:type="spellEnd"/>
      <w:r w:rsidRPr="001E271B">
        <w:t xml:space="preserve"> </w:t>
      </w:r>
      <w:r w:rsidRPr="001E271B">
        <w:sym w:font="Symbol" w:char="F0B5"/>
      </w:r>
      <w:r w:rsidRPr="001E271B">
        <w:t xml:space="preserve"> </w:t>
      </w:r>
      <w:r w:rsidRPr="001E271B">
        <w:sym w:font="Symbol" w:char="F073"/>
      </w:r>
      <w:r w:rsidRPr="001E271B">
        <w:t>(</w:t>
      </w:r>
      <w:r w:rsidRPr="001E271B">
        <w:sym w:font="Symbol" w:char="F070"/>
      </w:r>
      <w:r w:rsidRPr="001E271B">
        <w:sym w:font="Symbol" w:char="F070"/>
      </w:r>
      <w:r w:rsidRPr="001E271B">
        <w:t xml:space="preserve">) and the exclusive data sample collected during Run-9.  With the luminosity of </w:t>
      </w:r>
      <w:r w:rsidRPr="001E271B">
        <w:rPr>
          <w:rFonts w:ascii="Santa Fe LET" w:hAnsi="Santa Fe LET"/>
          <w:i/>
        </w:rPr>
        <w:t>L</w:t>
      </w:r>
      <w:r w:rsidRPr="001E271B">
        <w:t xml:space="preserve"> &gt; 10 </w:t>
      </w:r>
      <w:r w:rsidRPr="001E271B">
        <w:rPr>
          <w:vertAlign w:val="superscript"/>
        </w:rPr>
        <w:t>30</w:t>
      </w:r>
      <w:r w:rsidRPr="001E271B">
        <w:t xml:space="preserve"> cm</w:t>
      </w:r>
      <w:r w:rsidRPr="001E271B">
        <w:rPr>
          <w:vertAlign w:val="superscript"/>
        </w:rPr>
        <w:t>-2</w:t>
      </w:r>
      <w:r w:rsidRPr="001E271B">
        <w:t>s</w:t>
      </w:r>
      <w:r w:rsidRPr="001E271B">
        <w:rPr>
          <w:vertAlign w:val="superscript"/>
        </w:rPr>
        <w:t>-1</w:t>
      </w:r>
      <w:r w:rsidRPr="001E271B">
        <w:t>, the data taking rate for the CEP events is expected to be limited by DAQ, and the assumed rate for the CEP data collection is 200 Hz. Given the larger-</w:t>
      </w:r>
      <w:r w:rsidRPr="001E271B">
        <w:rPr>
          <w:i/>
        </w:rPr>
        <w:t>t</w:t>
      </w:r>
      <w:r w:rsidRPr="001E271B">
        <w:t xml:space="preserve"> range covered by the Phase II* RPs compared to Run-9 (Phase I), the purity of the CEP trigger </w:t>
      </w:r>
      <w:r w:rsidR="004B4ED5" w:rsidRPr="001E271B">
        <w:t>is</w:t>
      </w:r>
      <w:r w:rsidRPr="001E271B">
        <w:t xml:space="preserve"> expected to be much improved due to </w:t>
      </w:r>
      <w:r w:rsidR="004B4ED5" w:rsidRPr="001E271B">
        <w:t xml:space="preserve">the </w:t>
      </w:r>
      <w:r w:rsidRPr="001E271B">
        <w:t xml:space="preserve">decrease of </w:t>
      </w:r>
      <w:r w:rsidR="004B4ED5" w:rsidRPr="001E271B">
        <w:t xml:space="preserve">the </w:t>
      </w:r>
      <w:r w:rsidRPr="001E271B">
        <w:t xml:space="preserve">elastic </w:t>
      </w:r>
      <w:proofErr w:type="spellStart"/>
      <w:r w:rsidRPr="001E271B">
        <w:t>backgound</w:t>
      </w:r>
      <w:proofErr w:type="spellEnd"/>
      <w:r w:rsidRPr="001E271B">
        <w:t xml:space="preserve">.  With the improvements we will likely collect </w:t>
      </w:r>
      <w:proofErr w:type="gramStart"/>
      <w:r w:rsidRPr="001E271B">
        <w:rPr>
          <w:rFonts w:ascii="Brush Script MT Italic" w:hAnsi="Brush Script MT Italic"/>
        </w:rPr>
        <w:t>O</w:t>
      </w:r>
      <w:r w:rsidRPr="001E271B">
        <w:t>(</w:t>
      </w:r>
      <w:proofErr w:type="gramEnd"/>
      <w:r w:rsidRPr="001E271B">
        <w:t xml:space="preserve">100K) exclusive CEP </w:t>
      </w:r>
      <w:r w:rsidR="004B4ED5" w:rsidRPr="001E271B">
        <w:t>events</w:t>
      </w:r>
      <w:r w:rsidRPr="001E271B">
        <w:t xml:space="preserve"> in the mass region of 1-2 </w:t>
      </w:r>
      <w:proofErr w:type="spellStart"/>
      <w:r w:rsidRPr="001E271B">
        <w:t>GeV</w:t>
      </w:r>
      <w:proofErr w:type="spellEnd"/>
      <w:r w:rsidRPr="001E271B">
        <w:t>/</w:t>
      </w:r>
      <w:r w:rsidRPr="001E271B">
        <w:rPr>
          <w:i/>
        </w:rPr>
        <w:t>c</w:t>
      </w:r>
      <w:r w:rsidRPr="001E271B">
        <w:rPr>
          <w:vertAlign w:val="superscript"/>
        </w:rPr>
        <w:t>2</w:t>
      </w:r>
      <w:r w:rsidRPr="001E271B">
        <w:t xml:space="preserve">  which warrants a sample enables differential spin-parity analysis of the exclusively produced states. </w:t>
      </w:r>
    </w:p>
    <w:p w14:paraId="03E63797" w14:textId="77777777" w:rsidR="00A938CF" w:rsidRDefault="00A938CF" w:rsidP="005C4A5A"/>
    <w:p w14:paraId="55CE3542" w14:textId="77777777" w:rsidR="005C4A5A" w:rsidRPr="007D23A5" w:rsidRDefault="005C4A5A" w:rsidP="005C4A5A">
      <w:pPr>
        <w:ind w:firstLine="0"/>
        <w:rPr>
          <w:b/>
        </w:rPr>
      </w:pPr>
      <w:r>
        <w:rPr>
          <w:b/>
        </w:rPr>
        <w:lastRenderedPageBreak/>
        <w:t>With Phase II setup:</w:t>
      </w:r>
    </w:p>
    <w:p w14:paraId="62DE0795" w14:textId="2B0C3751" w:rsidR="005C4A5A" w:rsidRPr="001E271B" w:rsidRDefault="005C4A5A" w:rsidP="005C4A5A">
      <w:pPr>
        <w:pStyle w:val="Caption"/>
        <w:ind w:firstLine="720"/>
        <w:rPr>
          <w:b/>
          <w:color w:val="auto"/>
          <w:sz w:val="24"/>
          <w:szCs w:val="24"/>
        </w:rPr>
      </w:pPr>
      <w:r w:rsidRPr="001E271B">
        <w:rPr>
          <w:sz w:val="24"/>
          <w:szCs w:val="24"/>
        </w:rPr>
        <w:t>Data taking with the Phase-II RP setup will enhance the acceptance at high-</w:t>
      </w:r>
      <w:r w:rsidRPr="001E271B">
        <w:rPr>
          <w:i/>
          <w:sz w:val="24"/>
          <w:szCs w:val="24"/>
        </w:rPr>
        <w:t>t</w:t>
      </w:r>
      <w:r w:rsidRPr="001E271B">
        <w:rPr>
          <w:sz w:val="24"/>
          <w:szCs w:val="24"/>
        </w:rPr>
        <w:t xml:space="preserve"> significantly from having an additional plane in horizontal direction. </w:t>
      </w:r>
      <w:r w:rsidRPr="001E271B">
        <w:rPr>
          <w:sz w:val="24"/>
          <w:szCs w:val="24"/>
        </w:rPr>
        <w:fldChar w:fldCharType="begin"/>
      </w:r>
      <w:r w:rsidRPr="001E271B">
        <w:rPr>
          <w:sz w:val="24"/>
          <w:szCs w:val="24"/>
        </w:rPr>
        <w:instrText xml:space="preserve"> REF _Ref262299428 \h </w:instrText>
      </w:r>
      <w:r w:rsidRPr="001E271B">
        <w:rPr>
          <w:sz w:val="24"/>
          <w:szCs w:val="24"/>
        </w:rPr>
      </w:r>
      <w:r w:rsidRPr="001E271B">
        <w:rPr>
          <w:sz w:val="24"/>
          <w:szCs w:val="24"/>
        </w:rPr>
        <w:fldChar w:fldCharType="separate"/>
      </w:r>
      <w:r w:rsidR="00FB5C4D" w:rsidRPr="00A50C95">
        <w:rPr>
          <w:szCs w:val="22"/>
        </w:rPr>
        <w:t xml:space="preserve">Figure </w:t>
      </w:r>
      <w:r w:rsidR="00FB5C4D">
        <w:rPr>
          <w:noProof/>
          <w:szCs w:val="22"/>
        </w:rPr>
        <w:t>2</w:t>
      </w:r>
      <w:r w:rsidR="00FB5C4D" w:rsidRPr="000B5BD7">
        <w:rPr>
          <w:szCs w:val="22"/>
        </w:rPr>
        <w:noBreakHyphen/>
      </w:r>
      <w:r w:rsidR="00FB5C4D">
        <w:rPr>
          <w:noProof/>
          <w:szCs w:val="22"/>
        </w:rPr>
        <w:t>39</w:t>
      </w:r>
      <w:r w:rsidRPr="001E271B">
        <w:rPr>
          <w:sz w:val="24"/>
          <w:szCs w:val="24"/>
        </w:rPr>
        <w:fldChar w:fldCharType="end"/>
      </w:r>
      <w:r w:rsidRPr="001E271B">
        <w:rPr>
          <w:sz w:val="24"/>
          <w:szCs w:val="24"/>
        </w:rPr>
        <w:t xml:space="preserve"> shows </w:t>
      </w:r>
      <w:r w:rsidRPr="001E271B">
        <w:rPr>
          <w:color w:val="auto"/>
          <w:sz w:val="24"/>
          <w:szCs w:val="24"/>
        </w:rPr>
        <w:t xml:space="preserve">accepted </w:t>
      </w:r>
      <w:r w:rsidRPr="001E271B">
        <w:rPr>
          <w:i/>
          <w:color w:val="auto"/>
          <w:sz w:val="24"/>
          <w:szCs w:val="24"/>
        </w:rPr>
        <w:t xml:space="preserve">t </w:t>
      </w:r>
      <w:r w:rsidRPr="001E271B">
        <w:rPr>
          <w:color w:val="auto"/>
          <w:sz w:val="24"/>
          <w:szCs w:val="24"/>
        </w:rPr>
        <w:t xml:space="preserve">distributions of protons from DPE processes in </w:t>
      </w:r>
      <w:proofErr w:type="spellStart"/>
      <w:r w:rsidRPr="001E271B">
        <w:rPr>
          <w:color w:val="auto"/>
          <w:sz w:val="24"/>
          <w:szCs w:val="24"/>
        </w:rPr>
        <w:t>p+p</w:t>
      </w:r>
      <w:proofErr w:type="spellEnd"/>
      <w:r w:rsidRPr="001E271B">
        <w:rPr>
          <w:color w:val="auto"/>
          <w:sz w:val="24"/>
          <w:szCs w:val="24"/>
        </w:rPr>
        <w:t xml:space="preserve"> at </w:t>
      </w:r>
      <w:r w:rsidRPr="001E271B">
        <w:rPr>
          <w:color w:val="auto"/>
          <w:sz w:val="24"/>
          <w:szCs w:val="24"/>
        </w:rPr>
        <w:sym w:font="Symbol" w:char="F0D6"/>
      </w:r>
      <w:r w:rsidRPr="001E271B">
        <w:rPr>
          <w:color w:val="auto"/>
          <w:sz w:val="24"/>
          <w:szCs w:val="24"/>
        </w:rPr>
        <w:t xml:space="preserve">s = 500 </w:t>
      </w:r>
      <w:proofErr w:type="spellStart"/>
      <w:r w:rsidRPr="001E271B">
        <w:rPr>
          <w:color w:val="auto"/>
          <w:sz w:val="24"/>
          <w:szCs w:val="24"/>
        </w:rPr>
        <w:t>GeV</w:t>
      </w:r>
      <w:proofErr w:type="spellEnd"/>
      <w:r w:rsidRPr="001E271B">
        <w:rPr>
          <w:color w:val="auto"/>
          <w:sz w:val="24"/>
          <w:szCs w:val="24"/>
        </w:rPr>
        <w:t xml:space="preserve"> for Phase II and Phase II* configurations.  </w:t>
      </w:r>
      <w:r w:rsidRPr="001E271B">
        <w:rPr>
          <w:sz w:val="24"/>
          <w:szCs w:val="24"/>
        </w:rPr>
        <w:t>The detectors in horizontal/bending plane cover protons with large momentum loss (large-</w:t>
      </w:r>
      <w:r w:rsidRPr="001E271B">
        <w:rPr>
          <w:i/>
          <w:sz w:val="24"/>
          <w:szCs w:val="24"/>
        </w:rPr>
        <w:t>t</w:t>
      </w:r>
      <w:r w:rsidRPr="001E271B">
        <w:rPr>
          <w:sz w:val="24"/>
          <w:szCs w:val="24"/>
        </w:rPr>
        <w:t xml:space="preserve">) as shown in </w:t>
      </w:r>
      <w:r w:rsidRPr="001E271B">
        <w:rPr>
          <w:sz w:val="24"/>
          <w:szCs w:val="24"/>
        </w:rPr>
        <w:fldChar w:fldCharType="begin"/>
      </w:r>
      <w:r w:rsidRPr="001E271B">
        <w:rPr>
          <w:sz w:val="24"/>
          <w:szCs w:val="24"/>
        </w:rPr>
        <w:instrText xml:space="preserve"> REF _Ref262306139 \h </w:instrText>
      </w:r>
      <w:r w:rsidRPr="001E271B">
        <w:rPr>
          <w:sz w:val="24"/>
          <w:szCs w:val="24"/>
        </w:rPr>
      </w:r>
      <w:r w:rsidRPr="001E271B">
        <w:rPr>
          <w:sz w:val="24"/>
          <w:szCs w:val="24"/>
        </w:rPr>
        <w:fldChar w:fldCharType="separate"/>
      </w:r>
      <w:r w:rsidR="00FB5C4D" w:rsidRPr="00A93B6B">
        <w:t xml:space="preserve">Figure </w:t>
      </w:r>
      <w:r w:rsidR="00FB5C4D">
        <w:rPr>
          <w:noProof/>
        </w:rPr>
        <w:t>2</w:t>
      </w:r>
      <w:r w:rsidR="00FB5C4D" w:rsidRPr="00A93B6B">
        <w:noBreakHyphen/>
      </w:r>
      <w:r w:rsidR="00FB5C4D">
        <w:rPr>
          <w:noProof/>
        </w:rPr>
        <w:t>40</w:t>
      </w:r>
      <w:r w:rsidRPr="001E271B">
        <w:rPr>
          <w:sz w:val="24"/>
          <w:szCs w:val="24"/>
        </w:rPr>
        <w:fldChar w:fldCharType="end"/>
      </w:r>
      <w:r w:rsidRPr="001E271B">
        <w:rPr>
          <w:sz w:val="24"/>
          <w:szCs w:val="24"/>
        </w:rPr>
        <w:t xml:space="preserve">. Additionally more complete coverage in azimuthal angle with the additional horizontal plane will introduce less bias and corrections in spin-parity analysis of the centrally produced system. </w:t>
      </w:r>
    </w:p>
    <w:p w14:paraId="625F4EDD" w14:textId="2AF63FE3" w:rsidR="00A5722E" w:rsidRDefault="005C4A5A" w:rsidP="002A704A">
      <w:r w:rsidRPr="001E271B">
        <w:t xml:space="preserve">The </w:t>
      </w:r>
      <w:r w:rsidRPr="001E271B">
        <w:rPr>
          <w:i/>
        </w:rPr>
        <w:t>t</w:t>
      </w:r>
      <w:r w:rsidRPr="001E271B">
        <w:t xml:space="preserve"> coverage scales approximately with</w:t>
      </w:r>
      <w:r w:rsidR="00E022D7">
        <w:rPr>
          <w:position w:val="-8"/>
        </w:rPr>
        <w:pict w14:anchorId="12EE4030">
          <v:shape id="_x0000_i1044" type="#_x0000_t75" style="width:26pt;height:16pt">
            <v:imagedata r:id="rId87" o:title=""/>
          </v:shape>
        </w:pict>
      </w:r>
      <w:r w:rsidRPr="001E271B">
        <w:t>, the maximum reach of  |</w:t>
      </w:r>
      <w:r w:rsidRPr="001E271B">
        <w:rPr>
          <w:i/>
        </w:rPr>
        <w:t>t</w:t>
      </w:r>
      <w:r w:rsidRPr="001E271B">
        <w:t>| is 6.25 times larger at</w:t>
      </w:r>
      <w:r w:rsidR="00E063BC" w:rsidRPr="001E271B">
        <w:t xml:space="preserve"> </w:t>
      </w:r>
      <w:r w:rsidR="00E063BC" w:rsidRPr="001E271B">
        <w:rPr>
          <w:rFonts w:hint="eastAsia"/>
          <w:i/>
        </w:rPr>
        <w:t>√</w:t>
      </w:r>
      <w:r w:rsidR="00E063BC" w:rsidRPr="001E271B">
        <w:rPr>
          <w:i/>
        </w:rPr>
        <w:t>s</w:t>
      </w:r>
      <w:r w:rsidRPr="001E271B">
        <w:t xml:space="preserve"> = 500 </w:t>
      </w:r>
      <w:proofErr w:type="spellStart"/>
      <w:r w:rsidRPr="001E271B">
        <w:t>GeV</w:t>
      </w:r>
      <w:proofErr w:type="spellEnd"/>
      <w:r w:rsidRPr="001E271B">
        <w:t xml:space="preserve">, which will enhance dynamic range of the potential </w:t>
      </w:r>
      <w:proofErr w:type="spellStart"/>
      <w:r w:rsidRPr="001E271B">
        <w:t>glueball</w:t>
      </w:r>
      <w:proofErr w:type="spellEnd"/>
      <w:r w:rsidRPr="001E271B">
        <w:t xml:space="preserve"> production in CEP process. Non-</w:t>
      </w:r>
      <w:proofErr w:type="spellStart"/>
      <w:r w:rsidRPr="001E271B">
        <w:t>Pomeron</w:t>
      </w:r>
      <w:proofErr w:type="spellEnd"/>
      <w:r w:rsidRPr="001E271B">
        <w:t xml:space="preserve"> initiated background in CEP is also expected to be further suppressed at 500 </w:t>
      </w:r>
      <w:proofErr w:type="spellStart"/>
      <w:r w:rsidRPr="001E271B">
        <w:t>GeV</w:t>
      </w:r>
      <w:proofErr w:type="spellEnd"/>
      <w:r w:rsidRPr="001E271B">
        <w:t xml:space="preserve">. </w:t>
      </w:r>
      <w:r w:rsidRPr="001E271B">
        <w:rPr>
          <w:lang w:eastAsia="ja-JP"/>
        </w:rPr>
        <w:t xml:space="preserve">The expected reconstructed kinematic phase-space distributions of centrally produced system decaying into </w:t>
      </w:r>
      <w:proofErr w:type="spellStart"/>
      <w:r w:rsidRPr="001E271B">
        <w:rPr>
          <w:lang w:eastAsia="ja-JP"/>
        </w:rPr>
        <w:t>pions</w:t>
      </w:r>
      <w:proofErr w:type="spellEnd"/>
      <w:r w:rsidRPr="001E271B">
        <w:rPr>
          <w:lang w:eastAsia="ja-JP"/>
        </w:rPr>
        <w:t xml:space="preserve"> and </w:t>
      </w:r>
      <w:proofErr w:type="spellStart"/>
      <w:r w:rsidRPr="001E271B">
        <w:rPr>
          <w:lang w:eastAsia="ja-JP"/>
        </w:rPr>
        <w:t>kaons</w:t>
      </w:r>
      <w:proofErr w:type="spellEnd"/>
      <w:r w:rsidRPr="001E271B">
        <w:rPr>
          <w:lang w:eastAsia="ja-JP"/>
        </w:rPr>
        <w:t xml:space="preserve"> </w:t>
      </w:r>
      <w:r w:rsidRPr="001E271B">
        <w:t xml:space="preserve">at </w:t>
      </w:r>
      <w:r w:rsidR="00E063BC" w:rsidRPr="001E271B">
        <w:rPr>
          <w:i/>
        </w:rPr>
        <w:t>√s</w:t>
      </w:r>
      <w:r w:rsidRPr="001E271B">
        <w:rPr>
          <w:color w:val="000000"/>
          <w:position w:val="-4"/>
          <w:lang w:eastAsia="ja-JP"/>
        </w:rPr>
        <w:t xml:space="preserve"> </w:t>
      </w:r>
      <w:r w:rsidRPr="001E271B">
        <w:t xml:space="preserve">= 500 </w:t>
      </w:r>
      <w:proofErr w:type="spellStart"/>
      <w:r w:rsidRPr="001E271B">
        <w:t>GeV</w:t>
      </w:r>
      <w:proofErr w:type="spellEnd"/>
      <w:r w:rsidRPr="001E271B">
        <w:t xml:space="preserve"> </w:t>
      </w:r>
      <w:r w:rsidRPr="001E271B">
        <w:rPr>
          <w:lang w:eastAsia="ja-JP"/>
        </w:rPr>
        <w:t xml:space="preserve">are shown in </w:t>
      </w:r>
      <w:r w:rsidRPr="001E271B">
        <w:rPr>
          <w:lang w:eastAsia="ja-JP"/>
        </w:rPr>
        <w:fldChar w:fldCharType="begin"/>
      </w:r>
      <w:r w:rsidRPr="001E271B">
        <w:rPr>
          <w:lang w:eastAsia="ja-JP"/>
        </w:rPr>
        <w:instrText xml:space="preserve"> REF _Ref261982885 \h </w:instrText>
      </w:r>
      <w:r w:rsidRPr="001E271B">
        <w:rPr>
          <w:lang w:eastAsia="ja-JP"/>
        </w:rPr>
      </w:r>
      <w:r w:rsidRPr="001E271B">
        <w:rPr>
          <w:lang w:eastAsia="ja-JP"/>
        </w:rPr>
        <w:fldChar w:fldCharType="separate"/>
      </w:r>
      <w:r w:rsidR="00FB5C4D" w:rsidRPr="00A93B6B">
        <w:rPr>
          <w:sz w:val="22"/>
        </w:rPr>
        <w:t xml:space="preserve">Figure </w:t>
      </w:r>
      <w:r w:rsidR="00FB5C4D">
        <w:rPr>
          <w:noProof/>
          <w:sz w:val="22"/>
        </w:rPr>
        <w:t>2</w:t>
      </w:r>
      <w:r w:rsidR="00FB5C4D" w:rsidRPr="00A93B6B">
        <w:rPr>
          <w:sz w:val="22"/>
        </w:rPr>
        <w:noBreakHyphen/>
      </w:r>
      <w:r w:rsidR="00FB5C4D">
        <w:rPr>
          <w:noProof/>
          <w:sz w:val="22"/>
        </w:rPr>
        <w:t>42</w:t>
      </w:r>
      <w:r w:rsidRPr="001E271B">
        <w:rPr>
          <w:lang w:eastAsia="ja-JP"/>
        </w:rPr>
        <w:fldChar w:fldCharType="end"/>
      </w:r>
      <w:r w:rsidRPr="001E271B">
        <w:rPr>
          <w:lang w:eastAsia="ja-JP"/>
        </w:rPr>
        <w:t xml:space="preserve">. The invariant mass range 1-2.5 </w:t>
      </w:r>
      <w:proofErr w:type="spellStart"/>
      <w:r w:rsidRPr="001E271B">
        <w:rPr>
          <w:lang w:eastAsia="ja-JP"/>
        </w:rPr>
        <w:t>GeV</w:t>
      </w:r>
      <w:proofErr w:type="spellEnd"/>
      <w:r w:rsidRPr="001E271B">
        <w:rPr>
          <w:lang w:eastAsia="ja-JP"/>
        </w:rPr>
        <w:t>/</w:t>
      </w:r>
      <w:r w:rsidRPr="001E271B">
        <w:rPr>
          <w:i/>
          <w:lang w:eastAsia="ja-JP"/>
        </w:rPr>
        <w:t>c</w:t>
      </w:r>
      <w:r w:rsidRPr="001E271B">
        <w:rPr>
          <w:vertAlign w:val="superscript"/>
          <w:lang w:eastAsia="ja-JP"/>
        </w:rPr>
        <w:t>2</w:t>
      </w:r>
      <w:r w:rsidRPr="001E271B">
        <w:rPr>
          <w:lang w:eastAsia="ja-JP"/>
        </w:rPr>
        <w:t xml:space="preserve"> is </w:t>
      </w:r>
      <w:proofErr w:type="spellStart"/>
      <w:r w:rsidRPr="001E271B">
        <w:rPr>
          <w:lang w:eastAsia="ja-JP"/>
        </w:rPr>
        <w:t>kinematically</w:t>
      </w:r>
      <w:proofErr w:type="spellEnd"/>
      <w:r w:rsidRPr="001E271B">
        <w:rPr>
          <w:lang w:eastAsia="ja-JP"/>
        </w:rPr>
        <w:t xml:space="preserve"> well accessible in pion and </w:t>
      </w:r>
      <w:proofErr w:type="spellStart"/>
      <w:r w:rsidRPr="001E271B">
        <w:rPr>
          <w:lang w:eastAsia="ja-JP"/>
        </w:rPr>
        <w:t>kaon</w:t>
      </w:r>
      <w:proofErr w:type="spellEnd"/>
      <w:r w:rsidRPr="001E271B">
        <w:rPr>
          <w:lang w:eastAsia="ja-JP"/>
        </w:rPr>
        <w:t xml:space="preserve"> decay channels. </w:t>
      </w:r>
      <w:r w:rsidRPr="001E271B">
        <w:t xml:space="preserve">With high-luminosity </w:t>
      </w:r>
      <w:proofErr w:type="spellStart"/>
      <w:r w:rsidRPr="001E271B">
        <w:t>pp</w:t>
      </w:r>
      <w:proofErr w:type="spellEnd"/>
      <w:r w:rsidRPr="001E271B">
        <w:t xml:space="preserve"> running at </w:t>
      </w:r>
      <w:r w:rsidR="00E063BC" w:rsidRPr="001E271B">
        <w:rPr>
          <w:i/>
        </w:rPr>
        <w:t>√s</w:t>
      </w:r>
      <w:r w:rsidRPr="001E271B">
        <w:rPr>
          <w:color w:val="000000"/>
          <w:position w:val="-4"/>
          <w:lang w:eastAsia="ja-JP"/>
        </w:rPr>
        <w:t xml:space="preserve"> =</w:t>
      </w:r>
      <w:r w:rsidRPr="001E271B">
        <w:t xml:space="preserve">500 </w:t>
      </w:r>
      <w:proofErr w:type="spellStart"/>
      <w:r w:rsidRPr="001E271B">
        <w:t>GeV</w:t>
      </w:r>
      <w:proofErr w:type="spellEnd"/>
      <w:r w:rsidRPr="001E271B">
        <w:t xml:space="preserve"> with full Phase II RP set-up, a high statistic CEP sample can be obtained in an expanded range, especially at large-</w:t>
      </w:r>
      <w:r w:rsidRPr="001E271B">
        <w:rPr>
          <w:i/>
        </w:rPr>
        <w:t>t</w:t>
      </w:r>
      <w:r w:rsidRPr="001E271B">
        <w:t xml:space="preserve"> region, enabling differential spin-parity analysis of the centrally produced states to study </w:t>
      </w:r>
      <w:proofErr w:type="spellStart"/>
      <w:r w:rsidRPr="001E271B">
        <w:t>glueball</w:t>
      </w:r>
      <w:proofErr w:type="spellEnd"/>
      <w:r w:rsidRPr="001E271B">
        <w:t xml:space="preserve"> production with wide dynamic sampling.</w:t>
      </w:r>
      <w:bookmarkStart w:id="78" w:name="_Ref262221692"/>
      <w:bookmarkStart w:id="79" w:name="_Ref262221717"/>
    </w:p>
    <w:p w14:paraId="19552F6B" w14:textId="77777777" w:rsidR="00A5722E" w:rsidRDefault="00A5722E" w:rsidP="00A5722E">
      <w:pPr>
        <w:ind w:firstLine="0"/>
      </w:pPr>
    </w:p>
    <w:p w14:paraId="1375E681" w14:textId="6022C828" w:rsidR="00DB006B" w:rsidRDefault="00DB006B" w:rsidP="00A5722E">
      <w:pPr>
        <w:pStyle w:val="Heading2"/>
      </w:pPr>
      <w:bookmarkStart w:id="80" w:name="_Ref263187887"/>
      <w:bookmarkStart w:id="81" w:name="_Toc263231834"/>
      <w:r w:rsidRPr="00DB006B">
        <w:t>T</w:t>
      </w:r>
      <w:r w:rsidR="000273A0">
        <w:t>he</w:t>
      </w:r>
      <w:r w:rsidRPr="00DB006B">
        <w:t xml:space="preserve"> N</w:t>
      </w:r>
      <w:r w:rsidR="000273A0">
        <w:t>ucleus</w:t>
      </w:r>
      <w:r w:rsidRPr="00DB006B">
        <w:t xml:space="preserve"> </w:t>
      </w:r>
      <w:r w:rsidR="000273A0">
        <w:t>as a</w:t>
      </w:r>
      <w:r w:rsidRPr="00DB006B">
        <w:t xml:space="preserve"> L</w:t>
      </w:r>
      <w:r w:rsidR="000273A0">
        <w:t>ab</w:t>
      </w:r>
      <w:r w:rsidR="00E063BC">
        <w:t>or</w:t>
      </w:r>
      <w:r w:rsidR="000273A0">
        <w:t>atory</w:t>
      </w:r>
      <w:r w:rsidRPr="00DB006B">
        <w:t xml:space="preserve"> </w:t>
      </w:r>
      <w:r w:rsidR="000273A0">
        <w:t>for</w:t>
      </w:r>
      <w:r w:rsidRPr="00DB006B">
        <w:t xml:space="preserve"> QCD</w:t>
      </w:r>
      <w:bookmarkEnd w:id="78"/>
      <w:bookmarkEnd w:id="79"/>
      <w:bookmarkEnd w:id="80"/>
      <w:bookmarkEnd w:id="81"/>
    </w:p>
    <w:p w14:paraId="013528A3" w14:textId="77777777" w:rsidR="00E414CB" w:rsidRPr="00E414CB" w:rsidRDefault="00E414CB" w:rsidP="00E414CB"/>
    <w:p w14:paraId="36E06F43" w14:textId="77777777" w:rsidR="009B7EC6" w:rsidRPr="003C78D6" w:rsidRDefault="009B7EC6" w:rsidP="009B7EC6">
      <w:r w:rsidRPr="003C78D6">
        <w:t>Our quest to understand QCD processes in Cold Nuclear Matter (CNM) centers on the following fundamental questions:</w:t>
      </w:r>
    </w:p>
    <w:p w14:paraId="5B19201A" w14:textId="77777777" w:rsidR="009B7EC6" w:rsidRPr="00A93B6B" w:rsidRDefault="009B7EC6" w:rsidP="00737155">
      <w:pPr>
        <w:pStyle w:val="ListParagraph"/>
        <w:widowControl w:val="0"/>
        <w:numPr>
          <w:ilvl w:val="0"/>
          <w:numId w:val="9"/>
        </w:numPr>
        <w:autoSpaceDE w:val="0"/>
        <w:autoSpaceDN w:val="0"/>
        <w:adjustRightInd w:val="0"/>
        <w:rPr>
          <w:rFonts w:eastAsia="Cambria"/>
          <w:i/>
        </w:rPr>
      </w:pPr>
      <w:r w:rsidRPr="00A93B6B">
        <w:rPr>
          <w:rFonts w:eastAsia="Cambria"/>
          <w:i/>
        </w:rPr>
        <w:t xml:space="preserve">What are the dynamics of </w:t>
      </w:r>
      <w:proofErr w:type="spellStart"/>
      <w:r w:rsidRPr="00A93B6B">
        <w:rPr>
          <w:rFonts w:eastAsia="Cambria"/>
          <w:i/>
        </w:rPr>
        <w:t>partons</w:t>
      </w:r>
      <w:proofErr w:type="spellEnd"/>
      <w:r w:rsidRPr="00A93B6B">
        <w:rPr>
          <w:rFonts w:eastAsia="Cambria"/>
          <w:i/>
        </w:rPr>
        <w:t xml:space="preserve"> at very small and very large momentum fraction (x) in nuclei, and at high gluon-</w:t>
      </w:r>
      <w:proofErr w:type="gramStart"/>
      <w:r w:rsidRPr="00A93B6B">
        <w:rPr>
          <w:rFonts w:eastAsia="Cambria"/>
          <w:i/>
        </w:rPr>
        <w:t>density.</w:t>
      </w:r>
      <w:proofErr w:type="gramEnd"/>
      <w:r w:rsidRPr="00A93B6B">
        <w:rPr>
          <w:rFonts w:eastAsia="Cambria"/>
          <w:i/>
        </w:rPr>
        <w:t xml:space="preserve"> What are the nonlinear evolution effects (i.e. saturation)?</w:t>
      </w:r>
    </w:p>
    <w:p w14:paraId="6DF15936" w14:textId="77777777" w:rsidR="009B7EC6" w:rsidRPr="00A93B6B" w:rsidRDefault="009B7EC6" w:rsidP="00737155">
      <w:pPr>
        <w:pStyle w:val="ListParagraph"/>
        <w:widowControl w:val="0"/>
        <w:numPr>
          <w:ilvl w:val="0"/>
          <w:numId w:val="9"/>
        </w:numPr>
        <w:autoSpaceDE w:val="0"/>
        <w:autoSpaceDN w:val="0"/>
        <w:adjustRightInd w:val="0"/>
        <w:rPr>
          <w:rFonts w:eastAsia="Cambria"/>
          <w:i/>
        </w:rPr>
      </w:pPr>
      <w:r w:rsidRPr="00A93B6B">
        <w:rPr>
          <w:rFonts w:eastAsia="Cambria"/>
          <w:i/>
        </w:rPr>
        <w:t xml:space="preserve">What are the </w:t>
      </w:r>
      <w:proofErr w:type="spellStart"/>
      <w:r w:rsidRPr="00A93B6B">
        <w:rPr>
          <w:rFonts w:eastAsia="Cambria"/>
          <w:i/>
        </w:rPr>
        <w:t>pQCD</w:t>
      </w:r>
      <w:proofErr w:type="spellEnd"/>
      <w:r w:rsidRPr="00A93B6B">
        <w:rPr>
          <w:rFonts w:eastAsia="Cambria"/>
          <w:i/>
        </w:rPr>
        <w:t xml:space="preserve"> mechanisms that cause energy loss of </w:t>
      </w:r>
      <w:proofErr w:type="spellStart"/>
      <w:r w:rsidRPr="00A93B6B">
        <w:rPr>
          <w:rFonts w:eastAsia="Cambria"/>
          <w:i/>
        </w:rPr>
        <w:t>partons</w:t>
      </w:r>
      <w:proofErr w:type="spellEnd"/>
      <w:r w:rsidRPr="00A93B6B">
        <w:rPr>
          <w:rFonts w:eastAsia="Cambria"/>
          <w:i/>
        </w:rPr>
        <w:t xml:space="preserve"> in CNM, and is this intimately related to transverse momentum broadening?</w:t>
      </w:r>
    </w:p>
    <w:p w14:paraId="5EF86FAA" w14:textId="77777777" w:rsidR="009B7EC6" w:rsidRPr="00A93B6B" w:rsidRDefault="009B7EC6" w:rsidP="00737155">
      <w:pPr>
        <w:pStyle w:val="ListParagraph"/>
        <w:widowControl w:val="0"/>
        <w:numPr>
          <w:ilvl w:val="0"/>
          <w:numId w:val="9"/>
        </w:numPr>
        <w:autoSpaceDE w:val="0"/>
        <w:autoSpaceDN w:val="0"/>
        <w:adjustRightInd w:val="0"/>
        <w:rPr>
          <w:rFonts w:eastAsia="Cambria"/>
          <w:i/>
        </w:rPr>
      </w:pPr>
      <w:r w:rsidRPr="00A93B6B">
        <w:rPr>
          <w:rFonts w:eastAsia="Cambria"/>
          <w:i/>
        </w:rPr>
        <w:t xml:space="preserve">What are the detailed </w:t>
      </w:r>
      <w:proofErr w:type="spellStart"/>
      <w:r w:rsidRPr="00A93B6B">
        <w:rPr>
          <w:rFonts w:eastAsia="Cambria"/>
          <w:i/>
        </w:rPr>
        <w:t>hadronization</w:t>
      </w:r>
      <w:proofErr w:type="spellEnd"/>
      <w:r w:rsidRPr="00A93B6B">
        <w:rPr>
          <w:rFonts w:eastAsia="Cambria"/>
          <w:i/>
        </w:rPr>
        <w:t xml:space="preserve"> mechanisms and time scales and how are they modified in the nuclear environment?</w:t>
      </w:r>
    </w:p>
    <w:p w14:paraId="7BE0C11E" w14:textId="77777777" w:rsidR="009B7EC6" w:rsidRDefault="009B7EC6" w:rsidP="009B7EC6"/>
    <w:p w14:paraId="3ABBBD4C" w14:textId="43FDBF6E" w:rsidR="009B7EC6" w:rsidRDefault="009B7EC6" w:rsidP="00E414CB">
      <w:r w:rsidRPr="003347D5">
        <w:rPr>
          <w:rFonts w:eastAsia="Cambria"/>
        </w:rPr>
        <w:t>Various aspects of these questions are being attacked by numerous experiments and facilities around the world. Deep inelastic scattering on nuclei addresses many of these questions with results from HERMES at DESY [</w:t>
      </w:r>
      <w:r w:rsidRPr="00007171">
        <w:rPr>
          <w:rStyle w:val="EndnoteReference"/>
          <w:rFonts w:eastAsia="Cambria"/>
          <w:vertAlign w:val="baseline"/>
        </w:rPr>
        <w:endnoteReference w:id="79"/>
      </w:r>
      <w:r w:rsidRPr="00007171">
        <w:rPr>
          <w:rFonts w:eastAsia="Cambria"/>
        </w:rPr>
        <w:t>]</w:t>
      </w:r>
      <w:r w:rsidRPr="003347D5">
        <w:rPr>
          <w:rFonts w:eastAsia="Cambria"/>
        </w:rPr>
        <w:t xml:space="preserve">, CLAS at </w:t>
      </w:r>
      <w:proofErr w:type="spellStart"/>
      <w:r w:rsidRPr="003347D5">
        <w:rPr>
          <w:rFonts w:eastAsia="Cambria"/>
        </w:rPr>
        <w:t>JLab</w:t>
      </w:r>
      <w:proofErr w:type="spellEnd"/>
      <w:r w:rsidRPr="003347D5">
        <w:rPr>
          <w:rFonts w:eastAsia="Cambria"/>
        </w:rPr>
        <w:t xml:space="preserve"> [</w:t>
      </w:r>
      <w:r w:rsidRPr="00191955">
        <w:rPr>
          <w:rStyle w:val="EndnoteReference"/>
          <w:rFonts w:eastAsia="Cambria"/>
          <w:vertAlign w:val="baseline"/>
        </w:rPr>
        <w:endnoteReference w:id="80"/>
      </w:r>
      <w:r w:rsidRPr="003347D5">
        <w:rPr>
          <w:rFonts w:eastAsia="Cambria"/>
        </w:rPr>
        <w:t xml:space="preserve">], and in the future at the </w:t>
      </w:r>
      <w:proofErr w:type="spellStart"/>
      <w:r w:rsidRPr="003347D5">
        <w:rPr>
          <w:rFonts w:eastAsia="Cambria"/>
        </w:rPr>
        <w:t>JLab</w:t>
      </w:r>
      <w:proofErr w:type="spellEnd"/>
      <w:r w:rsidRPr="003347D5">
        <w:rPr>
          <w:rFonts w:eastAsia="Cambria"/>
        </w:rPr>
        <w:t xml:space="preserve"> 12</w:t>
      </w:r>
      <w:r>
        <w:rPr>
          <w:rFonts w:eastAsia="Cambria"/>
        </w:rPr>
        <w:t xml:space="preserve"> </w:t>
      </w:r>
      <w:proofErr w:type="spellStart"/>
      <w:r w:rsidRPr="003347D5">
        <w:rPr>
          <w:rFonts w:eastAsia="Cambria"/>
        </w:rPr>
        <w:t>GeV</w:t>
      </w:r>
      <w:proofErr w:type="spellEnd"/>
      <w:r w:rsidRPr="003347D5">
        <w:rPr>
          <w:rFonts w:eastAsia="Cambria"/>
        </w:rPr>
        <w:t xml:space="preserve"> upgrade and eventually an Electron-Ion Collider [</w:t>
      </w:r>
      <w:r w:rsidRPr="00191955">
        <w:rPr>
          <w:rStyle w:val="EndnoteReference"/>
          <w:rFonts w:eastAsia="Cambria"/>
          <w:vertAlign w:val="baseline"/>
        </w:rPr>
        <w:endnoteReference w:id="81"/>
      </w:r>
      <w:r w:rsidRPr="003347D5">
        <w:rPr>
          <w:rFonts w:eastAsia="Cambria"/>
        </w:rPr>
        <w:t xml:space="preserve">]. This program is complemented with hadron-nucleus reactions in fixed target </w:t>
      </w:r>
      <w:proofErr w:type="spellStart"/>
      <w:r w:rsidRPr="003347D5">
        <w:rPr>
          <w:rFonts w:eastAsia="Cambria"/>
        </w:rPr>
        <w:t>p+A</w:t>
      </w:r>
      <w:proofErr w:type="spellEnd"/>
      <w:r w:rsidRPr="003347D5">
        <w:rPr>
          <w:rFonts w:eastAsia="Cambria"/>
        </w:rPr>
        <w:t xml:space="preserve"> experiments at </w:t>
      </w:r>
      <w:proofErr w:type="spellStart"/>
      <w:r w:rsidRPr="003347D5">
        <w:rPr>
          <w:rFonts w:eastAsia="Cambria"/>
        </w:rPr>
        <w:t>Fermilab</w:t>
      </w:r>
      <w:proofErr w:type="spellEnd"/>
      <w:r w:rsidRPr="003347D5">
        <w:rPr>
          <w:rFonts w:eastAsia="Cambria"/>
        </w:rPr>
        <w:t xml:space="preserve"> (E772, E886, and soon E906) [</w:t>
      </w:r>
      <w:r w:rsidRPr="00191955">
        <w:rPr>
          <w:rStyle w:val="EndnoteReference"/>
          <w:rFonts w:eastAsia="Cambria"/>
          <w:vertAlign w:val="baseline"/>
        </w:rPr>
        <w:endnoteReference w:id="82"/>
      </w:r>
      <w:r w:rsidRPr="003347D5">
        <w:rPr>
          <w:rFonts w:eastAsia="Cambria"/>
        </w:rPr>
        <w:t xml:space="preserve">] </w:t>
      </w:r>
      <w:r w:rsidR="0049428F">
        <w:rPr>
          <w:rFonts w:eastAsia="Cambria"/>
        </w:rPr>
        <w:t xml:space="preserve">and </w:t>
      </w:r>
      <w:r w:rsidRPr="003347D5">
        <w:rPr>
          <w:rFonts w:eastAsia="Cambria"/>
        </w:rPr>
        <w:t xml:space="preserve">at the CERN-SPS. </w:t>
      </w:r>
      <w:r>
        <w:rPr>
          <w:rFonts w:eastAsia="Cambria"/>
        </w:rPr>
        <w:t xml:space="preserve">The </w:t>
      </w:r>
      <w:proofErr w:type="gramStart"/>
      <w:r>
        <w:rPr>
          <w:rFonts w:eastAsia="Cambria"/>
        </w:rPr>
        <w:t>combination</w:t>
      </w:r>
      <w:proofErr w:type="gramEnd"/>
      <w:r>
        <w:rPr>
          <w:rFonts w:eastAsia="Cambria"/>
        </w:rPr>
        <w:t xml:space="preserve"> of RHIC </w:t>
      </w:r>
      <w:proofErr w:type="spellStart"/>
      <w:r>
        <w:rPr>
          <w:rFonts w:eastAsia="Cambria"/>
        </w:rPr>
        <w:t>p+Au</w:t>
      </w:r>
      <w:proofErr w:type="spellEnd"/>
      <w:r>
        <w:rPr>
          <w:rFonts w:eastAsia="Cambria"/>
        </w:rPr>
        <w:t xml:space="preserve"> and LHC </w:t>
      </w:r>
      <w:proofErr w:type="spellStart"/>
      <w:r>
        <w:rPr>
          <w:rFonts w:eastAsia="Cambria"/>
        </w:rPr>
        <w:t>p</w:t>
      </w:r>
      <w:r w:rsidR="00E063BC">
        <w:rPr>
          <w:rFonts w:eastAsia="Cambria"/>
        </w:rPr>
        <w:t>+</w:t>
      </w:r>
      <w:r>
        <w:rPr>
          <w:rFonts w:eastAsia="Cambria"/>
        </w:rPr>
        <w:t>Pb</w:t>
      </w:r>
      <w:proofErr w:type="spellEnd"/>
      <w:r>
        <w:rPr>
          <w:rFonts w:eastAsia="Cambria"/>
        </w:rPr>
        <w:t xml:space="preserve"> data provides an unprecedented </w:t>
      </w:r>
      <w:r w:rsidR="0049428F">
        <w:rPr>
          <w:rFonts w:eastAsia="Cambria"/>
        </w:rPr>
        <w:t xml:space="preserve">large </w:t>
      </w:r>
      <w:r>
        <w:rPr>
          <w:rFonts w:eastAsia="Cambria"/>
        </w:rPr>
        <w:t xml:space="preserve">lever-arm in center-of-mass energy and makes </w:t>
      </w:r>
      <w:r>
        <w:t xml:space="preserve">a beam-energy scan at RHIC, modulo surprising discoveries, not the highest priority for upcoming </w:t>
      </w:r>
      <w:proofErr w:type="spellStart"/>
      <w:r>
        <w:t>p</w:t>
      </w:r>
      <w:r w:rsidR="00E063BC">
        <w:t>+</w:t>
      </w:r>
      <w:r>
        <w:t>A</w:t>
      </w:r>
      <w:proofErr w:type="spellEnd"/>
      <w:r>
        <w:t xml:space="preserve"> runs. </w:t>
      </w:r>
      <w:r w:rsidR="0049428F">
        <w:t>The unique ability</w:t>
      </w:r>
      <w:r>
        <w:t xml:space="preserve"> of RHIC to run different beam species on the other </w:t>
      </w:r>
      <w:proofErr w:type="gramStart"/>
      <w:r>
        <w:t>hand</w:t>
      </w:r>
      <w:r w:rsidR="0049428F">
        <w:t>,</w:t>
      </w:r>
      <w:proofErr w:type="gramEnd"/>
      <w:r>
        <w:t xml:space="preserve"> will be one of the priorities </w:t>
      </w:r>
      <w:r w:rsidR="0049428F">
        <w:t>in</w:t>
      </w:r>
      <w:r>
        <w:t xml:space="preserve"> </w:t>
      </w:r>
      <w:proofErr w:type="spellStart"/>
      <w:r>
        <w:t>p+A</w:t>
      </w:r>
      <w:proofErr w:type="spellEnd"/>
      <w:r>
        <w:t xml:space="preserve"> </w:t>
      </w:r>
      <w:r w:rsidR="00E414CB">
        <w:t>run</w:t>
      </w:r>
      <w:r w:rsidR="0049428F">
        <w:t>s</w:t>
      </w:r>
      <w:r w:rsidR="00E414CB">
        <w:t xml:space="preserve"> </w:t>
      </w:r>
      <w:r w:rsidR="0049428F">
        <w:t>at</w:t>
      </w:r>
      <w:r w:rsidR="00E414CB">
        <w:t xml:space="preserve"> the end of the </w:t>
      </w:r>
      <w:r w:rsidR="0049428F">
        <w:t>decade</w:t>
      </w:r>
      <w:r w:rsidR="00E414CB">
        <w:t xml:space="preserve">. </w:t>
      </w:r>
    </w:p>
    <w:p w14:paraId="4F59EC71" w14:textId="77777777" w:rsidR="009B7EC6" w:rsidRPr="00DB006B" w:rsidRDefault="009B7EC6" w:rsidP="009B7EC6"/>
    <w:p w14:paraId="4CF991B6" w14:textId="11C5C014" w:rsidR="009B7EC6" w:rsidRDefault="009B7EC6" w:rsidP="00A93B6B">
      <w:pPr>
        <w:pStyle w:val="Heading4"/>
        <w:ind w:firstLine="0"/>
      </w:pPr>
      <w:bookmarkStart w:id="82" w:name="_Ref263024214"/>
      <w:r w:rsidRPr="00DB006B">
        <w:t>P</w:t>
      </w:r>
      <w:r w:rsidR="000273A0">
        <w:t>hysics</w:t>
      </w:r>
      <w:r w:rsidRPr="00DB006B">
        <w:t xml:space="preserve"> </w:t>
      </w:r>
      <w:r w:rsidR="000273A0">
        <w:t>of</w:t>
      </w:r>
      <w:r w:rsidRPr="00DB006B">
        <w:t xml:space="preserve"> </w:t>
      </w:r>
      <w:r w:rsidR="000273A0">
        <w:t>high</w:t>
      </w:r>
      <w:r w:rsidRPr="00DB006B">
        <w:t xml:space="preserve"> G</w:t>
      </w:r>
      <w:r w:rsidR="000273A0">
        <w:t xml:space="preserve">luon </w:t>
      </w:r>
      <w:r w:rsidRPr="00DB006B">
        <w:t>D</w:t>
      </w:r>
      <w:r w:rsidR="000273A0">
        <w:t>ensities</w:t>
      </w:r>
      <w:r w:rsidRPr="00DB006B">
        <w:t xml:space="preserve"> </w:t>
      </w:r>
      <w:r w:rsidR="000273A0">
        <w:t>and</w:t>
      </w:r>
      <w:r w:rsidRPr="00DB006B">
        <w:t xml:space="preserve"> </w:t>
      </w:r>
      <w:r w:rsidR="000273A0">
        <w:t>low-x in Nuclei</w:t>
      </w:r>
      <w:bookmarkEnd w:id="82"/>
    </w:p>
    <w:p w14:paraId="3C49200B" w14:textId="77777777" w:rsidR="00E555C3" w:rsidRPr="00E555C3" w:rsidRDefault="00E555C3" w:rsidP="00E555C3"/>
    <w:p w14:paraId="1D57C9A9" w14:textId="02BFDC7D" w:rsidR="009B7EC6" w:rsidRDefault="009B7EC6" w:rsidP="009B7EC6">
      <w:r>
        <w:t xml:space="preserve">The main emphasis of the 2015 and later </w:t>
      </w:r>
      <w:proofErr w:type="spellStart"/>
      <w:r>
        <w:t>p+A</w:t>
      </w:r>
      <w:proofErr w:type="spellEnd"/>
      <w:r>
        <w:t xml:space="preserve"> runs is to determine the initial conditions of the heavy ion nucleus before collision. Our current understanding of nuclear </w:t>
      </w:r>
      <w:proofErr w:type="spellStart"/>
      <w:r>
        <w:t>parton</w:t>
      </w:r>
      <w:proofErr w:type="spellEnd"/>
      <w:r>
        <w:t xml:space="preserve"> distribution functions (</w:t>
      </w:r>
      <w:proofErr w:type="spellStart"/>
      <w:r>
        <w:t>nPDFs</w:t>
      </w:r>
      <w:proofErr w:type="spellEnd"/>
      <w:r>
        <w:t xml:space="preserve">) is still very limited. </w:t>
      </w:r>
      <w:r>
        <w:fldChar w:fldCharType="begin"/>
      </w:r>
      <w:r>
        <w:instrText xml:space="preserve"> REF _Ref262189795 \h </w:instrText>
      </w:r>
      <w:r>
        <w:fldChar w:fldCharType="separate"/>
      </w:r>
      <w:r w:rsidR="00FB5C4D">
        <w:t xml:space="preserve">Figure </w:t>
      </w:r>
      <w:r w:rsidR="00FB5C4D">
        <w:rPr>
          <w:noProof/>
        </w:rPr>
        <w:t>2</w:t>
      </w:r>
      <w:r w:rsidR="00FB5C4D">
        <w:noBreakHyphen/>
      </w:r>
      <w:r w:rsidR="00FB5C4D">
        <w:rPr>
          <w:noProof/>
        </w:rPr>
        <w:t>43</w:t>
      </w:r>
      <w:r>
        <w:fldChar w:fldCharType="end"/>
      </w:r>
      <w:r>
        <w:t xml:space="preserve"> shows a summary of some of the most recent </w:t>
      </w:r>
      <w:proofErr w:type="spellStart"/>
      <w:r>
        <w:t>nPDFs</w:t>
      </w:r>
      <w:proofErr w:type="spellEnd"/>
      <w:r>
        <w:t xml:space="preserve">. The central values and their uncertainties for up-valence quarks, up-sea quarks and gluons are shown. The yellow bands indicate regions in </w:t>
      </w:r>
      <w:r w:rsidRPr="001F74AC">
        <w:rPr>
          <w:i/>
        </w:rPr>
        <w:t>x</w:t>
      </w:r>
      <w:r>
        <w:t xml:space="preserve"> where the fits are not constrained by data [</w:t>
      </w:r>
      <w:r w:rsidRPr="00526CDA">
        <w:rPr>
          <w:rStyle w:val="EndnoteReference"/>
          <w:vertAlign w:val="baseline"/>
        </w:rPr>
        <w:endnoteReference w:id="83"/>
      </w:r>
      <w:r>
        <w:t xml:space="preserve">]. This plot shows clearly that high precision data over a wide </w:t>
      </w:r>
      <w:r w:rsidRPr="001F74AC">
        <w:rPr>
          <w:i/>
        </w:rPr>
        <w:t>x-Q</w:t>
      </w:r>
      <w:r w:rsidRPr="001F74AC">
        <w:rPr>
          <w:i/>
          <w:vertAlign w:val="superscript"/>
        </w:rPr>
        <w:t>2</w:t>
      </w:r>
      <w:r>
        <w:t xml:space="preserve"> range are needed. </w:t>
      </w:r>
      <w:r w:rsidR="00E414CB">
        <w:t>Such</w:t>
      </w:r>
      <w:r>
        <w:t xml:space="preserve"> data are </w:t>
      </w:r>
      <w:r>
        <w:lastRenderedPageBreak/>
        <w:t xml:space="preserve">needed for </w:t>
      </w:r>
      <w:r w:rsidR="00E414CB">
        <w:t xml:space="preserve">different </w:t>
      </w:r>
      <w:proofErr w:type="gramStart"/>
      <w:r w:rsidR="00E414CB">
        <w:t>nuclei</w:t>
      </w:r>
      <w:proofErr w:type="gramEnd"/>
      <w:r w:rsidR="00E414CB">
        <w:t xml:space="preserve"> as the A-dependence of </w:t>
      </w:r>
      <w:proofErr w:type="spellStart"/>
      <w:r w:rsidR="00E414CB">
        <w:t>nPDFs</w:t>
      </w:r>
      <w:proofErr w:type="spellEnd"/>
      <w:r w:rsidR="00E414CB">
        <w:t xml:space="preserve"> cannot be predicted from first principles in </w:t>
      </w:r>
      <w:proofErr w:type="spellStart"/>
      <w:r w:rsidR="00E414CB">
        <w:t>pQCD</w:t>
      </w:r>
      <w:proofErr w:type="spellEnd"/>
      <w:r w:rsidR="00E414CB">
        <w:t>.</w:t>
      </w:r>
    </w:p>
    <w:p w14:paraId="4BE02A5E" w14:textId="77777777" w:rsidR="009B7EC6" w:rsidRDefault="009B7EC6" w:rsidP="009B7E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9B7EC6" w14:paraId="59D4DB76" w14:textId="77777777" w:rsidTr="00327029">
        <w:tc>
          <w:tcPr>
            <w:tcW w:w="9860" w:type="dxa"/>
          </w:tcPr>
          <w:p w14:paraId="71C6270C" w14:textId="77777777" w:rsidR="009B7EC6" w:rsidRDefault="009B7EC6" w:rsidP="00327029">
            <w:pPr>
              <w:ind w:firstLine="0"/>
            </w:pPr>
            <w:r>
              <w:rPr>
                <w:noProof/>
              </w:rPr>
              <w:drawing>
                <wp:inline distT="0" distB="0" distL="0" distR="0" wp14:anchorId="6FA5155F" wp14:editId="2B31DFE3">
                  <wp:extent cx="6121400" cy="1684655"/>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1400" cy="1684655"/>
                          </a:xfrm>
                          <a:prstGeom prst="rect">
                            <a:avLst/>
                          </a:prstGeom>
                          <a:noFill/>
                          <a:ln>
                            <a:noFill/>
                          </a:ln>
                        </pic:spPr>
                      </pic:pic>
                    </a:graphicData>
                  </a:graphic>
                </wp:inline>
              </w:drawing>
            </w:r>
          </w:p>
        </w:tc>
      </w:tr>
      <w:tr w:rsidR="009B7EC6" w14:paraId="141B1FF1" w14:textId="77777777" w:rsidTr="00327029">
        <w:tc>
          <w:tcPr>
            <w:tcW w:w="9860" w:type="dxa"/>
          </w:tcPr>
          <w:p w14:paraId="55F4317B" w14:textId="07C19FE1" w:rsidR="009B7EC6" w:rsidRDefault="009B7EC6" w:rsidP="00327029">
            <w:pPr>
              <w:pStyle w:val="Caption"/>
            </w:pPr>
            <w:bookmarkStart w:id="83" w:name="_Ref262189795"/>
            <w:r>
              <w:t xml:space="preserve">Figure </w:t>
            </w:r>
            <w:fldSimple w:instr=" STYLEREF 1 \s ">
              <w:r w:rsidR="00FB5C4D">
                <w:rPr>
                  <w:noProof/>
                </w:rPr>
                <w:t>2</w:t>
              </w:r>
            </w:fldSimple>
            <w:r w:rsidR="008A5C95">
              <w:noBreakHyphen/>
            </w:r>
            <w:fldSimple w:instr=" SEQ Figure \* ARABIC \s 1 ">
              <w:r w:rsidR="00FB5C4D">
                <w:rPr>
                  <w:noProof/>
                </w:rPr>
                <w:t>43</w:t>
              </w:r>
            </w:fldSimple>
            <w:bookmarkEnd w:id="83"/>
            <w:r>
              <w:t xml:space="preserve">: A summary of some of the most recent </w:t>
            </w:r>
            <w:proofErr w:type="spellStart"/>
            <w:r>
              <w:t>nPDFs</w:t>
            </w:r>
            <w:proofErr w:type="spellEnd"/>
            <w:r>
              <w:t xml:space="preserve">. The central values and their uncertainties for up valence, sea and gluons are shown. The yellow bands indicate regions in </w:t>
            </w:r>
            <w:r w:rsidRPr="001F74AC">
              <w:rPr>
                <w:i/>
              </w:rPr>
              <w:t>x</w:t>
            </w:r>
            <w:r>
              <w:t xml:space="preserve"> where the fits are not constrained by data.</w:t>
            </w:r>
          </w:p>
        </w:tc>
      </w:tr>
    </w:tbl>
    <w:p w14:paraId="33C395C8" w14:textId="77777777" w:rsidR="008F3A7F" w:rsidRDefault="008F3A7F" w:rsidP="002E0F2D"/>
    <w:p w14:paraId="485273AF" w14:textId="23C8ADC5" w:rsidR="000A44FB" w:rsidRDefault="000A44FB" w:rsidP="000A44FB">
      <w:r w:rsidRPr="003347D5">
        <w:t xml:space="preserve">Current measurements at RHIC </w:t>
      </w:r>
      <w:r>
        <w:t xml:space="preserve">strongly suggest that </w:t>
      </w:r>
      <w:r w:rsidRPr="003347D5">
        <w:t xml:space="preserve">the suppression of single hadrons </w:t>
      </w:r>
      <w:r>
        <w:t>[</w:t>
      </w:r>
      <w:r w:rsidRPr="008F2CDE">
        <w:rPr>
          <w:rStyle w:val="EndnoteReference"/>
          <w:vertAlign w:val="baseline"/>
        </w:rPr>
        <w:endnoteReference w:id="84"/>
      </w:r>
      <w:r>
        <w:t>,</w:t>
      </w:r>
      <w:r w:rsidRPr="008F2CDE">
        <w:rPr>
          <w:rStyle w:val="EndnoteReference"/>
          <w:vertAlign w:val="baseline"/>
        </w:rPr>
        <w:endnoteReference w:id="85"/>
      </w:r>
      <w:r w:rsidRPr="003347D5">
        <w:t>] and back-to-back di-hadron correlations [</w:t>
      </w:r>
      <w:r w:rsidRPr="008F2CDE">
        <w:rPr>
          <w:rStyle w:val="EndnoteReference"/>
          <w:vertAlign w:val="baseline"/>
        </w:rPr>
        <w:endnoteReference w:id="86"/>
      </w:r>
      <w:r w:rsidRPr="008F2CDE">
        <w:t>]</w:t>
      </w:r>
      <w:r w:rsidRPr="003347D5">
        <w:t xml:space="preserve"> in </w:t>
      </w:r>
      <w:proofErr w:type="spellStart"/>
      <w:r w:rsidRPr="003347D5">
        <w:t>d+Au</w:t>
      </w:r>
      <w:proofErr w:type="spellEnd"/>
      <w:r w:rsidRPr="003347D5">
        <w:t xml:space="preserve"> collisions </w:t>
      </w:r>
      <w:r>
        <w:t xml:space="preserve">seen </w:t>
      </w:r>
      <w:r w:rsidRPr="003347D5">
        <w:t xml:space="preserve">at forward </w:t>
      </w:r>
      <w:proofErr w:type="spellStart"/>
      <w:r w:rsidRPr="003347D5">
        <w:t>rapidities</w:t>
      </w:r>
      <w:proofErr w:type="spellEnd"/>
      <w:r w:rsidRPr="003347D5">
        <w:t xml:space="preserve"> at RHIC [</w:t>
      </w:r>
      <w:r w:rsidRPr="008F2CDE">
        <w:rPr>
          <w:rStyle w:val="EndnoteReference"/>
          <w:vertAlign w:val="baseline"/>
        </w:rPr>
        <w:endnoteReference w:id="87"/>
      </w:r>
      <w:r>
        <w:t>] can be</w:t>
      </w:r>
      <w:r w:rsidRPr="003347D5">
        <w:t xml:space="preserve"> interpreted as strong hints </w:t>
      </w:r>
      <w:r w:rsidR="008843A1">
        <w:t xml:space="preserve">for </w:t>
      </w:r>
      <w:r>
        <w:t>the onset of saturation effects</w:t>
      </w:r>
      <w:r w:rsidR="008843A1">
        <w:t xml:space="preserve">. This would go beyond the modification of </w:t>
      </w:r>
      <w:proofErr w:type="spellStart"/>
      <w:r w:rsidR="008843A1">
        <w:t>nPDFs</w:t>
      </w:r>
      <w:proofErr w:type="spellEnd"/>
      <w:r w:rsidR="008843A1">
        <w:t xml:space="preserve"> predicted by </w:t>
      </w:r>
      <w:proofErr w:type="spellStart"/>
      <w:r w:rsidR="008843A1">
        <w:t>pQCD</w:t>
      </w:r>
      <w:proofErr w:type="spellEnd"/>
      <w:r w:rsidR="008843A1">
        <w:t xml:space="preserve"> fits to</w:t>
      </w:r>
      <w:r w:rsidR="00A94F8B">
        <w:t xml:space="preserve"> the current world data. At this point, though, the interpretation that the onset of saturation effects has be seen, is</w:t>
      </w:r>
      <w:r w:rsidRPr="003347D5">
        <w:t xml:space="preserve"> not unique, for two main reasons.</w:t>
      </w:r>
    </w:p>
    <w:p w14:paraId="34DADBFB" w14:textId="77777777" w:rsidR="00D01D02" w:rsidRDefault="00D01D02" w:rsidP="000A44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01D02" w14:paraId="7A449A28" w14:textId="77777777" w:rsidTr="00D01D02">
        <w:tc>
          <w:tcPr>
            <w:tcW w:w="4930" w:type="dxa"/>
          </w:tcPr>
          <w:p w14:paraId="7E2E2927" w14:textId="6C1B2F64" w:rsidR="00D01D02" w:rsidRDefault="00D01D02" w:rsidP="000A44FB">
            <w:pPr>
              <w:ind w:firstLine="0"/>
            </w:pPr>
            <w:r>
              <w:rPr>
                <w:rFonts w:eastAsia="Cambria"/>
                <w:noProof/>
              </w:rPr>
              <w:drawing>
                <wp:anchor distT="0" distB="0" distL="114300" distR="114300" simplePos="0" relativeHeight="251676672" behindDoc="0" locked="0" layoutInCell="1" allowOverlap="1" wp14:anchorId="69F60F87" wp14:editId="46A3ED27">
                  <wp:simplePos x="0" y="0"/>
                  <wp:positionH relativeFrom="margin">
                    <wp:posOffset>0</wp:posOffset>
                  </wp:positionH>
                  <wp:positionV relativeFrom="margin">
                    <wp:posOffset>31750</wp:posOffset>
                  </wp:positionV>
                  <wp:extent cx="2865120" cy="2661920"/>
                  <wp:effectExtent l="0" t="0" r="5080" b="508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tc>
        <w:tc>
          <w:tcPr>
            <w:tcW w:w="4930" w:type="dxa"/>
          </w:tcPr>
          <w:p w14:paraId="7E17D2C8" w14:textId="77777777" w:rsidR="00D01D02" w:rsidRDefault="00D01D02" w:rsidP="00D01D02">
            <w:pPr>
              <w:pStyle w:val="Caption"/>
            </w:pPr>
            <w:bookmarkStart w:id="84" w:name="_Ref262214052"/>
          </w:p>
          <w:p w14:paraId="72FE4E3F" w14:textId="77777777" w:rsidR="00D01D02" w:rsidRDefault="00D01D02" w:rsidP="00D01D02">
            <w:pPr>
              <w:pStyle w:val="Caption"/>
            </w:pPr>
          </w:p>
          <w:p w14:paraId="210CB003" w14:textId="77777777" w:rsidR="00D01D02" w:rsidRDefault="00D01D02" w:rsidP="00D01D02">
            <w:pPr>
              <w:pStyle w:val="Caption"/>
            </w:pPr>
          </w:p>
          <w:p w14:paraId="7EC936EE" w14:textId="77777777" w:rsidR="00D01D02" w:rsidRDefault="00D01D02" w:rsidP="00D01D02">
            <w:pPr>
              <w:pStyle w:val="Caption"/>
            </w:pPr>
          </w:p>
          <w:p w14:paraId="5EDDCD3F" w14:textId="52553859" w:rsidR="00D01D02" w:rsidRPr="00C53C75" w:rsidRDefault="00D01D02" w:rsidP="00D01D02">
            <w:pPr>
              <w:pStyle w:val="Caption"/>
            </w:pPr>
            <w:bookmarkStart w:id="85" w:name="_Ref262710125"/>
            <w:r w:rsidRPr="00007171">
              <w:t xml:space="preserve">Figure </w:t>
            </w:r>
            <w:fldSimple w:instr=" STYLEREF 1 \s ">
              <w:r w:rsidR="00FB5C4D">
                <w:rPr>
                  <w:noProof/>
                </w:rPr>
                <w:t>2</w:t>
              </w:r>
            </w:fldSimple>
            <w:r w:rsidR="008A5C95">
              <w:noBreakHyphen/>
            </w:r>
            <w:fldSimple w:instr=" SEQ Figure \* ARABIC \s 1 ">
              <w:r w:rsidR="00FB5C4D">
                <w:rPr>
                  <w:noProof/>
                </w:rPr>
                <w:t>44</w:t>
              </w:r>
            </w:fldSimple>
            <w:bookmarkEnd w:id="84"/>
            <w:bookmarkEnd w:id="85"/>
            <w:r w:rsidRPr="00007171">
              <w:t xml:space="preserve">:  Kinematic coverage in the </w:t>
            </w:r>
            <w:r w:rsidRPr="0038447E">
              <w:rPr>
                <w:i/>
              </w:rPr>
              <w:t>x-Q</w:t>
            </w:r>
            <w:r w:rsidRPr="0038447E">
              <w:rPr>
                <w:i/>
                <w:vertAlign w:val="superscript"/>
              </w:rPr>
              <w:t>2</w:t>
            </w:r>
            <w:r w:rsidRPr="00007171">
              <w:t xml:space="preserve"> plane for </w:t>
            </w:r>
            <w:proofErr w:type="spellStart"/>
            <w:r w:rsidRPr="00007171">
              <w:t>p+A</w:t>
            </w:r>
            <w:proofErr w:type="spellEnd"/>
            <w:r w:rsidRPr="00007171">
              <w:t xml:space="preserve"> collisions at RHIC, along with previous </w:t>
            </w:r>
            <w:proofErr w:type="spellStart"/>
            <w:r w:rsidRPr="00007171">
              <w:t>e+A</w:t>
            </w:r>
            <w:proofErr w:type="spellEnd"/>
            <w:r w:rsidRPr="00007171">
              <w:t xml:space="preserve"> measurements, the kinematic reach of an electron-ion collider (EIC), and estimates for the saturation scale </w:t>
            </w:r>
            <w:r w:rsidRPr="00007171">
              <w:rPr>
                <w:i/>
              </w:rPr>
              <w:t>Q</w:t>
            </w:r>
            <w:r w:rsidRPr="00007171">
              <w:rPr>
                <w:i/>
                <w:vertAlign w:val="subscript"/>
              </w:rPr>
              <w:t>s</w:t>
            </w:r>
            <w:r w:rsidRPr="00007171">
              <w:t xml:space="preserve"> in Au nuclei and protons. Lines are illustrative of the range in </w:t>
            </w:r>
            <w:r w:rsidRPr="00007171">
              <w:rPr>
                <w:i/>
              </w:rPr>
              <w:t>x</w:t>
            </w:r>
            <w:r w:rsidRPr="00007171">
              <w:t xml:space="preserve"> and </w:t>
            </w:r>
            <w:r w:rsidRPr="00007171">
              <w:rPr>
                <w:i/>
              </w:rPr>
              <w:t>Q</w:t>
            </w:r>
            <w:r w:rsidRPr="00007171">
              <w:rPr>
                <w:i/>
                <w:vertAlign w:val="superscript"/>
              </w:rPr>
              <w:t>2</w:t>
            </w:r>
            <w:r w:rsidRPr="00007171">
              <w:t xml:space="preserve"> covered with hadrons at various </w:t>
            </w:r>
            <w:proofErr w:type="spellStart"/>
            <w:r w:rsidRPr="00007171">
              <w:t>rapidities</w:t>
            </w:r>
            <w:proofErr w:type="spellEnd"/>
            <w:r w:rsidRPr="005456A6">
              <w:rPr>
                <w:rFonts w:eastAsia="Cambria"/>
              </w:rPr>
              <w:t>.</w:t>
            </w:r>
          </w:p>
          <w:p w14:paraId="4BEDBBA6" w14:textId="77777777" w:rsidR="00D01D02" w:rsidRDefault="00D01D02" w:rsidP="000A44FB">
            <w:pPr>
              <w:ind w:firstLine="0"/>
            </w:pPr>
          </w:p>
        </w:tc>
      </w:tr>
    </w:tbl>
    <w:p w14:paraId="15BD569B" w14:textId="36507927" w:rsidR="000A44FB" w:rsidRPr="00A94F8B" w:rsidRDefault="000A44FB" w:rsidP="002A704A">
      <w:r w:rsidRPr="00A94F8B">
        <w:t>First, as shown</w:t>
      </w:r>
      <w:r w:rsidR="002A704A">
        <w:t xml:space="preserve"> in </w:t>
      </w:r>
      <w:r w:rsidR="002A704A">
        <w:fldChar w:fldCharType="begin"/>
      </w:r>
      <w:r w:rsidR="002A704A">
        <w:instrText xml:space="preserve"> REF _Ref262710125 \h </w:instrText>
      </w:r>
      <w:r w:rsidR="002A704A">
        <w:fldChar w:fldCharType="separate"/>
      </w:r>
      <w:r w:rsidR="00FB5C4D" w:rsidRPr="00007171">
        <w:t xml:space="preserve">Figure </w:t>
      </w:r>
      <w:r w:rsidR="00FB5C4D">
        <w:rPr>
          <w:noProof/>
        </w:rPr>
        <w:t>2</w:t>
      </w:r>
      <w:r w:rsidR="00FB5C4D">
        <w:noBreakHyphen/>
      </w:r>
      <w:r w:rsidR="00FB5C4D">
        <w:rPr>
          <w:noProof/>
        </w:rPr>
        <w:t>44</w:t>
      </w:r>
      <w:r w:rsidR="002A704A">
        <w:fldChar w:fldCharType="end"/>
      </w:r>
      <w:r w:rsidRPr="00A94F8B">
        <w:t>, for the kinematic reach of RHIC energies the saturation scale is moderate, on the order of a few GeV</w:t>
      </w:r>
      <w:r w:rsidRPr="00A94F8B">
        <w:rPr>
          <w:vertAlign w:val="superscript"/>
        </w:rPr>
        <w:t>2</w:t>
      </w:r>
      <w:r w:rsidRPr="00A94F8B">
        <w:t>, so measurements sensitive to the saturation scale are by necessity limited to semi-hard processes, and effects due to kinematic limits must be fully addressed.</w:t>
      </w:r>
    </w:p>
    <w:p w14:paraId="7CF95E50" w14:textId="413178D5" w:rsidR="000A44FB" w:rsidRDefault="000A44FB" w:rsidP="000A44FB">
      <w:r w:rsidRPr="005B6FAA">
        <w:rPr>
          <w:rFonts w:cs="Times New Roman"/>
        </w:rPr>
        <w:t xml:space="preserve">Second, and more importantly, in measurements to date in </w:t>
      </w:r>
      <w:proofErr w:type="gramStart"/>
      <w:r w:rsidR="00A94F8B">
        <w:rPr>
          <w:rFonts w:cs="Times New Roman"/>
        </w:rPr>
        <w:t>d(</w:t>
      </w:r>
      <w:proofErr w:type="gramEnd"/>
      <w:r w:rsidRPr="005B6FAA">
        <w:rPr>
          <w:rFonts w:cs="Times New Roman"/>
        </w:rPr>
        <w:t>p</w:t>
      </w:r>
      <w:r w:rsidR="00A94F8B">
        <w:rPr>
          <w:rFonts w:cs="Times New Roman"/>
        </w:rPr>
        <w:t>)</w:t>
      </w:r>
      <w:r w:rsidRPr="005B6FAA">
        <w:rPr>
          <w:rFonts w:cs="Times New Roman"/>
        </w:rPr>
        <w:t>+A collisions both the entrance and exit channels have components that interact</w:t>
      </w:r>
      <w:r w:rsidRPr="003347D5">
        <w:t xml:space="preserve"> strongly, leading to severe complications in the theoretical treatment. In </w:t>
      </w:r>
      <w:proofErr w:type="gramStart"/>
      <w:r w:rsidR="00A94F8B">
        <w:t>d(</w:t>
      </w:r>
      <w:proofErr w:type="gramEnd"/>
      <w:r w:rsidRPr="003347D5">
        <w:t>p</w:t>
      </w:r>
      <w:r w:rsidR="00A94F8B">
        <w:t>)</w:t>
      </w:r>
      <w:r w:rsidRPr="003347D5">
        <w:t xml:space="preserve">+A collisions, these complications can be ameliorated by removing the strong interaction from the final state, using photons </w:t>
      </w:r>
      <w:r w:rsidR="00A94F8B">
        <w:t>W</w:t>
      </w:r>
      <w:r w:rsidR="00A94F8B" w:rsidRPr="00A94F8B">
        <w:rPr>
          <w:vertAlign w:val="superscript"/>
        </w:rPr>
        <w:t>+/-</w:t>
      </w:r>
      <w:r w:rsidR="00A94F8B">
        <w:t>, Z</w:t>
      </w:r>
      <w:r w:rsidR="00A94F8B" w:rsidRPr="00A94F8B">
        <w:rPr>
          <w:vertAlign w:val="superscript"/>
        </w:rPr>
        <w:t>0</w:t>
      </w:r>
      <w:r w:rsidR="00A94F8B">
        <w:t xml:space="preserve"> </w:t>
      </w:r>
      <w:r w:rsidRPr="003347D5">
        <w:t xml:space="preserve">and </w:t>
      </w:r>
      <w:proofErr w:type="spellStart"/>
      <w:r w:rsidRPr="003347D5">
        <w:t>Drell</w:t>
      </w:r>
      <w:proofErr w:type="spellEnd"/>
      <w:r w:rsidRPr="003347D5">
        <w:t>-Yan electrons. Beyond this, the possibility of using polarized protons at RHIC to probe saturation</w:t>
      </w:r>
      <w:r>
        <w:t xml:space="preserve"> </w:t>
      </w:r>
      <w:r w:rsidRPr="003347D5">
        <w:t>phenomena is just beginning to be explored [</w:t>
      </w:r>
      <w:r w:rsidRPr="0038447E">
        <w:rPr>
          <w:rStyle w:val="EndnoteReference"/>
          <w:rFonts w:eastAsia="Cambria"/>
          <w:vertAlign w:val="baseline"/>
        </w:rPr>
        <w:endnoteReference w:id="88"/>
      </w:r>
      <w:r w:rsidR="00A94F8B">
        <w:t>,</w:t>
      </w:r>
      <w:r w:rsidR="00A94F8B" w:rsidRPr="00081041">
        <w:rPr>
          <w:rStyle w:val="EndnoteReference"/>
          <w:vertAlign w:val="baseline"/>
        </w:rPr>
        <w:endnoteReference w:id="89"/>
      </w:r>
      <w:r w:rsidRPr="0038447E">
        <w:t>]</w:t>
      </w:r>
      <w:r w:rsidRPr="003347D5">
        <w:t xml:space="preserve">, utilizing the large transverse single-spin asymmetries seen in </w:t>
      </w:r>
      <w:proofErr w:type="spellStart"/>
      <w:r w:rsidRPr="003347D5">
        <w:lastRenderedPageBreak/>
        <w:t>p+p</w:t>
      </w:r>
      <w:proofErr w:type="spellEnd"/>
      <w:r w:rsidRPr="003347D5">
        <w:t xml:space="preserve"> collisions at forward rapidity (which do not require a polarized ion beam) to explore the onset of saturation.</w:t>
      </w:r>
    </w:p>
    <w:p w14:paraId="39FF1C9C" w14:textId="683A4EE6" w:rsidR="007E60A1" w:rsidRDefault="007E60A1" w:rsidP="000A44FB">
      <w:pPr>
        <w:rPr>
          <w:rFonts w:eastAsia="Cambria"/>
          <w:color w:val="000000" w:themeColor="text1"/>
        </w:rPr>
      </w:pPr>
      <w:r>
        <w:t xml:space="preserve">The polarized </w:t>
      </w:r>
      <w:proofErr w:type="spellStart"/>
      <w:r>
        <w:t>p+Au</w:t>
      </w:r>
      <w:proofErr w:type="spellEnd"/>
      <w:r>
        <w:t xml:space="preserve"> run in 2015 will be the first step to obtain data addressing the questions listed at the beginning of </w:t>
      </w:r>
      <w:r w:rsidR="00B41BF5">
        <w:t>section</w:t>
      </w:r>
      <w:r>
        <w:t xml:space="preserve"> </w:t>
      </w:r>
      <w:r w:rsidR="00B41BF5">
        <w:fldChar w:fldCharType="begin"/>
      </w:r>
      <w:r w:rsidR="00B41BF5">
        <w:instrText xml:space="preserve"> REF _Ref263187887 \r \h </w:instrText>
      </w:r>
      <w:r w:rsidR="00B41BF5">
        <w:fldChar w:fldCharType="separate"/>
      </w:r>
      <w:r w:rsidR="00FB5C4D">
        <w:t>2.5</w:t>
      </w:r>
      <w:r w:rsidR="00B41BF5">
        <w:fldChar w:fldCharType="end"/>
      </w:r>
      <w:r w:rsidR="00B41BF5">
        <w:t>.</w:t>
      </w:r>
      <w:r>
        <w:t xml:space="preserve"> Due to its </w:t>
      </w:r>
      <w:r w:rsidR="008E3BEE" w:rsidRPr="00237CC8">
        <w:rPr>
          <w:rFonts w:eastAsia="Cambria"/>
          <w:color w:val="000000" w:themeColor="text1"/>
        </w:rPr>
        <w:t xml:space="preserve">higher luminosity </w:t>
      </w:r>
      <w:r w:rsidR="008E3BEE">
        <w:rPr>
          <w:rFonts w:eastAsia="Cambria"/>
          <w:color w:val="000000" w:themeColor="text1"/>
        </w:rPr>
        <w:t xml:space="preserve">it will </w:t>
      </w:r>
      <w:r w:rsidR="008E3BEE" w:rsidRPr="00237CC8">
        <w:rPr>
          <w:rFonts w:eastAsia="Cambria"/>
          <w:color w:val="000000" w:themeColor="text1"/>
        </w:rPr>
        <w:t xml:space="preserve">enable </w:t>
      </w:r>
      <w:r w:rsidR="008E3BEE">
        <w:rPr>
          <w:rFonts w:eastAsia="Cambria"/>
          <w:color w:val="000000" w:themeColor="text1"/>
        </w:rPr>
        <w:t xml:space="preserve">STAR </w:t>
      </w:r>
      <w:r w:rsidR="008E3BEE" w:rsidRPr="00237CC8">
        <w:rPr>
          <w:rFonts w:eastAsia="Cambria"/>
          <w:color w:val="000000" w:themeColor="text1"/>
        </w:rPr>
        <w:t>to study more luminosity hungry processes.</w:t>
      </w:r>
      <w:r w:rsidR="008E3BEE">
        <w:rPr>
          <w:rFonts w:eastAsia="Cambria"/>
          <w:color w:val="000000" w:themeColor="text1"/>
        </w:rPr>
        <w:t xml:space="preserve"> In the following a list of the key measurements for Run-15 are </w:t>
      </w:r>
      <w:r w:rsidR="0049428F">
        <w:rPr>
          <w:rFonts w:eastAsia="Cambria"/>
          <w:color w:val="000000" w:themeColor="text1"/>
        </w:rPr>
        <w:t>given</w:t>
      </w:r>
      <w:r w:rsidR="008E3BEE">
        <w:rPr>
          <w:rFonts w:eastAsia="Cambria"/>
          <w:color w:val="000000" w:themeColor="text1"/>
        </w:rPr>
        <w:t>, no scan in beam species is proposed to be done in 2015.</w:t>
      </w:r>
      <w:r w:rsidR="002F5F54">
        <w:rPr>
          <w:rFonts w:eastAsia="Cambria"/>
          <w:color w:val="000000" w:themeColor="text1"/>
        </w:rPr>
        <w:t xml:space="preserve"> </w:t>
      </w:r>
      <w:r w:rsidR="0049428F">
        <w:rPr>
          <w:rFonts w:eastAsia="Cambria"/>
          <w:color w:val="000000" w:themeColor="text1"/>
        </w:rPr>
        <w:t>However</w:t>
      </w:r>
      <w:r w:rsidR="002F5F54">
        <w:rPr>
          <w:rFonts w:eastAsia="Cambria"/>
          <w:color w:val="000000" w:themeColor="text1"/>
        </w:rPr>
        <w:t xml:space="preserve"> our underst</w:t>
      </w:r>
      <w:r w:rsidR="004D1961">
        <w:rPr>
          <w:rFonts w:eastAsia="Cambria"/>
          <w:color w:val="000000" w:themeColor="text1"/>
        </w:rPr>
        <w:t xml:space="preserve">anding of the initial </w:t>
      </w:r>
      <w:proofErr w:type="spellStart"/>
      <w:r w:rsidR="004D1961">
        <w:rPr>
          <w:rFonts w:eastAsia="Cambria"/>
          <w:color w:val="000000" w:themeColor="text1"/>
        </w:rPr>
        <w:t>partonic</w:t>
      </w:r>
      <w:proofErr w:type="spellEnd"/>
      <w:r w:rsidR="004D1961">
        <w:rPr>
          <w:rFonts w:eastAsia="Cambria"/>
          <w:color w:val="000000" w:themeColor="text1"/>
        </w:rPr>
        <w:t xml:space="preserve"> </w:t>
      </w:r>
      <w:r w:rsidR="002F5F54">
        <w:rPr>
          <w:rFonts w:eastAsia="Cambria"/>
          <w:color w:val="000000" w:themeColor="text1"/>
        </w:rPr>
        <w:t>structure of nuclei would greatly benefit for a scan in beam species in later years.</w:t>
      </w:r>
    </w:p>
    <w:p w14:paraId="72C455A0" w14:textId="77777777" w:rsidR="002F5F54" w:rsidRDefault="002F5F54" w:rsidP="000A44FB">
      <w:pPr>
        <w:rPr>
          <w:rFonts w:eastAsia="Cambria"/>
          <w:color w:val="000000" w:themeColor="text1"/>
        </w:rPr>
      </w:pPr>
    </w:p>
    <w:p w14:paraId="7E494C6F" w14:textId="541DCCD7" w:rsidR="00737155" w:rsidRPr="00737155" w:rsidRDefault="00737155" w:rsidP="00737155">
      <w:pPr>
        <w:pStyle w:val="ListParagraph"/>
        <w:numPr>
          <w:ilvl w:val="0"/>
          <w:numId w:val="14"/>
        </w:numPr>
        <w:rPr>
          <w:rFonts w:eastAsia="Cambria"/>
          <w:color w:val="000000" w:themeColor="text1"/>
        </w:rPr>
      </w:pPr>
      <w:r>
        <w:t xml:space="preserve">Di-hadron correlations are still the </w:t>
      </w:r>
      <w:r w:rsidRPr="00C96FF1">
        <w:t>golden channel at RHIC to observe saturation</w:t>
      </w:r>
      <w:r>
        <w:t xml:space="preserve">. The </w:t>
      </w:r>
      <w:r w:rsidRPr="00C96FF1">
        <w:t xml:space="preserve">away-side peak </w:t>
      </w:r>
      <w:r>
        <w:t xml:space="preserve">in the di-hadron correlations </w:t>
      </w:r>
      <w:r w:rsidRPr="00C96FF1">
        <w:t>represents</w:t>
      </w:r>
      <w:r w:rsidRPr="00737155">
        <w:rPr>
          <w:i/>
          <w:iCs/>
        </w:rPr>
        <w:t xml:space="preserve"> </w:t>
      </w:r>
      <w:r w:rsidRPr="00C96FF1">
        <w:t>the b</w:t>
      </w:r>
      <w:r>
        <w:t xml:space="preserve">ack-to-back contribution to the </w:t>
      </w:r>
      <w:r w:rsidRPr="00C96FF1">
        <w:t xml:space="preserve">coincidence signal </w:t>
      </w:r>
      <w:r>
        <w:t>as function of the</w:t>
      </w:r>
      <w:r w:rsidRPr="00C96FF1">
        <w:t xml:space="preserve"> azimuthal angle difference between the two </w:t>
      </w:r>
      <w:r>
        <w:t>hadrons</w:t>
      </w:r>
      <w:r w:rsidRPr="00C96FF1">
        <w:t xml:space="preserve"> </w:t>
      </w:r>
      <w:r>
        <w:t xml:space="preserve">in a </w:t>
      </w:r>
      <w:proofErr w:type="spellStart"/>
      <w:r>
        <w:t>p+A</w:t>
      </w:r>
      <w:proofErr w:type="spellEnd"/>
      <w:r>
        <w:t xml:space="preserve"> collision. It </w:t>
      </w:r>
      <w:r w:rsidRPr="00C96FF1">
        <w:t xml:space="preserve">should disappear going from </w:t>
      </w:r>
      <w:proofErr w:type="spellStart"/>
      <w:r w:rsidRPr="00737155">
        <w:rPr>
          <w:iCs/>
        </w:rPr>
        <w:t>p</w:t>
      </w:r>
      <w:r w:rsidRPr="00C57715">
        <w:t>+</w:t>
      </w:r>
      <w:r w:rsidRPr="00737155">
        <w:rPr>
          <w:iCs/>
        </w:rPr>
        <w:t>p</w:t>
      </w:r>
      <w:proofErr w:type="spellEnd"/>
      <w:r w:rsidRPr="00737155">
        <w:rPr>
          <w:i/>
          <w:iCs/>
        </w:rPr>
        <w:t xml:space="preserve"> </w:t>
      </w:r>
      <w:r w:rsidRPr="00C96FF1">
        <w:t xml:space="preserve">to </w:t>
      </w:r>
      <w:proofErr w:type="gramStart"/>
      <w:r>
        <w:t>p(</w:t>
      </w:r>
      <w:proofErr w:type="gramEnd"/>
      <w:r w:rsidRPr="00737155">
        <w:rPr>
          <w:iCs/>
        </w:rPr>
        <w:t>d)</w:t>
      </w:r>
      <w:r w:rsidRPr="00C96FF1">
        <w:t>+Au if saturation sets in</w:t>
      </w:r>
      <w:r>
        <w:t xml:space="preserve">. A </w:t>
      </w:r>
      <w:r w:rsidRPr="00D34475">
        <w:t>record</w:t>
      </w:r>
      <w:r>
        <w:t>ed</w:t>
      </w:r>
      <w:r w:rsidRPr="00D34475">
        <w:t xml:space="preserve"> </w:t>
      </w:r>
      <w:r>
        <w:t xml:space="preserve">luminosity of </w:t>
      </w:r>
      <w:r w:rsidRPr="00D34475">
        <w:t>300 nb</w:t>
      </w:r>
      <w:r w:rsidRPr="00737155">
        <w:rPr>
          <w:vertAlign w:val="superscript"/>
        </w:rPr>
        <w:t>-1</w:t>
      </w:r>
      <w:r>
        <w:t xml:space="preserve"> in Run-15 </w:t>
      </w:r>
      <w:r w:rsidRPr="00D34475">
        <w:t xml:space="preserve">would give the unique opportunity to vary the trigger and associated particle </w:t>
      </w:r>
      <w:proofErr w:type="spellStart"/>
      <w:r w:rsidRPr="00737155">
        <w:rPr>
          <w:i/>
        </w:rPr>
        <w:t>p</w:t>
      </w:r>
      <w:r w:rsidRPr="00737155">
        <w:rPr>
          <w:vertAlign w:val="subscript"/>
        </w:rPr>
        <w:t>T</w:t>
      </w:r>
      <w:proofErr w:type="spellEnd"/>
      <w:r w:rsidRPr="00737155">
        <w:rPr>
          <w:vertAlign w:val="subscript"/>
        </w:rPr>
        <w:t xml:space="preserve"> </w:t>
      </w:r>
      <w:r w:rsidRPr="00D34475">
        <w:t xml:space="preserve">from low to high values and </w:t>
      </w:r>
      <w:r>
        <w:t>thus</w:t>
      </w:r>
      <w:r w:rsidRPr="00D34475">
        <w:t xml:space="preserve"> crossing the saturation boundary as shown in </w:t>
      </w:r>
      <w:r w:rsidRPr="007B3377">
        <w:t xml:space="preserve">as shown in </w:t>
      </w:r>
      <w:r>
        <w:fldChar w:fldCharType="begin"/>
      </w:r>
      <w:r>
        <w:instrText xml:space="preserve"> REF _Ref262710125 \h </w:instrText>
      </w:r>
      <w:r>
        <w:fldChar w:fldCharType="separate"/>
      </w:r>
      <w:r w:rsidR="00FB5C4D" w:rsidRPr="00007171">
        <w:t xml:space="preserve">Figure </w:t>
      </w:r>
      <w:r w:rsidR="00FB5C4D">
        <w:rPr>
          <w:noProof/>
        </w:rPr>
        <w:t>2</w:t>
      </w:r>
      <w:r w:rsidR="00FB5C4D">
        <w:noBreakHyphen/>
      </w:r>
      <w:r w:rsidR="00FB5C4D">
        <w:rPr>
          <w:noProof/>
        </w:rPr>
        <w:t>44</w:t>
      </w:r>
      <w:r>
        <w:fldChar w:fldCharType="end"/>
      </w:r>
      <w:r>
        <w:t xml:space="preserve"> and reinstate the correlations for central </w:t>
      </w:r>
      <w:proofErr w:type="spellStart"/>
      <w:r>
        <w:t>p+A</w:t>
      </w:r>
      <w:proofErr w:type="spellEnd"/>
      <w:r>
        <w:t xml:space="preserve"> collisions for forward</w:t>
      </w:r>
      <w:r w:rsidRPr="00C37364">
        <w:t>-</w:t>
      </w:r>
      <w:r w:rsidRPr="00C96FF1">
        <w:t xml:space="preserve">forward </w:t>
      </w:r>
      <w:r w:rsidRPr="00737155">
        <w:rPr>
          <w:rFonts w:ascii="Symbol" w:hAnsi="Symbol"/>
        </w:rPr>
        <w:t></w:t>
      </w:r>
      <w:r w:rsidRPr="00737155">
        <w:rPr>
          <w:vertAlign w:val="superscript"/>
        </w:rPr>
        <w:t>0</w:t>
      </w:r>
      <w:r w:rsidRPr="00C96FF1">
        <w:t>’s</w:t>
      </w:r>
      <w:r>
        <w:t>.</w:t>
      </w:r>
      <w:r w:rsidRPr="00C96FF1">
        <w:t xml:space="preserve"> </w:t>
      </w:r>
      <w:r w:rsidRPr="00382E0A">
        <w:t>Single Transverse Spin Asymmetry in Polarized Proton-Nucleus Collisions:</w:t>
      </w:r>
      <w:r>
        <w:t xml:space="preserve"> </w:t>
      </w:r>
      <w:r w:rsidRPr="00382E0A">
        <w:t xml:space="preserve">As a result of exciting recent theoretical developments, the scattering of a polarized proton on an </w:t>
      </w:r>
      <w:proofErr w:type="spellStart"/>
      <w:r w:rsidRPr="00382E0A">
        <w:t>unpolarized</w:t>
      </w:r>
      <w:proofErr w:type="spellEnd"/>
      <w:r w:rsidRPr="00382E0A">
        <w:t xml:space="preserve">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w:t>
      </w:r>
      <w:proofErr w:type="spellStart"/>
      <w:r w:rsidRPr="00382E0A">
        <w:t>unitarity</w:t>
      </w:r>
      <w:proofErr w:type="spellEnd"/>
      <w:r w:rsidRPr="00382E0A">
        <w:t xml:space="preserve"> bound. The saturated wave function is often referred to as the Color Glass Condensate (CGC) and is rev</w:t>
      </w:r>
      <w:r>
        <w:t xml:space="preserve">iewed in detail in </w:t>
      </w:r>
      <w:r w:rsidRPr="003B67ED">
        <w:t>[</w:t>
      </w:r>
      <w:r w:rsidRPr="003B67ED">
        <w:rPr>
          <w:rStyle w:val="EndnoteReference"/>
          <w:vertAlign w:val="baseline"/>
        </w:rPr>
        <w:endnoteReference w:id="90"/>
      </w:r>
      <w:r w:rsidRPr="003B67ED">
        <w:t>].</w:t>
      </w:r>
      <w:r>
        <w:t xml:space="preserve"> </w:t>
      </w:r>
      <w:r w:rsidRPr="00737155">
        <w:rPr>
          <w:rFonts w:cs="Times New Roman"/>
        </w:rPr>
        <w:t xml:space="preserve">The nuclear effects on </w:t>
      </w:r>
      <w:proofErr w:type="gramStart"/>
      <w:r w:rsidRPr="00737155">
        <w:rPr>
          <w:rFonts w:cs="Times New Roman"/>
          <w:i/>
        </w:rPr>
        <w:t>A</w:t>
      </w:r>
      <w:r w:rsidRPr="00737155">
        <w:rPr>
          <w:rFonts w:cs="Times New Roman"/>
          <w:vertAlign w:val="subscript"/>
        </w:rPr>
        <w:t>N</w:t>
      </w:r>
      <w:proofErr w:type="gramEnd"/>
      <w:r w:rsidRPr="00737155">
        <w:rPr>
          <w:rFonts w:cs="Times New Roman"/>
        </w:rPr>
        <w:t xml:space="preserve"> may shed important light on the strong interaction dynamics in nuclear collisions.  While the theoretical approaches based on CGC physics predict that </w:t>
      </w:r>
      <w:proofErr w:type="spellStart"/>
      <w:r w:rsidRPr="00737155">
        <w:rPr>
          <w:rFonts w:cs="Times New Roman"/>
        </w:rPr>
        <w:t>hadronic</w:t>
      </w:r>
      <w:proofErr w:type="spellEnd"/>
      <w:r w:rsidRPr="00737155">
        <w:rPr>
          <w:rFonts w:cs="Times New Roman"/>
        </w:rPr>
        <w:t xml:space="preserve"> </w:t>
      </w:r>
      <w:proofErr w:type="gramStart"/>
      <w:r w:rsidRPr="00737155">
        <w:rPr>
          <w:rFonts w:cs="Times New Roman"/>
          <w:i/>
        </w:rPr>
        <w:t>A</w:t>
      </w:r>
      <w:r w:rsidRPr="00737155">
        <w:rPr>
          <w:rFonts w:cs="Times New Roman"/>
          <w:vertAlign w:val="subscript"/>
        </w:rPr>
        <w:t>N</w:t>
      </w:r>
      <w:proofErr w:type="gramEnd"/>
      <w:r w:rsidRPr="00737155">
        <w:rPr>
          <w:rFonts w:cs="Times New Roman"/>
        </w:rPr>
        <w:t xml:space="preserve"> should decrease with increasing size of the nuclear target [</w:t>
      </w:r>
      <w:r w:rsidRPr="00AF2252">
        <w:rPr>
          <w:rStyle w:val="EndnoteReference"/>
          <w:rFonts w:cs="Times New Roman"/>
          <w:vertAlign w:val="baseline"/>
        </w:rPr>
        <w:endnoteReference w:id="91"/>
      </w:r>
      <w:r w:rsidRPr="00737155">
        <w:rPr>
          <w:rFonts w:cs="Times New Roman"/>
        </w:rPr>
        <w:t>,</w:t>
      </w:r>
      <w:r w:rsidRPr="00AF2252">
        <w:rPr>
          <w:rStyle w:val="EndnoteReference"/>
          <w:rFonts w:cs="Times New Roman"/>
          <w:vertAlign w:val="baseline"/>
        </w:rPr>
        <w:endnoteReference w:id="92"/>
      </w:r>
      <w:r w:rsidRPr="00737155">
        <w:rPr>
          <w:rFonts w:cs="Times New Roman"/>
        </w:rPr>
        <w:t>,</w:t>
      </w:r>
      <w:r w:rsidRPr="00AF2252">
        <w:rPr>
          <w:rStyle w:val="EndnoteReference"/>
          <w:rFonts w:cs="Times New Roman"/>
          <w:vertAlign w:val="baseline"/>
        </w:rPr>
        <w:endnoteReference w:id="93"/>
      </w:r>
      <w:r w:rsidRPr="00737155">
        <w:rPr>
          <w:rFonts w:cs="Times New Roman"/>
        </w:rPr>
        <w:t xml:space="preserve">], some approaches based on </w:t>
      </w:r>
      <w:proofErr w:type="spellStart"/>
      <w:r w:rsidRPr="00737155">
        <w:rPr>
          <w:rFonts w:cs="Times New Roman"/>
        </w:rPr>
        <w:t>perturbative</w:t>
      </w:r>
      <w:proofErr w:type="spellEnd"/>
      <w:r w:rsidRPr="00737155">
        <w:rPr>
          <w:rFonts w:cs="Times New Roman"/>
        </w:rPr>
        <w:t xml:space="preserve"> QCD factorization predict that </w:t>
      </w:r>
      <w:r w:rsidRPr="00737155">
        <w:rPr>
          <w:rFonts w:cs="Times New Roman"/>
          <w:i/>
        </w:rPr>
        <w:t>A</w:t>
      </w:r>
      <w:r w:rsidRPr="00737155">
        <w:rPr>
          <w:rFonts w:cs="Times New Roman"/>
          <w:vertAlign w:val="subscript"/>
        </w:rPr>
        <w:t>N</w:t>
      </w:r>
      <w:r w:rsidRPr="00737155">
        <w:rPr>
          <w:rFonts w:cs="Times New Roman"/>
        </w:rPr>
        <w:t xml:space="preserve"> would stay approximately the same for all nuclear targets [</w:t>
      </w:r>
      <w:r w:rsidRPr="00AF2252">
        <w:rPr>
          <w:rStyle w:val="EndnoteReference"/>
          <w:rFonts w:cs="Times New Roman"/>
          <w:vertAlign w:val="baseline"/>
        </w:rPr>
        <w:endnoteReference w:id="94"/>
      </w:r>
      <w:r w:rsidRPr="00737155">
        <w:rPr>
          <w:rFonts w:cs="Times New Roman"/>
        </w:rPr>
        <w:t>].</w:t>
      </w:r>
    </w:p>
    <w:p w14:paraId="5D0641F9" w14:textId="77777777" w:rsidR="00737155" w:rsidRDefault="00737155" w:rsidP="000A44FB">
      <w:pPr>
        <w:rPr>
          <w:rFonts w:eastAsia="Cambria"/>
          <w:color w:val="000000" w:themeColor="text1"/>
        </w:rPr>
      </w:pPr>
    </w:p>
    <w:p w14:paraId="6CB2D63E" w14:textId="77777777" w:rsidR="002F5F54" w:rsidRDefault="00035BCB" w:rsidP="00737155">
      <w:pPr>
        <w:pStyle w:val="ListParagraph"/>
        <w:numPr>
          <w:ilvl w:val="0"/>
          <w:numId w:val="14"/>
        </w:numPr>
        <w:rPr>
          <w:rFonts w:eastAsia="Cambria"/>
          <w:color w:val="000000" w:themeColor="text1"/>
        </w:rPr>
      </w:pPr>
      <w:proofErr w:type="spellStart"/>
      <w:r>
        <w:rPr>
          <w:rFonts w:eastAsia="Cambria"/>
          <w:color w:val="000000" w:themeColor="text1"/>
        </w:rPr>
        <w:t>R</w:t>
      </w:r>
      <w:r w:rsidRPr="00035BCB">
        <w:rPr>
          <w:rFonts w:eastAsia="Cambria"/>
          <w:color w:val="000000" w:themeColor="text1"/>
          <w:vertAlign w:val="subscript"/>
        </w:rPr>
        <w:t>pA</w:t>
      </w:r>
      <w:proofErr w:type="spellEnd"/>
      <w:r>
        <w:rPr>
          <w:rFonts w:eastAsia="Cambria"/>
          <w:color w:val="000000" w:themeColor="text1"/>
        </w:rPr>
        <w:t xml:space="preserve"> for direct photons in the rapidity range 3&lt;</w:t>
      </w:r>
      <w:r w:rsidRPr="00A93B6B">
        <w:rPr>
          <w:rFonts w:ascii="Symbol" w:eastAsia="Cambria" w:hAnsi="Symbol"/>
          <w:i/>
          <w:color w:val="000000" w:themeColor="text1"/>
        </w:rPr>
        <w:t></w:t>
      </w:r>
      <w:r>
        <w:rPr>
          <w:rFonts w:eastAsia="Cambria"/>
          <w:color w:val="000000" w:themeColor="text1"/>
        </w:rPr>
        <w:t xml:space="preserve">&lt;4: </w:t>
      </w:r>
    </w:p>
    <w:p w14:paraId="63542BB2" w14:textId="3084794E" w:rsidR="008E3BEE" w:rsidRDefault="00AE2AC5" w:rsidP="00A478FC">
      <w:pPr>
        <w:pStyle w:val="ListParagraph"/>
        <w:ind w:left="360"/>
        <w:rPr>
          <w:rFonts w:eastAsia="Cambria"/>
          <w:color w:val="000000" w:themeColor="text1"/>
        </w:rPr>
      </w:pPr>
      <w:r>
        <w:rPr>
          <w:rFonts w:eastAsia="Cambria"/>
          <w:color w:val="000000" w:themeColor="text1"/>
        </w:rPr>
        <w:t xml:space="preserve">Direct photons are one of the key channels to </w:t>
      </w:r>
      <w:r>
        <w:rPr>
          <w:rFonts w:cs="Times New Roman"/>
        </w:rPr>
        <w:t>separate</w:t>
      </w:r>
      <w:r w:rsidRPr="005B6FAA">
        <w:rPr>
          <w:rFonts w:cs="Times New Roman"/>
        </w:rPr>
        <w:t xml:space="preserve"> </w:t>
      </w:r>
      <w:r>
        <w:rPr>
          <w:rFonts w:cs="Times New Roman"/>
        </w:rPr>
        <w:t>strong interaction</w:t>
      </w:r>
      <w:r w:rsidR="0049428F">
        <w:rPr>
          <w:rFonts w:cs="Times New Roman"/>
        </w:rPr>
        <w:t>s</w:t>
      </w:r>
      <w:r>
        <w:rPr>
          <w:rFonts w:cs="Times New Roman"/>
        </w:rPr>
        <w:t xml:space="preserve"> in the</w:t>
      </w:r>
      <w:r w:rsidRPr="005B6FAA">
        <w:rPr>
          <w:rFonts w:cs="Times New Roman"/>
        </w:rPr>
        <w:t xml:space="preserve"> entrance and exit channels in </w:t>
      </w:r>
      <w:proofErr w:type="gramStart"/>
      <w:r>
        <w:rPr>
          <w:rFonts w:cs="Times New Roman"/>
        </w:rPr>
        <w:t>d(</w:t>
      </w:r>
      <w:proofErr w:type="gramEnd"/>
      <w:r w:rsidRPr="005B6FAA">
        <w:rPr>
          <w:rFonts w:cs="Times New Roman"/>
        </w:rPr>
        <w:t>p</w:t>
      </w:r>
      <w:r>
        <w:rPr>
          <w:rFonts w:cs="Times New Roman"/>
        </w:rPr>
        <w:t>)</w:t>
      </w:r>
      <w:r w:rsidRPr="005B6FAA">
        <w:rPr>
          <w:rFonts w:cs="Times New Roman"/>
        </w:rPr>
        <w:t>+A collisions</w:t>
      </w:r>
      <w:r w:rsidR="007B5444">
        <w:t>, because the</w:t>
      </w:r>
      <w:r w:rsidR="0049428F">
        <w:t>y</w:t>
      </w:r>
      <w:r w:rsidR="007B5444">
        <w:t xml:space="preserve"> have no</w:t>
      </w:r>
      <w:r w:rsidRPr="003347D5">
        <w:t xml:space="preserve"> strong interaction </w:t>
      </w:r>
      <w:r w:rsidR="007B5444">
        <w:t>in</w:t>
      </w:r>
      <w:r w:rsidRPr="003347D5">
        <w:t xml:space="preserve"> the final state.</w:t>
      </w:r>
    </w:p>
    <w:p w14:paraId="62D87F42" w14:textId="77777777" w:rsidR="00035BCB" w:rsidRDefault="00035BCB" w:rsidP="00035BCB">
      <w:pPr>
        <w:pStyle w:val="ListParagraph"/>
        <w:ind w:left="1440"/>
        <w:rPr>
          <w:rFonts w:eastAsia="Cambria"/>
          <w:color w:val="000000" w:themeColor="text1"/>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2800"/>
      </w:tblGrid>
      <w:tr w:rsidR="005C4A5A" w14:paraId="747C092F" w14:textId="5FD0A2B1" w:rsidTr="00A5722E">
        <w:tc>
          <w:tcPr>
            <w:tcW w:w="5620" w:type="dxa"/>
          </w:tcPr>
          <w:p w14:paraId="33022617" w14:textId="06E2122D" w:rsidR="005C4A5A" w:rsidRDefault="005C4A5A" w:rsidP="00035BCB">
            <w:pPr>
              <w:pStyle w:val="ListParagraph"/>
              <w:rPr>
                <w:rFonts w:eastAsia="Cambria"/>
                <w:color w:val="000000" w:themeColor="text1"/>
              </w:rPr>
            </w:pPr>
            <w:r>
              <w:rPr>
                <w:rFonts w:eastAsia="Cambria"/>
                <w:noProof/>
                <w:color w:val="000000" w:themeColor="text1"/>
              </w:rPr>
              <w:drawing>
                <wp:inline distT="0" distB="0" distL="0" distR="0" wp14:anchorId="29E004F7" wp14:editId="39D7FFE3">
                  <wp:extent cx="3431963" cy="2587811"/>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RpAu(2).gif"/>
                          <pic:cNvPicPr/>
                        </pic:nvPicPr>
                        <pic:blipFill>
                          <a:blip r:embed="rId90">
                            <a:extLst>
                              <a:ext uri="{28A0092B-C50C-407E-A947-70E740481C1C}">
                                <a14:useLocalDpi xmlns:a14="http://schemas.microsoft.com/office/drawing/2010/main" val="0"/>
                              </a:ext>
                            </a:extLst>
                          </a:blip>
                          <a:stretch>
                            <a:fillRect/>
                          </a:stretch>
                        </pic:blipFill>
                        <pic:spPr>
                          <a:xfrm>
                            <a:off x="0" y="0"/>
                            <a:ext cx="3432478" cy="2588200"/>
                          </a:xfrm>
                          <a:prstGeom prst="rect">
                            <a:avLst/>
                          </a:prstGeom>
                        </pic:spPr>
                      </pic:pic>
                    </a:graphicData>
                  </a:graphic>
                </wp:inline>
              </w:drawing>
            </w:r>
          </w:p>
        </w:tc>
        <w:tc>
          <w:tcPr>
            <w:tcW w:w="2800" w:type="dxa"/>
          </w:tcPr>
          <w:p w14:paraId="61FE5B55" w14:textId="688A5AE0" w:rsidR="005C4A5A" w:rsidRDefault="005C4A5A" w:rsidP="00035BCB">
            <w:pPr>
              <w:pStyle w:val="ListParagraph"/>
              <w:rPr>
                <w:rFonts w:eastAsia="Cambria"/>
                <w:noProof/>
                <w:color w:val="000000" w:themeColor="text1"/>
              </w:rPr>
            </w:pPr>
            <w:r>
              <w:t xml:space="preserve">Figure </w:t>
            </w:r>
            <w:fldSimple w:instr=" STYLEREF 1 \s ">
              <w:r w:rsidR="00FB5C4D">
                <w:rPr>
                  <w:noProof/>
                </w:rPr>
                <w:t>2</w:t>
              </w:r>
            </w:fldSimple>
            <w:r w:rsidR="008A5C95">
              <w:noBreakHyphen/>
            </w:r>
            <w:fldSimple w:instr=" SEQ Figure \* ARABIC \s 1 ">
              <w:r w:rsidR="00FB5C4D">
                <w:rPr>
                  <w:noProof/>
                </w:rPr>
                <w:t>45</w:t>
              </w:r>
            </w:fldSimple>
            <w:r>
              <w:t xml:space="preserve">: </w:t>
            </w:r>
            <w:proofErr w:type="spellStart"/>
            <w:r>
              <w:t>R</w:t>
            </w:r>
            <w:r w:rsidRPr="00035BCB">
              <w:rPr>
                <w:vertAlign w:val="subscript"/>
              </w:rPr>
              <w:t>pA</w:t>
            </w:r>
            <w:proofErr w:type="spellEnd"/>
            <w:r>
              <w:t xml:space="preserve"> </w:t>
            </w:r>
            <w:r>
              <w:rPr>
                <w:rFonts w:eastAsia="Cambria"/>
              </w:rPr>
              <w:t xml:space="preserve">for direct photons measured with the FMS and its </w:t>
            </w:r>
            <w:proofErr w:type="spellStart"/>
            <w:r>
              <w:rPr>
                <w:rFonts w:eastAsia="Cambria"/>
              </w:rPr>
              <w:t>preshower</w:t>
            </w:r>
            <w:proofErr w:type="spellEnd"/>
            <w:r>
              <w:rPr>
                <w:rFonts w:eastAsia="Cambria"/>
              </w:rPr>
              <w:t xml:space="preserve"> in the rapidity range 3&lt;</w:t>
            </w:r>
            <w:r w:rsidRPr="00A93B6B">
              <w:rPr>
                <w:rFonts w:ascii="Symbol" w:eastAsia="Cambria" w:hAnsi="Symbol"/>
                <w:i/>
              </w:rPr>
              <w:t></w:t>
            </w:r>
            <w:r>
              <w:rPr>
                <w:rFonts w:eastAsia="Cambria"/>
              </w:rPr>
              <w:t xml:space="preserve">&lt;4. The assumed detector performance and cuts applied are the same as for </w:t>
            </w:r>
            <w:r>
              <w:rPr>
                <w:rFonts w:eastAsia="Cambria"/>
              </w:rPr>
              <w:fldChar w:fldCharType="begin"/>
            </w:r>
            <w:r>
              <w:rPr>
                <w:rFonts w:eastAsia="Cambria"/>
              </w:rPr>
              <w:instrText xml:space="preserve"> REF _Ref261975900 \h </w:instrText>
            </w:r>
            <w:r>
              <w:rPr>
                <w:rFonts w:eastAsia="Cambria"/>
              </w:rPr>
            </w:r>
            <w:r>
              <w:rPr>
                <w:rFonts w:eastAsia="Cambria"/>
              </w:rPr>
              <w:fldChar w:fldCharType="separate"/>
            </w:r>
            <w:r w:rsidR="00FB5C4D">
              <w:t xml:space="preserve">Figure </w:t>
            </w:r>
            <w:r w:rsidR="00FB5C4D">
              <w:rPr>
                <w:noProof/>
              </w:rPr>
              <w:t>2</w:t>
            </w:r>
            <w:r w:rsidR="00FB5C4D">
              <w:noBreakHyphen/>
            </w:r>
            <w:r w:rsidR="00FB5C4D">
              <w:rPr>
                <w:noProof/>
              </w:rPr>
              <w:t>16</w:t>
            </w:r>
            <w:r>
              <w:rPr>
                <w:rFonts w:eastAsia="Cambria"/>
              </w:rPr>
              <w:fldChar w:fldCharType="end"/>
            </w:r>
            <w:r>
              <w:rPr>
                <w:rFonts w:eastAsia="Cambria"/>
              </w:rPr>
              <w:t xml:space="preserve">. The statistical uncertainties are based on recorded luminosities of </w:t>
            </w:r>
            <w:proofErr w:type="gramStart"/>
            <w:r>
              <w:rPr>
                <w:rFonts w:eastAsia="Cambria"/>
              </w:rPr>
              <w:t>100 pb</w:t>
            </w:r>
            <w:r w:rsidRPr="00035BCB">
              <w:rPr>
                <w:rFonts w:eastAsia="Cambria"/>
                <w:vertAlign w:val="superscript"/>
              </w:rPr>
              <w:t>-1</w:t>
            </w:r>
            <w:r>
              <w:rPr>
                <w:rFonts w:eastAsia="Cambria"/>
              </w:rPr>
              <w:t xml:space="preserve"> for </w:t>
            </w:r>
            <w:proofErr w:type="spellStart"/>
            <w:r>
              <w:rPr>
                <w:rFonts w:eastAsia="Cambria"/>
              </w:rPr>
              <w:t>p+p</w:t>
            </w:r>
            <w:proofErr w:type="spellEnd"/>
            <w:proofErr w:type="gramEnd"/>
            <w:r>
              <w:rPr>
                <w:rFonts w:eastAsia="Cambria"/>
              </w:rPr>
              <w:t xml:space="preserve"> and 300 nb</w:t>
            </w:r>
            <w:r w:rsidRPr="00035BCB">
              <w:rPr>
                <w:rFonts w:eastAsia="Cambria"/>
                <w:vertAlign w:val="superscript"/>
              </w:rPr>
              <w:t>-1</w:t>
            </w:r>
            <w:r>
              <w:rPr>
                <w:rFonts w:eastAsia="Cambria"/>
              </w:rPr>
              <w:t xml:space="preserve"> for </w:t>
            </w:r>
            <w:proofErr w:type="spellStart"/>
            <w:r>
              <w:rPr>
                <w:rFonts w:eastAsia="Cambria"/>
              </w:rPr>
              <w:t>p+Au</w:t>
            </w:r>
            <w:proofErr w:type="spellEnd"/>
            <w:r>
              <w:rPr>
                <w:rFonts w:eastAsia="Cambria"/>
              </w:rPr>
              <w:t xml:space="preserve">. The systematic uncertainties are due to the remaining backgrounds (see </w:t>
            </w:r>
            <w:r>
              <w:rPr>
                <w:rFonts w:eastAsia="Cambria"/>
              </w:rPr>
              <w:fldChar w:fldCharType="begin"/>
            </w:r>
            <w:r>
              <w:rPr>
                <w:rFonts w:eastAsia="Cambria"/>
              </w:rPr>
              <w:instrText xml:space="preserve"> REF _Ref261975900 \h </w:instrText>
            </w:r>
            <w:r>
              <w:rPr>
                <w:rFonts w:eastAsia="Cambria"/>
              </w:rPr>
            </w:r>
            <w:r>
              <w:rPr>
                <w:rFonts w:eastAsia="Cambria"/>
              </w:rPr>
              <w:fldChar w:fldCharType="separate"/>
            </w:r>
            <w:r w:rsidR="00FB5C4D">
              <w:t xml:space="preserve">Figure </w:t>
            </w:r>
            <w:r w:rsidR="00FB5C4D">
              <w:rPr>
                <w:noProof/>
              </w:rPr>
              <w:t>2</w:t>
            </w:r>
            <w:r w:rsidR="00FB5C4D">
              <w:noBreakHyphen/>
            </w:r>
            <w:r w:rsidR="00FB5C4D">
              <w:rPr>
                <w:noProof/>
              </w:rPr>
              <w:t>16</w:t>
            </w:r>
            <w:r>
              <w:rPr>
                <w:rFonts w:eastAsia="Cambria"/>
              </w:rPr>
              <w:fldChar w:fldCharType="end"/>
            </w:r>
            <w:r>
              <w:rPr>
                <w:rFonts w:eastAsia="Cambria"/>
              </w:rPr>
              <w:t xml:space="preserve"> (left)).</w:t>
            </w:r>
          </w:p>
        </w:tc>
      </w:tr>
    </w:tbl>
    <w:p w14:paraId="251C46F1" w14:textId="77777777" w:rsidR="008E3BEE" w:rsidRDefault="008E3BEE" w:rsidP="00035BCB"/>
    <w:p w14:paraId="603745DD" w14:textId="775482DD" w:rsidR="008E0E53" w:rsidRPr="008E0E53" w:rsidRDefault="008E0E53" w:rsidP="00737155">
      <w:pPr>
        <w:pStyle w:val="ListParagraph"/>
        <w:numPr>
          <w:ilvl w:val="0"/>
          <w:numId w:val="14"/>
        </w:numPr>
      </w:pPr>
      <w:r w:rsidRPr="00A93B6B">
        <w:lastRenderedPageBreak/>
        <w:t>J/</w:t>
      </w:r>
      <w:r w:rsidR="00E063BC" w:rsidRPr="00A93B6B">
        <w:sym w:font="Symbol" w:char="F079"/>
      </w:r>
      <w:r w:rsidRPr="00C57715">
        <w:t>-</w:t>
      </w:r>
      <w:r w:rsidRPr="008E0E53">
        <w:t>production in ultra-peripheral collisions (UPC) provides</w:t>
      </w:r>
      <w:r w:rsidR="0049428F">
        <w:t>,</w:t>
      </w:r>
      <w:r w:rsidRPr="008E0E53">
        <w:t xml:space="preserve"> like direct photon measurements</w:t>
      </w:r>
      <w:r w:rsidR="0049428F">
        <w:t>,</w:t>
      </w:r>
      <w:r w:rsidRPr="008E0E53">
        <w:t xml:space="preserve"> the opportunity if the </w:t>
      </w:r>
      <w:r w:rsidRPr="00C57715">
        <w:t>J/</w:t>
      </w:r>
      <w:r w:rsidR="00E063BC" w:rsidRPr="00A93B6B">
        <w:sym w:font="Symbol" w:char="F079"/>
      </w:r>
      <w:r w:rsidRPr="008E0E53">
        <w:t xml:space="preserve"> is detected through its </w:t>
      </w:r>
      <w:proofErr w:type="spellStart"/>
      <w:r w:rsidRPr="008E0E53">
        <w:t>leptonic</w:t>
      </w:r>
      <w:proofErr w:type="spellEnd"/>
      <w:r w:rsidRPr="008E0E53">
        <w:t xml:space="preserve"> channel to study only the effects of strong interactions in the initial state</w:t>
      </w:r>
      <w:r w:rsidR="005150FA">
        <w:t xml:space="preserve"> [</w:t>
      </w:r>
      <w:r w:rsidR="005150FA">
        <w:rPr>
          <w:rStyle w:val="EndnoteReference"/>
        </w:rPr>
        <w:endnoteReference w:id="95"/>
      </w:r>
      <w:r w:rsidR="005150FA">
        <w:t>]</w:t>
      </w:r>
      <w:r w:rsidRPr="008E0E53">
        <w:t xml:space="preserve">. This measurement provides access to the spatial gluon distribution by measuring the distribution of </w:t>
      </w:r>
      <w:proofErr w:type="spellStart"/>
      <w:r w:rsidRPr="00A93B6B">
        <w:rPr>
          <w:i/>
        </w:rPr>
        <w:t>d</w:t>
      </w:r>
      <w:r w:rsidRPr="00A93B6B">
        <w:rPr>
          <w:rFonts w:hint="eastAsia"/>
          <w:i/>
        </w:rPr>
        <w:t>σ</w:t>
      </w:r>
      <w:proofErr w:type="spellEnd"/>
      <w:r w:rsidRPr="00A93B6B">
        <w:rPr>
          <w:i/>
        </w:rPr>
        <w:t>/</w:t>
      </w:r>
      <w:proofErr w:type="spellStart"/>
      <w:r w:rsidRPr="00A93B6B">
        <w:rPr>
          <w:i/>
        </w:rPr>
        <w:t>dt</w:t>
      </w:r>
      <w:r w:rsidRPr="008E0E53">
        <w:t>.</w:t>
      </w:r>
      <w:proofErr w:type="spellEnd"/>
      <w:r w:rsidRPr="008E0E53">
        <w:t xml:space="preserve"> As follows from the optical analogy, the Fourier-transform of the square root of this distribution is the source distribution of the object probed. To study the gluon distribution in the gold nucleus, events need to be tagged were the photon is emitted from the proton. To study STARs capabilities for such a measurement events were generated with the Sartre event generator [</w:t>
      </w:r>
      <w:r w:rsidRPr="008E0E53">
        <w:endnoteReference w:id="96"/>
      </w:r>
      <w:r w:rsidRPr="008E0E53">
        <w:t>,</w:t>
      </w:r>
      <w:r w:rsidRPr="008E0E53">
        <w:endnoteReference w:id="97"/>
      </w:r>
      <w:r w:rsidRPr="008E0E53">
        <w:t xml:space="preserve">], </w:t>
      </w:r>
      <w:proofErr w:type="gramStart"/>
      <w:r w:rsidRPr="008E0E53">
        <w:t>an</w:t>
      </w:r>
      <w:proofErr w:type="gramEnd"/>
      <w:r w:rsidRPr="008E0E53">
        <w:t xml:space="preserve"> </w:t>
      </w:r>
      <w:proofErr w:type="spellStart"/>
      <w:r w:rsidRPr="008E0E53">
        <w:t>p+A</w:t>
      </w:r>
      <w:proofErr w:type="spellEnd"/>
      <w:r w:rsidRPr="008E0E53">
        <w:t xml:space="preserve"> (</w:t>
      </w:r>
      <w:proofErr w:type="spellStart"/>
      <w:r w:rsidRPr="008E0E53">
        <w:t>e+A</w:t>
      </w:r>
      <w:proofErr w:type="spellEnd"/>
      <w:r w:rsidRPr="008E0E53">
        <w:t xml:space="preserve">) event generator specialized for diffractive exclusive vector meson production based on the </w:t>
      </w:r>
      <w:proofErr w:type="spellStart"/>
      <w:r w:rsidRPr="008E0E53">
        <w:t>bSat</w:t>
      </w:r>
      <w:bookmarkStart w:id="86" w:name="_Ref253662377"/>
      <w:proofErr w:type="spellEnd"/>
      <w:r w:rsidRPr="008E0E53">
        <w:t xml:space="preserve"> dipole model [</w:t>
      </w:r>
      <w:r w:rsidRPr="008E0E53">
        <w:endnoteReference w:id="98"/>
      </w:r>
      <w:bookmarkEnd w:id="86"/>
      <w:r w:rsidRPr="008E0E53">
        <w:t xml:space="preserve">] and its linearization, the </w:t>
      </w:r>
      <w:proofErr w:type="spellStart"/>
      <w:r w:rsidRPr="008E0E53">
        <w:t>bNonSat</w:t>
      </w:r>
      <w:proofErr w:type="spellEnd"/>
      <w:r w:rsidRPr="008E0E53">
        <w:t xml:space="preserve"> model [</w:t>
      </w:r>
      <w:r w:rsidRPr="008E0E53">
        <w:endnoteReference w:id="99"/>
      </w:r>
      <w:r w:rsidRPr="008E0E53">
        <w:t xml:space="preserve">]. In </w:t>
      </w:r>
      <w:r w:rsidRPr="008E0E53">
        <w:fldChar w:fldCharType="begin"/>
      </w:r>
      <w:r w:rsidRPr="008E0E53">
        <w:instrText xml:space="preserve"> REF _Ref263006643 \h </w:instrText>
      </w:r>
      <w:r w:rsidRPr="008E0E53">
        <w:fldChar w:fldCharType="separate"/>
      </w:r>
      <w:r w:rsidR="00FB5C4D" w:rsidRPr="008E0E53">
        <w:t xml:space="preserve">Figure </w:t>
      </w:r>
      <w:r w:rsidR="00FB5C4D">
        <w:rPr>
          <w:noProof/>
        </w:rPr>
        <w:t>2</w:t>
      </w:r>
      <w:r w:rsidR="00FB5C4D" w:rsidRPr="008E0E53">
        <w:noBreakHyphen/>
      </w:r>
      <w:r w:rsidR="00FB5C4D">
        <w:rPr>
          <w:noProof/>
        </w:rPr>
        <w:t>46</w:t>
      </w:r>
      <w:r w:rsidRPr="008E0E53">
        <w:fldChar w:fldCharType="end"/>
      </w:r>
      <w:r w:rsidRPr="008E0E53">
        <w:t xml:space="preserve"> (left) </w:t>
      </w:r>
      <w:r w:rsidR="00786A08" w:rsidRPr="00786A08">
        <w:t xml:space="preserve">shows the probed </w:t>
      </w:r>
      <w:r w:rsidR="00786A08" w:rsidRPr="00786A08">
        <w:rPr>
          <w:i/>
        </w:rPr>
        <w:t>x-Q</w:t>
      </w:r>
      <w:r w:rsidR="00786A08" w:rsidRPr="00786A08">
        <w:rPr>
          <w:i/>
          <w:vertAlign w:val="superscript"/>
        </w:rPr>
        <w:t>2</w:t>
      </w:r>
      <w:r w:rsidR="00786A08" w:rsidRPr="00786A08">
        <w:t xml:space="preserve"> plane </w:t>
      </w:r>
      <w:r w:rsidR="00786A08">
        <w:t xml:space="preserve">for events, where the </w:t>
      </w:r>
      <w:r w:rsidR="00786A08" w:rsidRPr="008E0E53">
        <w:t xml:space="preserve">“UPC-photon” </w:t>
      </w:r>
      <w:r w:rsidR="00786A08">
        <w:t xml:space="preserve">is emitted by the proton-beam, p-shine. </w:t>
      </w:r>
      <w:r w:rsidR="00765924">
        <w:fldChar w:fldCharType="begin"/>
      </w:r>
      <w:r w:rsidR="00765924">
        <w:instrText xml:space="preserve"> REF _Ref263006643 \h </w:instrText>
      </w:r>
      <w:r w:rsidR="00765924">
        <w:fldChar w:fldCharType="separate"/>
      </w:r>
      <w:r w:rsidR="00FB5C4D" w:rsidRPr="008E0E53">
        <w:t xml:space="preserve">Figure </w:t>
      </w:r>
      <w:r w:rsidR="00FB5C4D">
        <w:rPr>
          <w:noProof/>
        </w:rPr>
        <w:t>2</w:t>
      </w:r>
      <w:r w:rsidR="00FB5C4D" w:rsidRPr="008E0E53">
        <w:noBreakHyphen/>
      </w:r>
      <w:r w:rsidR="00FB5C4D">
        <w:rPr>
          <w:noProof/>
        </w:rPr>
        <w:t>46</w:t>
      </w:r>
      <w:r w:rsidR="00765924">
        <w:fldChar w:fldCharType="end"/>
      </w:r>
      <w:r w:rsidR="00765924">
        <w:t xml:space="preserve"> (middle) shows </w:t>
      </w:r>
      <w:r w:rsidRPr="008E0E53">
        <w:t xml:space="preserve">the rapidity distribution for the </w:t>
      </w:r>
      <w:r w:rsidRPr="00A93B6B">
        <w:t>J/</w:t>
      </w:r>
      <w:r w:rsidR="00E063BC" w:rsidRPr="00A93B6B">
        <w:sym w:font="Symbol" w:char="F079"/>
      </w:r>
      <w:r w:rsidRPr="00C57715">
        <w:t>-</w:t>
      </w:r>
      <w:r w:rsidRPr="008E0E53">
        <w:t>meson is shown for events the “UPC-photon”</w:t>
      </w:r>
      <w:r w:rsidR="00765924">
        <w:t xml:space="preserve"> is emitted by the proton-beam </w:t>
      </w:r>
      <w:r w:rsidRPr="008E0E53">
        <w:t>and for events the photon is emitted by the Au-beam, Au-shine</w:t>
      </w:r>
      <w:r>
        <w:t>, after</w:t>
      </w:r>
      <w:r w:rsidR="00765924">
        <w:t xml:space="preserve"> the following cuts have been applied to </w:t>
      </w:r>
      <w:r w:rsidRPr="008E0E53">
        <w:t>enhance the p-shine case:</w:t>
      </w:r>
    </w:p>
    <w:p w14:paraId="43802958" w14:textId="695E4B81" w:rsidR="008E0E53" w:rsidRPr="008E0E53" w:rsidRDefault="008E0E53" w:rsidP="00737155">
      <w:pPr>
        <w:pStyle w:val="ListParagraph"/>
        <w:numPr>
          <w:ilvl w:val="0"/>
          <w:numId w:val="10"/>
        </w:numPr>
      </w:pPr>
      <w:proofErr w:type="gramStart"/>
      <w:r w:rsidRPr="008E0E53">
        <w:t>no</w:t>
      </w:r>
      <w:proofErr w:type="gramEnd"/>
      <w:r w:rsidRPr="008E0E53">
        <w:t xml:space="preserve"> hit in the ZDC to veto the Au-breakup to ensure coherent scattering.</w:t>
      </w:r>
    </w:p>
    <w:p w14:paraId="26BEEAB0" w14:textId="77777777" w:rsidR="008E0E53" w:rsidRPr="008E0E53" w:rsidRDefault="008E0E53" w:rsidP="00737155">
      <w:pPr>
        <w:pStyle w:val="ListParagraph"/>
        <w:numPr>
          <w:ilvl w:val="0"/>
          <w:numId w:val="10"/>
        </w:numPr>
      </w:pPr>
      <w:proofErr w:type="gramStart"/>
      <w:r w:rsidRPr="008E0E53">
        <w:t>detecting</w:t>
      </w:r>
      <w:proofErr w:type="gramEnd"/>
      <w:r w:rsidRPr="008E0E53">
        <w:t xml:space="preserve"> the scattered proton in the RP (-0.016 &gt; -</w:t>
      </w:r>
      <w:r w:rsidRPr="008E0E53">
        <w:rPr>
          <w:i/>
        </w:rPr>
        <w:t>t</w:t>
      </w:r>
      <w:r w:rsidRPr="008E0E53">
        <w:t xml:space="preserve"> &gt; -0.2 GeV</w:t>
      </w:r>
      <w:r w:rsidRPr="008E0E53">
        <w:rPr>
          <w:vertAlign w:val="superscript"/>
        </w:rPr>
        <w:t>2</w:t>
      </w:r>
      <w:r w:rsidRPr="008E0E53">
        <w:t xml:space="preserve">) </w:t>
      </w:r>
    </w:p>
    <w:p w14:paraId="053E33FD" w14:textId="77777777" w:rsidR="008E0E53" w:rsidRPr="008E0E53" w:rsidRDefault="008E0E53" w:rsidP="00737155">
      <w:pPr>
        <w:pStyle w:val="ListParagraph"/>
        <w:numPr>
          <w:ilvl w:val="0"/>
          <w:numId w:val="10"/>
        </w:numPr>
      </w:pPr>
      <w:proofErr w:type="gramStart"/>
      <w:r w:rsidRPr="008E0E53">
        <w:t>both</w:t>
      </w:r>
      <w:proofErr w:type="gramEnd"/>
      <w:r w:rsidRPr="008E0E53">
        <w:t xml:space="preserve"> </w:t>
      </w:r>
      <w:r w:rsidRPr="00C57715">
        <w:t>J/</w:t>
      </w:r>
      <w:r w:rsidRPr="00C57715">
        <w:sym w:font="Symbol" w:char="F079"/>
      </w:r>
      <w:r w:rsidRPr="008E0E53">
        <w:t xml:space="preserve"> decay leptons are in -1 &lt; </w:t>
      </w:r>
      <w:r w:rsidRPr="008E0E53">
        <w:rPr>
          <w:rFonts w:ascii="Symbol" w:hAnsi="Symbol"/>
        </w:rPr>
        <w:t></w:t>
      </w:r>
      <w:r w:rsidRPr="008E0E53">
        <w:t xml:space="preserve"> &lt; 4 </w:t>
      </w:r>
    </w:p>
    <w:p w14:paraId="0A0A41E5" w14:textId="200F3E48" w:rsidR="0049428F" w:rsidRDefault="008E0E53" w:rsidP="00737155">
      <w:pPr>
        <w:pStyle w:val="ListParagraph"/>
        <w:numPr>
          <w:ilvl w:val="0"/>
          <w:numId w:val="10"/>
        </w:numPr>
      </w:pPr>
      <w:proofErr w:type="gramStart"/>
      <w:r w:rsidRPr="008E0E53">
        <w:t>cut</w:t>
      </w:r>
      <w:proofErr w:type="gramEnd"/>
      <w:r w:rsidRPr="008E0E53">
        <w:t xml:space="preserve"> on the </w:t>
      </w:r>
      <w:r w:rsidR="00E063BC" w:rsidRPr="008E0E53">
        <w:rPr>
          <w:i/>
        </w:rPr>
        <w:t>p</w:t>
      </w:r>
      <w:r w:rsidR="00E063BC" w:rsidRPr="00A93B6B">
        <w:rPr>
          <w:iCs/>
          <w:vertAlign w:val="subscript"/>
        </w:rPr>
        <w:t>T</w:t>
      </w:r>
      <w:r w:rsidR="00E063BC" w:rsidRPr="008E0E53">
        <w:rPr>
          <w:vertAlign w:val="superscript"/>
        </w:rPr>
        <w:t>2</w:t>
      </w:r>
      <w:r w:rsidR="00E063BC" w:rsidRPr="008E0E53">
        <w:t xml:space="preserve"> </w:t>
      </w:r>
      <w:r w:rsidRPr="008E0E53">
        <w:t xml:space="preserve">of the scattered Au, calculated as the </w:t>
      </w:r>
      <w:r w:rsidR="00E063BC" w:rsidRPr="008E0E53">
        <w:rPr>
          <w:i/>
        </w:rPr>
        <w:t>p</w:t>
      </w:r>
      <w:r w:rsidR="00E063BC" w:rsidRPr="00A93B6B">
        <w:rPr>
          <w:iCs/>
          <w:vertAlign w:val="subscript"/>
        </w:rPr>
        <w:t>T</w:t>
      </w:r>
      <w:r w:rsidR="00E063BC" w:rsidRPr="008E0E53">
        <w:rPr>
          <w:vertAlign w:val="superscript"/>
        </w:rPr>
        <w:t>2</w:t>
      </w:r>
      <w:r w:rsidR="00E063BC" w:rsidRPr="008E0E53">
        <w:t xml:space="preserve"> </w:t>
      </w:r>
      <w:r w:rsidRPr="008E0E53">
        <w:t xml:space="preserve">of the vector sum of the proton measured in the RP and the </w:t>
      </w:r>
      <w:r w:rsidRPr="00C57715">
        <w:t>J/</w:t>
      </w:r>
      <w:r w:rsidRPr="00C57715">
        <w:rPr>
          <w:iCs/>
        </w:rPr>
        <w:sym w:font="Symbol" w:char="F079"/>
      </w:r>
      <w:r w:rsidRPr="008E0E53">
        <w:t xml:space="preserve"> to be larger then 0.02 GeV</w:t>
      </w:r>
      <w:r w:rsidRPr="008E0E53">
        <w:rPr>
          <w:vertAlign w:val="superscript"/>
        </w:rPr>
        <w:t>2</w:t>
      </w:r>
      <w:r w:rsidR="00765924">
        <w:t>.</w:t>
      </w:r>
    </w:p>
    <w:p w14:paraId="404AECC4" w14:textId="77777777" w:rsidR="0049428F" w:rsidRDefault="0049428F" w:rsidP="0049428F">
      <w:pPr>
        <w:pStyle w:val="ListParagraph"/>
        <w:ind w:left="1080"/>
      </w:pPr>
    </w:p>
    <w:p w14:paraId="511C4966" w14:textId="758EFD8E" w:rsidR="008E0E53" w:rsidRPr="008E0E53" w:rsidRDefault="008E0E53" w:rsidP="0049428F">
      <w:pPr>
        <w:pStyle w:val="ListParagraph"/>
        <w:ind w:left="360"/>
      </w:pPr>
      <w:r w:rsidRPr="008E0E53">
        <w:t>The background from the Au-shine case has been suppressed basic</w:t>
      </w:r>
      <w:r w:rsidR="00765924">
        <w:t>ally completely. W</w:t>
      </w:r>
      <w:r w:rsidRPr="008E0E53">
        <w:t>ith a</w:t>
      </w:r>
      <w:r w:rsidR="00765924">
        <w:t>n integrated delivered luminosity of 2.5 p</w:t>
      </w:r>
      <w:r w:rsidRPr="008E0E53">
        <w:t>b</w:t>
      </w:r>
      <w:r w:rsidRPr="0049428F">
        <w:rPr>
          <w:vertAlign w:val="superscript"/>
        </w:rPr>
        <w:t>-1</w:t>
      </w:r>
      <w:r w:rsidRPr="008E0E53">
        <w:t xml:space="preserve"> </w:t>
      </w:r>
      <w:r w:rsidR="00142137">
        <w:t>~</w:t>
      </w:r>
      <w:r w:rsidR="00142137" w:rsidRPr="00142137">
        <w:rPr>
          <w:color w:val="000000" w:themeColor="text1"/>
        </w:rPr>
        <w:t>7k</w:t>
      </w:r>
      <w:r w:rsidRPr="008E0E53">
        <w:t xml:space="preserve"> </w:t>
      </w:r>
      <w:r w:rsidRPr="00A93B6B">
        <w:t>J/</w:t>
      </w:r>
      <w:r w:rsidR="009B0574" w:rsidRPr="00A93B6B">
        <w:sym w:font="Symbol" w:char="F079"/>
      </w:r>
      <w:r w:rsidRPr="00C57715">
        <w:t>-</w:t>
      </w:r>
      <w:r w:rsidRPr="008E0E53">
        <w:t>mesons survive the cuts in the p-shine case. This statistics will allow measuring d</w:t>
      </w:r>
      <w:r w:rsidRPr="0049428F">
        <w:rPr>
          <w:rFonts w:ascii="Symbol" w:hAnsi="Symbol"/>
        </w:rPr>
        <w:t></w:t>
      </w:r>
      <w:r w:rsidRPr="008E0E53">
        <w:t>/</w:t>
      </w:r>
      <w:proofErr w:type="spellStart"/>
      <w:r w:rsidRPr="008E0E53">
        <w:t>dt</w:t>
      </w:r>
      <w:proofErr w:type="spellEnd"/>
      <w:r w:rsidRPr="008E0E53">
        <w:t xml:space="preserve"> for coherently produced </w:t>
      </w:r>
      <w:r w:rsidRPr="00A93B6B">
        <w:t>J/</w:t>
      </w:r>
      <w:r w:rsidR="009B0574" w:rsidRPr="00A93B6B">
        <w:sym w:font="Symbol" w:char="F079"/>
      </w:r>
      <w:r w:rsidRPr="00C57715">
        <w:t>-</w:t>
      </w:r>
      <w:r w:rsidRPr="008E0E53">
        <w:t xml:space="preserve">mesons. This distribution can be further used to obtain information about the gluon distribution in impact parameter space </w:t>
      </w:r>
      <w:proofErr w:type="gramStart"/>
      <w:r w:rsidR="00765924" w:rsidRPr="0049428F">
        <w:rPr>
          <w:i/>
        </w:rPr>
        <w:t>g(</w:t>
      </w:r>
      <w:proofErr w:type="gramEnd"/>
      <w:r w:rsidR="00765924" w:rsidRPr="0049428F">
        <w:rPr>
          <w:i/>
        </w:rPr>
        <w:t>x,Q</w:t>
      </w:r>
      <w:r w:rsidR="00765924" w:rsidRPr="0049428F">
        <w:rPr>
          <w:i/>
          <w:vertAlign w:val="superscript"/>
        </w:rPr>
        <w:t>2</w:t>
      </w:r>
      <w:r w:rsidR="00765924" w:rsidRPr="0049428F">
        <w:rPr>
          <w:i/>
        </w:rPr>
        <w:t>,b)</w:t>
      </w:r>
      <w:r w:rsidR="00765924" w:rsidRPr="008E0E53">
        <w:t xml:space="preserve"> </w:t>
      </w:r>
      <w:r w:rsidR="00765924">
        <w:t xml:space="preserve"> </w:t>
      </w:r>
      <w:r w:rsidRPr="008E0E53">
        <w:t>through a Fourier transform</w:t>
      </w:r>
      <w:bookmarkStart w:id="87" w:name="_Ref253316242"/>
      <w:r w:rsidRPr="008E0E53">
        <w:t xml:space="preserve"> [</w:t>
      </w:r>
      <w:r w:rsidRPr="008E0E53">
        <w:endnoteReference w:id="100"/>
      </w:r>
      <w:bookmarkEnd w:id="87"/>
      <w:r w:rsidRPr="008E0E53">
        <w:t>].</w:t>
      </w:r>
      <w:r w:rsidR="00765924">
        <w:t xml:space="preserve"> </w:t>
      </w:r>
      <w:r w:rsidR="005D0D38">
        <w:t xml:space="preserve">Doing this for different beam species will allow to pin down the </w:t>
      </w:r>
      <w:r w:rsidR="005D0D38" w:rsidRPr="00A93B6B">
        <w:rPr>
          <w:i/>
        </w:rPr>
        <w:t>A</w:t>
      </w:r>
      <w:r w:rsidR="005D0D38">
        <w:t xml:space="preserve">-dependence of </w:t>
      </w:r>
      <w:proofErr w:type="spellStart"/>
      <w:r w:rsidR="005D0D38">
        <w:t>nPDFs</w:t>
      </w:r>
      <w:proofErr w:type="spellEnd"/>
      <w:r w:rsidR="005D0D38">
        <w:t>. For</w:t>
      </w:r>
      <w:r w:rsidRPr="008E0E53">
        <w:t xml:space="preserve"> the 2015 </w:t>
      </w:r>
      <w:proofErr w:type="spellStart"/>
      <w:r w:rsidRPr="008E0E53">
        <w:t>p+A</w:t>
      </w:r>
      <w:proofErr w:type="spellEnd"/>
      <w:r w:rsidRPr="008E0E53">
        <w:t xml:space="preserve"> run </w:t>
      </w:r>
      <w:r w:rsidR="00765924">
        <w:t xml:space="preserve">due to the limited luminosity it will only be possible to measure </w:t>
      </w:r>
      <w:r w:rsidRPr="008E0E53">
        <w:t xml:space="preserve">the </w:t>
      </w:r>
      <w:r w:rsidRPr="00A93B6B">
        <w:t>J/</w:t>
      </w:r>
      <w:r w:rsidR="009B0574" w:rsidRPr="00A93B6B">
        <w:sym w:font="Symbol" w:char="F079"/>
      </w:r>
      <w:r w:rsidRPr="00C57715">
        <w:t>-</w:t>
      </w:r>
      <w:r w:rsidRPr="008E0E53">
        <w:t>meson rapidity distribution.</w:t>
      </w:r>
    </w:p>
    <w:p w14:paraId="4538AECA" w14:textId="77777777" w:rsidR="008E0E53" w:rsidRPr="008E0E53" w:rsidRDefault="008E0E53" w:rsidP="008E0E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8E0E53" w:rsidRPr="008E0E53" w14:paraId="380FE99A" w14:textId="77777777" w:rsidTr="008E0E53">
        <w:tc>
          <w:tcPr>
            <w:tcW w:w="3359" w:type="dxa"/>
          </w:tcPr>
          <w:p w14:paraId="2A9641F8" w14:textId="77777777" w:rsidR="008E0E53" w:rsidRPr="008E0E53" w:rsidRDefault="008E0E53" w:rsidP="008E0E53">
            <w:pPr>
              <w:ind w:firstLine="0"/>
            </w:pPr>
            <w:r w:rsidRPr="008E0E53">
              <w:rPr>
                <w:noProof/>
              </w:rPr>
              <w:drawing>
                <wp:inline distT="0" distB="0" distL="0" distR="0" wp14:anchorId="1C87C31E" wp14:editId="7FB6470A">
                  <wp:extent cx="2048933" cy="1389506"/>
                  <wp:effectExtent l="0" t="0" r="8890" b="7620"/>
                  <wp:docPr id="43024" name="Picture 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si_rapidity.png"/>
                          <pic:cNvPicPr/>
                        </pic:nvPicPr>
                        <pic:blipFill>
                          <a:blip r:embed="rId91">
                            <a:extLst>
                              <a:ext uri="{28A0092B-C50C-407E-A947-70E740481C1C}">
                                <a14:useLocalDpi xmlns:a14="http://schemas.microsoft.com/office/drawing/2010/main" val="0"/>
                              </a:ext>
                            </a:extLst>
                          </a:blip>
                          <a:stretch>
                            <a:fillRect/>
                          </a:stretch>
                        </pic:blipFill>
                        <pic:spPr bwMode="auto">
                          <a:xfrm>
                            <a:off x="0" y="0"/>
                            <a:ext cx="2048933" cy="1389506"/>
                          </a:xfrm>
                          <a:prstGeom prst="rect">
                            <a:avLst/>
                          </a:prstGeom>
                          <a:ln>
                            <a:noFill/>
                          </a:ln>
                          <a:extLst>
                            <a:ext uri="{53640926-AAD7-44d8-BBD7-CCE9431645EC}">
                              <a14:shadowObscured xmlns:a14="http://schemas.microsoft.com/office/drawing/2010/main"/>
                            </a:ext>
                          </a:extLst>
                        </pic:spPr>
                      </pic:pic>
                    </a:graphicData>
                  </a:graphic>
                </wp:inline>
              </w:drawing>
            </w:r>
          </w:p>
        </w:tc>
        <w:tc>
          <w:tcPr>
            <w:tcW w:w="3359" w:type="dxa"/>
          </w:tcPr>
          <w:p w14:paraId="616D7E9D" w14:textId="77777777" w:rsidR="008E0E53" w:rsidRPr="008E0E53" w:rsidRDefault="008E0E53" w:rsidP="008E0E53">
            <w:pPr>
              <w:ind w:firstLine="0"/>
            </w:pPr>
            <w:r w:rsidRPr="008E0E53">
              <w:rPr>
                <w:noProof/>
              </w:rPr>
              <w:drawing>
                <wp:inline distT="0" distB="0" distL="0" distR="0" wp14:anchorId="210CC33B" wp14:editId="6545A11E">
                  <wp:extent cx="2057400" cy="1395248"/>
                  <wp:effectExtent l="0" t="0" r="0" b="1905"/>
                  <wp:docPr id="43025" name="Picture 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si_rapidity_hiAupt.png"/>
                          <pic:cNvPicPr/>
                        </pic:nvPicPr>
                        <pic:blipFill>
                          <a:blip r:embed="rId92">
                            <a:extLst>
                              <a:ext uri="{28A0092B-C50C-407E-A947-70E740481C1C}">
                                <a14:useLocalDpi xmlns:a14="http://schemas.microsoft.com/office/drawing/2010/main" val="0"/>
                              </a:ext>
                            </a:extLst>
                          </a:blip>
                          <a:stretch>
                            <a:fillRect/>
                          </a:stretch>
                        </pic:blipFill>
                        <pic:spPr bwMode="auto">
                          <a:xfrm>
                            <a:off x="0" y="0"/>
                            <a:ext cx="2057400" cy="1395248"/>
                          </a:xfrm>
                          <a:prstGeom prst="rect">
                            <a:avLst/>
                          </a:prstGeom>
                          <a:ln>
                            <a:noFill/>
                          </a:ln>
                          <a:extLst>
                            <a:ext uri="{53640926-AAD7-44d8-BBD7-CCE9431645EC}">
                              <a14:shadowObscured xmlns:a14="http://schemas.microsoft.com/office/drawing/2010/main"/>
                            </a:ext>
                          </a:extLst>
                        </pic:spPr>
                      </pic:pic>
                    </a:graphicData>
                  </a:graphic>
                </wp:inline>
              </w:drawing>
            </w:r>
          </w:p>
        </w:tc>
        <w:tc>
          <w:tcPr>
            <w:tcW w:w="3142" w:type="dxa"/>
          </w:tcPr>
          <w:p w14:paraId="409F3DBA" w14:textId="77777777" w:rsidR="008E0E53" w:rsidRPr="008E0E53" w:rsidRDefault="008E0E53" w:rsidP="008E0E53">
            <w:pPr>
              <w:ind w:firstLine="0"/>
              <w:rPr>
                <w:noProof/>
              </w:rPr>
            </w:pPr>
            <w:r w:rsidRPr="008E0E53">
              <w:rPr>
                <w:noProof/>
              </w:rPr>
              <w:drawing>
                <wp:inline distT="0" distB="0" distL="0" distR="0" wp14:anchorId="057CFFA4" wp14:editId="2262AD01">
                  <wp:extent cx="2048934" cy="1389506"/>
                  <wp:effectExtent l="0" t="0" r="8890" b="7620"/>
                  <wp:docPr id="43026" name="Picture 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ilAu_pt2.png"/>
                          <pic:cNvPicPr/>
                        </pic:nvPicPr>
                        <pic:blipFill>
                          <a:blip r:embed="rId93">
                            <a:extLst>
                              <a:ext uri="{28A0092B-C50C-407E-A947-70E740481C1C}">
                                <a14:useLocalDpi xmlns:a14="http://schemas.microsoft.com/office/drawing/2010/main" val="0"/>
                              </a:ext>
                            </a:extLst>
                          </a:blip>
                          <a:stretch>
                            <a:fillRect/>
                          </a:stretch>
                        </pic:blipFill>
                        <pic:spPr bwMode="auto">
                          <a:xfrm>
                            <a:off x="0" y="0"/>
                            <a:ext cx="2048934" cy="1389506"/>
                          </a:xfrm>
                          <a:prstGeom prst="rect">
                            <a:avLst/>
                          </a:prstGeom>
                          <a:ln>
                            <a:noFill/>
                          </a:ln>
                          <a:extLst>
                            <a:ext uri="{53640926-AAD7-44d8-BBD7-CCE9431645EC}">
                              <a14:shadowObscured xmlns:a14="http://schemas.microsoft.com/office/drawing/2010/main"/>
                            </a:ext>
                          </a:extLst>
                        </pic:spPr>
                      </pic:pic>
                    </a:graphicData>
                  </a:graphic>
                </wp:inline>
              </w:drawing>
            </w:r>
          </w:p>
        </w:tc>
      </w:tr>
      <w:tr w:rsidR="008E0E53" w14:paraId="68338BD1" w14:textId="77777777" w:rsidTr="008E0E53">
        <w:tc>
          <w:tcPr>
            <w:tcW w:w="9860" w:type="dxa"/>
            <w:gridSpan w:val="3"/>
          </w:tcPr>
          <w:p w14:paraId="55819B66" w14:textId="6C4AA8BE" w:rsidR="007A4E20" w:rsidRPr="00277F58" w:rsidRDefault="008E0E53" w:rsidP="008E0E53">
            <w:pPr>
              <w:ind w:firstLine="0"/>
            </w:pPr>
            <w:bookmarkStart w:id="88" w:name="_Ref263006643"/>
            <w:r w:rsidRPr="008E0E53">
              <w:t xml:space="preserve">Figure </w:t>
            </w:r>
            <w:fldSimple w:instr=" STYLEREF 1 \s ">
              <w:r w:rsidR="00FB5C4D">
                <w:rPr>
                  <w:noProof/>
                </w:rPr>
                <w:t>2</w:t>
              </w:r>
            </w:fldSimple>
            <w:r w:rsidRPr="008E0E53">
              <w:noBreakHyphen/>
            </w:r>
            <w:fldSimple w:instr=" SEQ Figure \* ARABIC \s 1 ">
              <w:r w:rsidR="00FB5C4D">
                <w:rPr>
                  <w:noProof/>
                </w:rPr>
                <w:t>46</w:t>
              </w:r>
            </w:fldSimple>
            <w:bookmarkEnd w:id="88"/>
            <w:r w:rsidRPr="008E0E53">
              <w:t xml:space="preserve">: (left) </w:t>
            </w:r>
            <w:r w:rsidR="00A06ACD">
              <w:t>T</w:t>
            </w:r>
            <w:r w:rsidR="00A06ACD" w:rsidRPr="00786A08">
              <w:t xml:space="preserve">he probed </w:t>
            </w:r>
            <w:r w:rsidR="00A06ACD" w:rsidRPr="00786A08">
              <w:rPr>
                <w:i/>
              </w:rPr>
              <w:t>x-Q</w:t>
            </w:r>
            <w:r w:rsidR="00A06ACD" w:rsidRPr="00786A08">
              <w:rPr>
                <w:i/>
                <w:vertAlign w:val="superscript"/>
              </w:rPr>
              <w:t>2</w:t>
            </w:r>
            <w:r w:rsidR="00A06ACD" w:rsidRPr="00786A08">
              <w:t xml:space="preserve"> plane </w:t>
            </w:r>
            <w:r w:rsidR="00A06ACD">
              <w:t>for events for p-shine events</w:t>
            </w:r>
            <w:r w:rsidRPr="008E0E53">
              <w:t>. (</w:t>
            </w:r>
            <w:proofErr w:type="gramStart"/>
            <w:r w:rsidRPr="008E0E53">
              <w:t>middle</w:t>
            </w:r>
            <w:proofErr w:type="gramEnd"/>
            <w:r w:rsidRPr="008E0E53">
              <w:t xml:space="preserve">) Rapidity distribution for the </w:t>
            </w:r>
            <w:r w:rsidR="00C57715" w:rsidRPr="00323C1F">
              <w:t>J/</w:t>
            </w:r>
            <w:r w:rsidR="00C57715" w:rsidRPr="00323C1F">
              <w:sym w:font="Symbol" w:char="F079"/>
            </w:r>
            <w:r w:rsidR="00C57715" w:rsidRPr="00C57715">
              <w:t>-</w:t>
            </w:r>
            <w:r w:rsidRPr="008E0E53">
              <w:t>meson for p-shine and Au-shine events after applying all cuts listed. (</w:t>
            </w:r>
            <w:proofErr w:type="gramStart"/>
            <w:r w:rsidRPr="008E0E53">
              <w:t>right</w:t>
            </w:r>
            <w:proofErr w:type="gramEnd"/>
            <w:r w:rsidRPr="008E0E53">
              <w:t xml:space="preserve">) </w:t>
            </w:r>
            <w:r w:rsidR="00C57715" w:rsidRPr="008E0E53">
              <w:rPr>
                <w:i/>
              </w:rPr>
              <w:t>p</w:t>
            </w:r>
            <w:r w:rsidR="00C57715" w:rsidRPr="00A93B6B">
              <w:rPr>
                <w:szCs w:val="21"/>
                <w:vertAlign w:val="subscript"/>
              </w:rPr>
              <w:t>T</w:t>
            </w:r>
            <w:r w:rsidR="00C57715" w:rsidRPr="008E0E53">
              <w:rPr>
                <w:vertAlign w:val="superscript"/>
              </w:rPr>
              <w:t>2</w:t>
            </w:r>
            <w:r w:rsidR="00C57715" w:rsidRPr="008E0E53">
              <w:t xml:space="preserve"> </w:t>
            </w:r>
            <w:r w:rsidRPr="008E0E53">
              <w:t xml:space="preserve">of the scattered Au, calculated as the </w:t>
            </w:r>
            <w:r w:rsidR="00C57715" w:rsidRPr="008E0E53">
              <w:rPr>
                <w:i/>
              </w:rPr>
              <w:t>p</w:t>
            </w:r>
            <w:r w:rsidR="00C57715" w:rsidRPr="00A93B6B">
              <w:rPr>
                <w:szCs w:val="21"/>
                <w:vertAlign w:val="subscript"/>
              </w:rPr>
              <w:t>T</w:t>
            </w:r>
            <w:r w:rsidR="00C57715" w:rsidRPr="008E0E53">
              <w:rPr>
                <w:vertAlign w:val="superscript"/>
              </w:rPr>
              <w:t>2</w:t>
            </w:r>
            <w:r w:rsidR="00C57715" w:rsidRPr="008E0E53">
              <w:t xml:space="preserve"> </w:t>
            </w:r>
            <w:r w:rsidRPr="008E0E53">
              <w:t>of the vector sum of the proton measured in the RP and the J/</w:t>
            </w:r>
            <w:r w:rsidRPr="008E0E53">
              <w:sym w:font="Symbol" w:char="F079"/>
            </w:r>
            <w:r w:rsidRPr="008E0E53">
              <w:t>.</w:t>
            </w:r>
          </w:p>
        </w:tc>
      </w:tr>
    </w:tbl>
    <w:p w14:paraId="60D5255F" w14:textId="77777777" w:rsidR="00820BCC" w:rsidRPr="00820BCC" w:rsidRDefault="00820BCC" w:rsidP="00820BCC">
      <w:pPr>
        <w:pStyle w:val="ListParagraph"/>
        <w:ind w:left="360"/>
      </w:pPr>
    </w:p>
    <w:p w14:paraId="1DA678A5" w14:textId="4F1ABBFF" w:rsidR="007B3377" w:rsidRDefault="00820BCC" w:rsidP="00D56AB6">
      <w:pPr>
        <w:pStyle w:val="ListParagraph"/>
        <w:numPr>
          <w:ilvl w:val="0"/>
          <w:numId w:val="14"/>
        </w:numPr>
      </w:pPr>
      <w:r>
        <w:rPr>
          <w:rFonts w:cs="Times New Roman"/>
        </w:rPr>
        <w:fldChar w:fldCharType="begin"/>
      </w:r>
      <w:r>
        <w:rPr>
          <w:rFonts w:cs="Times New Roman"/>
        </w:rPr>
        <w:instrText xml:space="preserve"> REF _Ref263193635 \h </w:instrText>
      </w:r>
      <w:r>
        <w:rPr>
          <w:rFonts w:cs="Times New Roman"/>
        </w:rPr>
      </w:r>
      <w:r>
        <w:rPr>
          <w:rFonts w:cs="Times New Roman"/>
        </w:rPr>
        <w:fldChar w:fldCharType="separate"/>
      </w:r>
      <w:r w:rsidR="00FB5C4D">
        <w:t xml:space="preserve">Figure </w:t>
      </w:r>
      <w:r w:rsidR="00FB5C4D">
        <w:rPr>
          <w:noProof/>
        </w:rPr>
        <w:t>2</w:t>
      </w:r>
      <w:r w:rsidR="00FB5C4D">
        <w:noBreakHyphen/>
      </w:r>
      <w:r w:rsidR="00FB5C4D">
        <w:rPr>
          <w:noProof/>
        </w:rPr>
        <w:t>47</w:t>
      </w:r>
      <w:r>
        <w:rPr>
          <w:rFonts w:cs="Times New Roman"/>
        </w:rPr>
        <w:fldChar w:fldCharType="end"/>
      </w:r>
      <w:r>
        <w:rPr>
          <w:rFonts w:cs="Times New Roman"/>
        </w:rPr>
        <w:t xml:space="preserve"> </w:t>
      </w:r>
      <w:r w:rsidR="00AE2AC5" w:rsidRPr="00AF2252">
        <w:rPr>
          <w:rFonts w:cs="Times New Roman"/>
        </w:rPr>
        <w:t>clearly</w:t>
      </w:r>
      <w:r w:rsidR="00AE2AC5">
        <w:t xml:space="preserve"> shows that the requested statistics in </w:t>
      </w:r>
      <w:r w:rsidR="008036DD">
        <w:t>the 20</w:t>
      </w:r>
      <w:r w:rsidR="0080769D">
        <w:t xml:space="preserve">15 transversely polarized </w:t>
      </w:r>
      <w:proofErr w:type="spellStart"/>
      <w:r w:rsidR="00AE2AC5">
        <w:t>p+p</w:t>
      </w:r>
      <w:proofErr w:type="spellEnd"/>
      <w:r w:rsidR="00AE2AC5">
        <w:t xml:space="preserve"> and </w:t>
      </w:r>
      <w:proofErr w:type="spellStart"/>
      <w:r w:rsidR="00AE2AC5">
        <w:t>p+Au</w:t>
      </w:r>
      <w:proofErr w:type="spellEnd"/>
      <w:r w:rsidR="008036DD">
        <w:t xml:space="preserve"> Run</w:t>
      </w:r>
      <w:r w:rsidR="00AE2AC5">
        <w:t xml:space="preserve">, respectively, will be sufficient to measure </w:t>
      </w:r>
      <w:r w:rsidR="00721B63">
        <w:t xml:space="preserve">the </w:t>
      </w:r>
      <w:r w:rsidR="0080769D">
        <w:t xml:space="preserve">first </w:t>
      </w:r>
      <w:r w:rsidR="00AE2AC5">
        <w:t xml:space="preserve">transverse spin observables in </w:t>
      </w:r>
      <w:proofErr w:type="spellStart"/>
      <w:r w:rsidR="00AE2AC5">
        <w:t>pA.</w:t>
      </w:r>
      <w:proofErr w:type="spellEnd"/>
      <w:r w:rsidR="0080769D">
        <w:t xml:space="preserve"> But a nuclear dependence must be measured in the </w:t>
      </w:r>
      <w:proofErr w:type="spellStart"/>
      <w:r w:rsidR="0080769D">
        <w:t>p+A</w:t>
      </w:r>
      <w:proofErr w:type="spellEnd"/>
      <w:r w:rsidR="0080769D">
        <w:t xml:space="preserve"> run at the end of the decade.</w:t>
      </w:r>
      <w:r w:rsidR="00E85E78">
        <w:t xml:space="preserve"> </w:t>
      </w:r>
      <w:r w:rsidR="00E85E78" w:rsidRPr="008036DD">
        <w:t xml:space="preserve">Access to the generalized </w:t>
      </w:r>
      <w:proofErr w:type="spellStart"/>
      <w:r w:rsidR="00E85E78" w:rsidRPr="008036DD">
        <w:t>parton</w:t>
      </w:r>
      <w:proofErr w:type="spellEnd"/>
      <w:r w:rsidR="00E85E78" w:rsidRPr="008036DD">
        <w:t xml:space="preserve"> distribution </w:t>
      </w:r>
      <w:proofErr w:type="spellStart"/>
      <w:r w:rsidR="00E85E78" w:rsidRPr="00A93B6B">
        <w:rPr>
          <w:i/>
        </w:rPr>
        <w:t>E</w:t>
      </w:r>
      <w:r w:rsidR="00E85E78" w:rsidRPr="00A93B6B">
        <w:rPr>
          <w:i/>
          <w:vertAlign w:val="subscript"/>
        </w:rPr>
        <w:t>g</w:t>
      </w:r>
      <w:proofErr w:type="spellEnd"/>
      <w:r w:rsidR="00E85E78" w:rsidRPr="008036DD">
        <w:t xml:space="preserve">: </w:t>
      </w:r>
      <w:r w:rsidR="00E85E78" w:rsidRPr="00946DE8">
        <w:rPr>
          <w:bCs/>
        </w:rPr>
        <w:t xml:space="preserve">The experimentally best way to constrain GPDs is through exclusive reactions in DIS, i.e., deeply virtual Compton scattering. RHIC with its possibility to collide transversely polarized protons with heavy nuclei has </w:t>
      </w:r>
      <w:r w:rsidR="00E85E78">
        <w:rPr>
          <w:bCs/>
        </w:rPr>
        <w:t xml:space="preserve">currently </w:t>
      </w:r>
      <w:proofErr w:type="gramStart"/>
      <w:r w:rsidR="00E85E78" w:rsidRPr="00946DE8">
        <w:rPr>
          <w:bCs/>
        </w:rPr>
        <w:t>world-wide</w:t>
      </w:r>
      <w:proofErr w:type="gramEnd"/>
      <w:r w:rsidR="00E85E78" w:rsidRPr="00946DE8">
        <w:rPr>
          <w:bCs/>
        </w:rPr>
        <w:t xml:space="preserve"> the unique opportunity to measure A</w:t>
      </w:r>
      <w:r w:rsidR="00E85E78" w:rsidRPr="00946DE8">
        <w:rPr>
          <w:bCs/>
          <w:vertAlign w:val="subscript"/>
        </w:rPr>
        <w:t>N</w:t>
      </w:r>
      <w:r w:rsidR="00E85E78" w:rsidRPr="00946DE8">
        <w:rPr>
          <w:bCs/>
        </w:rPr>
        <w:t xml:space="preserve"> for exclusive </w:t>
      </w:r>
      <w:r w:rsidR="00E85E78" w:rsidRPr="00C57715">
        <w:rPr>
          <w:bCs/>
        </w:rPr>
        <w:t>J/</w:t>
      </w:r>
      <w:r w:rsidR="00E85E78" w:rsidRPr="00C57715">
        <w:rPr>
          <w:bCs/>
        </w:rPr>
        <w:sym w:font="Symbol" w:char="F079"/>
      </w:r>
      <w:r w:rsidR="00E85E78" w:rsidRPr="00946DE8">
        <w:rPr>
          <w:bCs/>
        </w:rPr>
        <w:t xml:space="preserve"> in ultra-peripheral p</w:t>
      </w:r>
      <w:r w:rsidR="00E85E78" w:rsidRPr="00946DE8">
        <w:rPr>
          <w:rFonts w:hint="eastAsia"/>
          <w:bCs/>
          <w:vertAlign w:val="superscript"/>
        </w:rPr>
        <w:t>↑</w:t>
      </w:r>
      <w:r w:rsidR="00E85E78">
        <w:rPr>
          <w:bCs/>
        </w:rPr>
        <w:t xml:space="preserve">+Au collisions </w:t>
      </w:r>
      <w:r w:rsidR="00E85E78" w:rsidRPr="00946DE8">
        <w:rPr>
          <w:bCs/>
        </w:rPr>
        <w:t>[</w:t>
      </w:r>
      <w:r w:rsidR="00E85E78" w:rsidRPr="008036DD">
        <w:rPr>
          <w:rStyle w:val="EndnoteReference"/>
          <w:bCs/>
          <w:vertAlign w:val="baseline"/>
        </w:rPr>
        <w:endnoteReference w:id="101"/>
      </w:r>
      <w:r w:rsidR="00E85E78" w:rsidRPr="00946DE8">
        <w:rPr>
          <w:bCs/>
        </w:rPr>
        <w:t>]. A non-zero asymmetry would be the first signature of a non-zero GPD E for gluons,</w:t>
      </w:r>
      <w:r w:rsidR="00061049">
        <w:rPr>
          <w:bCs/>
        </w:rPr>
        <w:t xml:space="preserve"> </w:t>
      </w:r>
      <w:r w:rsidR="00E85E78" w:rsidRPr="00946DE8">
        <w:rPr>
          <w:bCs/>
        </w:rPr>
        <w:t>which is sensitive to spin-orbit correlations and is intimately con</w:t>
      </w:r>
      <w:r w:rsidR="00737155">
        <w:rPr>
          <w:bCs/>
        </w:rPr>
        <w:t xml:space="preserve">nected with the orbital angular </w:t>
      </w:r>
      <w:r w:rsidR="00E85E78" w:rsidRPr="00946DE8">
        <w:rPr>
          <w:bCs/>
        </w:rPr>
        <w:lastRenderedPageBreak/>
        <w:t xml:space="preserve">momentum carried by </w:t>
      </w:r>
      <w:proofErr w:type="spellStart"/>
      <w:r w:rsidR="00E85E78" w:rsidRPr="00946DE8">
        <w:rPr>
          <w:bCs/>
        </w:rPr>
        <w:t>partons</w:t>
      </w:r>
      <w:proofErr w:type="spellEnd"/>
      <w:r w:rsidR="00E85E78" w:rsidRPr="00946DE8">
        <w:rPr>
          <w:bCs/>
        </w:rPr>
        <w:t xml:space="preserve"> in the nucleon and thus with the proton spin puzzle. </w:t>
      </w:r>
      <w:r w:rsidR="00E85E78">
        <w:t xml:space="preserve">A first measurement will be done in the 2015 transversely polarized </w:t>
      </w:r>
      <w:proofErr w:type="spellStart"/>
      <w:r w:rsidR="00E85E78">
        <w:t>p+A</w:t>
      </w:r>
      <w:proofErr w:type="spellEnd"/>
      <w:r w:rsidR="00E85E78">
        <w:t xml:space="preserve"> run with ~7k </w:t>
      </w:r>
      <w:r w:rsidR="00E85E78" w:rsidRPr="00C57715">
        <w:t>J/</w:t>
      </w:r>
      <w:r w:rsidR="00E85E78" w:rsidRPr="00C57715">
        <w:sym w:font="Symbol" w:char="F079"/>
      </w:r>
      <w:r w:rsidR="00E85E78" w:rsidRPr="008036DD">
        <w:t>’s for a recorded luminosity of 300 nb</w:t>
      </w:r>
      <w:r w:rsidR="00E85E78" w:rsidRPr="00016C5F">
        <w:rPr>
          <w:vertAlign w:val="superscript"/>
        </w:rPr>
        <w:t>-1</w:t>
      </w:r>
      <w:r w:rsidR="00E85E78" w:rsidRPr="008036DD">
        <w:t xml:space="preserve">, which is enough to have a </w:t>
      </w:r>
      <w:r w:rsidR="00E85E78">
        <w:t xml:space="preserve">first </w:t>
      </w:r>
      <w:r w:rsidR="00E85E78" w:rsidRPr="008036DD">
        <w:t xml:space="preserve">look to the </w:t>
      </w:r>
      <w:r w:rsidR="00E85E78" w:rsidRPr="00016C5F">
        <w:rPr>
          <w:i/>
        </w:rPr>
        <w:t>A</w:t>
      </w:r>
      <w:r w:rsidR="00E85E78" w:rsidRPr="00016C5F">
        <w:rPr>
          <w:i/>
          <w:vertAlign w:val="subscript"/>
        </w:rPr>
        <w:t>N</w:t>
      </w:r>
      <w:r w:rsidR="00E85E78" w:rsidRPr="00016C5F">
        <w:rPr>
          <w:vertAlign w:val="subscript"/>
        </w:rPr>
        <w:t xml:space="preserve"> </w:t>
      </w:r>
      <w:r w:rsidR="00E85E78" w:rsidRPr="008036DD">
        <w:t xml:space="preserve">as function of </w:t>
      </w:r>
      <w:r w:rsidR="00E85E78" w:rsidRPr="00016C5F">
        <w:rPr>
          <w:i/>
        </w:rPr>
        <w:t>t</w:t>
      </w:r>
      <w:r w:rsidR="00E85E78" w:rsidRPr="008036DD">
        <w:t xml:space="preserve">. This measurement can be </w:t>
      </w:r>
      <w:r w:rsidR="00E85E78">
        <w:t>significantly</w:t>
      </w:r>
      <w:r w:rsidR="00E85E78" w:rsidRPr="008036DD">
        <w:t xml:space="preserve"> improved with </w:t>
      </w:r>
      <w:r w:rsidR="00E85E78">
        <w:t>the</w:t>
      </w:r>
      <w:r w:rsidR="00E85E78" w:rsidRPr="008036DD">
        <w:t xml:space="preserve"> high statistics </w:t>
      </w:r>
      <w:proofErr w:type="spellStart"/>
      <w:r w:rsidR="00E85E78" w:rsidRPr="008036DD">
        <w:t>p+A</w:t>
      </w:r>
      <w:proofErr w:type="spellEnd"/>
      <w:r w:rsidR="00E85E78" w:rsidRPr="008036DD">
        <w:t xml:space="preserve"> </w:t>
      </w:r>
      <w:r w:rsidR="00E85E78">
        <w:t xml:space="preserve">and </w:t>
      </w:r>
      <w:proofErr w:type="spellStart"/>
      <w:r w:rsidR="00E85E78">
        <w:t>p+p</w:t>
      </w:r>
      <w:proofErr w:type="spellEnd"/>
      <w:r w:rsidR="00E85E78">
        <w:t xml:space="preserve"> </w:t>
      </w:r>
      <w:r w:rsidR="00E85E78" w:rsidRPr="008036DD">
        <w:t>run</w:t>
      </w:r>
      <w:r w:rsidR="00E85E78">
        <w:t>s</w:t>
      </w:r>
      <w:r w:rsidR="00E85E78" w:rsidRPr="008036DD">
        <w:t xml:space="preserve"> </w:t>
      </w:r>
      <w:r w:rsidR="00E85E78">
        <w:t>discussed in this document</w:t>
      </w:r>
      <w:r w:rsidR="00E85E78" w:rsidRPr="008036DD">
        <w:t>.</w:t>
      </w:r>
    </w:p>
    <w:p w14:paraId="4C0C67BB" w14:textId="77777777" w:rsidR="003E13C8" w:rsidRDefault="003E13C8" w:rsidP="003E13C8">
      <w:pPr>
        <w:pStyle w:val="ListParagraph"/>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116"/>
      </w:tblGrid>
      <w:tr w:rsidR="003E13C8" w14:paraId="17E40A20" w14:textId="77777777" w:rsidTr="008036DD">
        <w:tc>
          <w:tcPr>
            <w:tcW w:w="5384" w:type="dxa"/>
          </w:tcPr>
          <w:p w14:paraId="58D828B5" w14:textId="2EE771DC" w:rsidR="003E13C8" w:rsidRDefault="003E13C8" w:rsidP="003E13C8">
            <w:pPr>
              <w:pStyle w:val="ListParagraph"/>
            </w:pPr>
            <w:r>
              <w:rPr>
                <w:noProof/>
              </w:rPr>
              <w:drawing>
                <wp:inline distT="0" distB="0" distL="0" distR="0" wp14:anchorId="0007D4A6" wp14:editId="4775A1F8">
                  <wp:extent cx="3281680" cy="2032000"/>
                  <wp:effectExtent l="0" t="0" r="0" b="0"/>
                  <wp:docPr id="43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c>
          <w:tcPr>
            <w:tcW w:w="4116" w:type="dxa"/>
          </w:tcPr>
          <w:p w14:paraId="213AA915" w14:textId="77777777" w:rsidR="003E13C8" w:rsidRDefault="003E13C8" w:rsidP="003E13C8">
            <w:pPr>
              <w:pStyle w:val="ListParagraph"/>
            </w:pPr>
            <w:bookmarkStart w:id="89" w:name="_Ref262230963"/>
          </w:p>
          <w:p w14:paraId="627560B8" w14:textId="77777777" w:rsidR="003E13C8" w:rsidRDefault="003E13C8" w:rsidP="003E13C8">
            <w:pPr>
              <w:pStyle w:val="ListParagraph"/>
            </w:pPr>
          </w:p>
          <w:p w14:paraId="779E8869" w14:textId="5D0F74CB" w:rsidR="003E13C8" w:rsidRDefault="003E13C8" w:rsidP="003E13C8">
            <w:pPr>
              <w:pStyle w:val="ListParagraph"/>
            </w:pPr>
            <w:bookmarkStart w:id="90" w:name="_Ref263193635"/>
            <w:r>
              <w:t xml:space="preserve">Figure </w:t>
            </w:r>
            <w:fldSimple w:instr=" STYLEREF 1 \s ">
              <w:r w:rsidR="00FB5C4D">
                <w:rPr>
                  <w:noProof/>
                </w:rPr>
                <w:t>2</w:t>
              </w:r>
            </w:fldSimple>
            <w:r w:rsidR="008A5C95">
              <w:noBreakHyphen/>
            </w:r>
            <w:fldSimple w:instr=" SEQ Figure \* ARABIC \s 1 ">
              <w:r w:rsidR="00FB5C4D">
                <w:rPr>
                  <w:noProof/>
                </w:rPr>
                <w:t>47</w:t>
              </w:r>
            </w:fldSimple>
            <w:bookmarkEnd w:id="89"/>
            <w:bookmarkEnd w:id="90"/>
            <w:r>
              <w:t xml:space="preserve">: </w:t>
            </w:r>
            <w:r w:rsidRPr="00E1354B">
              <w:t xml:space="preserve">The projected statistical and systematic uncertainties for the ratio of </w:t>
            </w:r>
            <w:proofErr w:type="spellStart"/>
            <w:r w:rsidRPr="00A93B6B">
              <w:rPr>
                <w:i/>
              </w:rPr>
              <w:t>A</w:t>
            </w:r>
            <w:r w:rsidRPr="00E1354B">
              <w:rPr>
                <w:vertAlign w:val="subscript"/>
              </w:rPr>
              <w:t>N</w:t>
            </w:r>
            <w:r w:rsidRPr="00E1354B">
              <w:rPr>
                <w:vertAlign w:val="superscript"/>
              </w:rPr>
              <w:t>pA</w:t>
            </w:r>
            <w:proofErr w:type="spellEnd"/>
            <w:r w:rsidRPr="00E1354B">
              <w:t>/</w:t>
            </w:r>
            <w:proofErr w:type="spellStart"/>
            <w:r w:rsidRPr="00A93B6B">
              <w:rPr>
                <w:i/>
              </w:rPr>
              <w:t>A</w:t>
            </w:r>
            <w:r w:rsidRPr="00E1354B">
              <w:rPr>
                <w:vertAlign w:val="subscript"/>
              </w:rPr>
              <w:t>N</w:t>
            </w:r>
            <w:r w:rsidRPr="00E1354B">
              <w:rPr>
                <w:vertAlign w:val="superscript"/>
              </w:rPr>
              <w:t>pp</w:t>
            </w:r>
            <w:proofErr w:type="spellEnd"/>
            <w:r w:rsidRPr="00E1354B">
              <w:t xml:space="preserve"> measured for </w:t>
            </w:r>
            <w:r w:rsidRPr="00E1354B">
              <w:rPr>
                <w:rFonts w:ascii="Symbol" w:hAnsi="Symbol"/>
              </w:rPr>
              <w:t></w:t>
            </w:r>
            <w:r w:rsidRPr="00E1354B">
              <w:rPr>
                <w:vertAlign w:val="superscript"/>
              </w:rPr>
              <w:t>0</w:t>
            </w:r>
            <w:r w:rsidRPr="00E1354B">
              <w:t xml:space="preserve">’s in the STAR FMS for the requested transverse </w:t>
            </w:r>
            <w:proofErr w:type="spellStart"/>
            <w:r w:rsidRPr="00E1354B">
              <w:t>p</w:t>
            </w:r>
            <w:r>
              <w:t>+</w:t>
            </w:r>
            <w:r w:rsidRPr="00E1354B">
              <w:t>p</w:t>
            </w:r>
            <w:proofErr w:type="spellEnd"/>
            <w:r w:rsidRPr="00E1354B">
              <w:t xml:space="preserve"> and </w:t>
            </w:r>
            <w:proofErr w:type="spellStart"/>
            <w:r w:rsidRPr="00E1354B">
              <w:t>p</w:t>
            </w:r>
            <w:r>
              <w:t>+</w:t>
            </w:r>
            <w:r w:rsidRPr="00E1354B">
              <w:t>A</w:t>
            </w:r>
            <w:proofErr w:type="spellEnd"/>
            <w:r w:rsidRPr="00E1354B">
              <w:t xml:space="preserve"> running. The colored </w:t>
            </w:r>
            <w:r>
              <w:t>curves follow Eq. 17 in Ref. [51</w:t>
            </w:r>
            <w:r w:rsidRPr="00E1354B">
              <w:t xml:space="preserve">] assuming </w:t>
            </w:r>
            <w:proofErr w:type="spellStart"/>
            <w:r w:rsidRPr="00A93B6B">
              <w:rPr>
                <w:i/>
              </w:rPr>
              <w:t>Q</w:t>
            </w:r>
            <w:r w:rsidRPr="00E1354B">
              <w:rPr>
                <w:vertAlign w:val="subscript"/>
              </w:rPr>
              <w:t>s</w:t>
            </w:r>
            <w:r w:rsidRPr="00E1354B">
              <w:rPr>
                <w:vertAlign w:val="superscript"/>
              </w:rPr>
              <w:t>p</w:t>
            </w:r>
            <w:proofErr w:type="spellEnd"/>
            <w:r w:rsidRPr="00E1354B">
              <w:t xml:space="preserve"> = 1 </w:t>
            </w:r>
            <w:proofErr w:type="spellStart"/>
            <w:r w:rsidRPr="00E1354B">
              <w:t>GeV</w:t>
            </w:r>
            <w:proofErr w:type="spellEnd"/>
            <w:r w:rsidRPr="00E1354B">
              <w:t xml:space="preserve"> (solid) and </w:t>
            </w:r>
            <w:proofErr w:type="spellStart"/>
            <w:r w:rsidRPr="00A93B6B">
              <w:rPr>
                <w:i/>
              </w:rPr>
              <w:t>Q</w:t>
            </w:r>
            <w:r w:rsidRPr="00E1354B">
              <w:rPr>
                <w:vertAlign w:val="subscript"/>
              </w:rPr>
              <w:t>s</w:t>
            </w:r>
            <w:r w:rsidRPr="00E1354B">
              <w:rPr>
                <w:vertAlign w:val="superscript"/>
              </w:rPr>
              <w:t>p</w:t>
            </w:r>
            <w:proofErr w:type="spellEnd"/>
            <w:r w:rsidRPr="00E1354B">
              <w:t xml:space="preserve"> = 0.5 </w:t>
            </w:r>
            <w:proofErr w:type="spellStart"/>
            <w:r w:rsidRPr="00E1354B">
              <w:t>GeV</w:t>
            </w:r>
            <w:proofErr w:type="spellEnd"/>
            <w:r w:rsidRPr="00E1354B">
              <w:t xml:space="preserve"> (dotted) with </w:t>
            </w:r>
            <w:proofErr w:type="spellStart"/>
            <w:r w:rsidRPr="00A93B6B">
              <w:rPr>
                <w:i/>
              </w:rPr>
              <w:t>Q</w:t>
            </w:r>
            <w:r w:rsidRPr="00E1354B">
              <w:rPr>
                <w:vertAlign w:val="subscript"/>
              </w:rPr>
              <w:t>s</w:t>
            </w:r>
            <w:r w:rsidRPr="00A93B6B">
              <w:rPr>
                <w:i/>
                <w:vertAlign w:val="superscript"/>
              </w:rPr>
              <w:t>A</w:t>
            </w:r>
            <w:proofErr w:type="spellEnd"/>
            <w:r w:rsidRPr="00E1354B">
              <w:t xml:space="preserve"> = </w:t>
            </w:r>
            <w:r w:rsidRPr="00A93B6B">
              <w:rPr>
                <w:i/>
              </w:rPr>
              <w:t>A</w:t>
            </w:r>
            <w:r w:rsidRPr="00E1354B">
              <w:rPr>
                <w:vertAlign w:val="superscript"/>
              </w:rPr>
              <w:t>1/3</w:t>
            </w:r>
            <w:r w:rsidRPr="00E1354B">
              <w:t xml:space="preserve"> </w:t>
            </w:r>
            <w:proofErr w:type="spellStart"/>
            <w:r w:rsidRPr="00A93B6B">
              <w:rPr>
                <w:i/>
              </w:rPr>
              <w:t>Q</w:t>
            </w:r>
            <w:r w:rsidRPr="00E1354B">
              <w:rPr>
                <w:vertAlign w:val="subscript"/>
              </w:rPr>
              <w:t>s</w:t>
            </w:r>
            <w:r w:rsidRPr="00E1354B">
              <w:rPr>
                <w:vertAlign w:val="superscript"/>
              </w:rPr>
              <w:t>p</w:t>
            </w:r>
            <w:proofErr w:type="spellEnd"/>
            <w:r w:rsidRPr="00E1354B">
              <w:t>.</w:t>
            </w:r>
          </w:p>
        </w:tc>
      </w:tr>
    </w:tbl>
    <w:p w14:paraId="43F19ECE" w14:textId="77777777" w:rsidR="008036DD" w:rsidRDefault="008036DD" w:rsidP="00E85E78">
      <w:pPr>
        <w:ind w:firstLine="0"/>
      </w:pPr>
    </w:p>
    <w:p w14:paraId="7B9A1961" w14:textId="4E8E7B66" w:rsidR="006F2291" w:rsidRPr="006F2291" w:rsidRDefault="006F2291" w:rsidP="008036DD">
      <w:r w:rsidRPr="006F2291">
        <w:t xml:space="preserve">As shown above hard probes in </w:t>
      </w:r>
      <w:proofErr w:type="spellStart"/>
      <w:r w:rsidRPr="00A93B6B">
        <w:rPr>
          <w:iCs/>
        </w:rPr>
        <w:t>p</w:t>
      </w:r>
      <w:r w:rsidRPr="006F2291">
        <w:t>+</w:t>
      </w:r>
      <w:proofErr w:type="gramStart"/>
      <w:r w:rsidRPr="006F2291">
        <w:t>A</w:t>
      </w:r>
      <w:proofErr w:type="spellEnd"/>
      <w:r w:rsidRPr="006F2291">
        <w:t>(</w:t>
      </w:r>
      <w:proofErr w:type="spellStart"/>
      <w:proofErr w:type="gramEnd"/>
      <w:r w:rsidRPr="00A93B6B">
        <w:rPr>
          <w:iCs/>
        </w:rPr>
        <w:t>d</w:t>
      </w:r>
      <w:r w:rsidRPr="006F2291">
        <w:t>+A</w:t>
      </w:r>
      <w:proofErr w:type="spellEnd"/>
      <w:r w:rsidRPr="006F2291">
        <w:t xml:space="preserve">) collisions at RHIC can provide us with very important constraints on the </w:t>
      </w:r>
      <w:proofErr w:type="spellStart"/>
      <w:r w:rsidRPr="006F2291">
        <w:t>nPDFs</w:t>
      </w:r>
      <w:proofErr w:type="spellEnd"/>
      <w:r w:rsidRPr="006F2291">
        <w:t>, especially at scales where the DGLAP evolution is expected still to be applicable, i.e., at</w:t>
      </w:r>
      <w:r w:rsidRPr="008036DD">
        <w:rPr>
          <w:i/>
          <w:iCs/>
        </w:rPr>
        <w:t xml:space="preserve"> Q &gt; Q</w:t>
      </w:r>
      <w:r w:rsidRPr="008036DD">
        <w:rPr>
          <w:i/>
          <w:iCs/>
          <w:vertAlign w:val="subscript"/>
        </w:rPr>
        <w:t>s</w:t>
      </w:r>
      <w:r w:rsidRPr="006F2291">
        <w:t>. Given the kinematic constraints at RHIC, very forward hadron production measurements</w:t>
      </w:r>
      <w:r>
        <w:t xml:space="preserve"> </w:t>
      </w:r>
      <w:r w:rsidRPr="006F2291">
        <w:t>(low-</w:t>
      </w:r>
      <w:r w:rsidRPr="008036DD">
        <w:rPr>
          <w:i/>
          <w:iCs/>
        </w:rPr>
        <w:t>x</w:t>
      </w:r>
      <w:r w:rsidRPr="006F2291">
        <w:t>) are not well suited to study le</w:t>
      </w:r>
      <w:r>
        <w:t xml:space="preserve">ading-twist shadowing since the </w:t>
      </w:r>
      <w:r w:rsidRPr="00A93B6B">
        <w:rPr>
          <w:i/>
        </w:rPr>
        <w:t>Q</w:t>
      </w:r>
      <w:r w:rsidRPr="008036DD">
        <w:rPr>
          <w:vertAlign w:val="superscript"/>
        </w:rPr>
        <w:t>2</w:t>
      </w:r>
      <w:r>
        <w:t xml:space="preserve"> </w:t>
      </w:r>
      <w:r w:rsidRPr="006F2291">
        <w:t>values are substantially</w:t>
      </w:r>
      <w:r>
        <w:t xml:space="preserve"> </w:t>
      </w:r>
      <w:r w:rsidRPr="006F2291">
        <w:t xml:space="preserve">too low. Typically </w:t>
      </w:r>
      <w:proofErr w:type="spellStart"/>
      <w:r w:rsidRPr="006F2291">
        <w:t>nPDF</w:t>
      </w:r>
      <w:r>
        <w:t>s</w:t>
      </w:r>
      <w:proofErr w:type="spellEnd"/>
      <w:r>
        <w:t xml:space="preserve"> are calculated at most down to </w:t>
      </w:r>
      <w:r w:rsidRPr="00A93B6B">
        <w:rPr>
          <w:i/>
        </w:rPr>
        <w:t>Q</w:t>
      </w:r>
      <w:r w:rsidRPr="008036DD">
        <w:rPr>
          <w:vertAlign w:val="superscript"/>
        </w:rPr>
        <w:t>2</w:t>
      </w:r>
      <w:r>
        <w:t xml:space="preserve"> ~1.69 GeV</w:t>
      </w:r>
      <w:r w:rsidRPr="008036DD">
        <w:rPr>
          <w:vertAlign w:val="superscript"/>
        </w:rPr>
        <w:t>2</w:t>
      </w:r>
      <w:r w:rsidRPr="006F2291">
        <w:t>. Of special importance</w:t>
      </w:r>
      <w:r>
        <w:t xml:space="preserve"> </w:t>
      </w:r>
      <w:r w:rsidRPr="006F2291">
        <w:t xml:space="preserve">at RHIC will be measurements of correlated charm in </w:t>
      </w:r>
      <w:proofErr w:type="spellStart"/>
      <w:r w:rsidRPr="00A93B6B">
        <w:rPr>
          <w:iCs/>
        </w:rPr>
        <w:t>p</w:t>
      </w:r>
      <w:r w:rsidRPr="006F2291">
        <w:t>+A</w:t>
      </w:r>
      <w:proofErr w:type="spellEnd"/>
      <w:r w:rsidRPr="006F2291">
        <w:t xml:space="preserve"> collisions at mid- or slightly forward</w:t>
      </w:r>
      <w:r>
        <w:t xml:space="preserve"> </w:t>
      </w:r>
      <w:proofErr w:type="spellStart"/>
      <w:r w:rsidRPr="006F2291">
        <w:t>rapidities</w:t>
      </w:r>
      <w:proofErr w:type="spellEnd"/>
      <w:r w:rsidR="008B7568">
        <w:t xml:space="preserve"> or gamma-jet correlation measurements at forward </w:t>
      </w:r>
      <w:proofErr w:type="spellStart"/>
      <w:r w:rsidR="008B7568">
        <w:t>rapidities</w:t>
      </w:r>
      <w:proofErr w:type="spellEnd"/>
      <w:r w:rsidR="008B7568">
        <w:t xml:space="preserve"> (see section </w:t>
      </w:r>
      <w:r w:rsidR="008B7568">
        <w:fldChar w:fldCharType="begin"/>
      </w:r>
      <w:r w:rsidR="008B7568">
        <w:instrText xml:space="preserve"> REF _Ref262239265 \r \h </w:instrText>
      </w:r>
      <w:r w:rsidR="008B7568">
        <w:fldChar w:fldCharType="separate"/>
      </w:r>
      <w:r w:rsidR="00FB5C4D">
        <w:t>0</w:t>
      </w:r>
      <w:r w:rsidR="008B7568">
        <w:fldChar w:fldCharType="end"/>
      </w:r>
      <w:r w:rsidR="008B7568">
        <w:t>)</w:t>
      </w:r>
      <w:r w:rsidRPr="006F2291">
        <w:t xml:space="preserve">, which will help to pin down the nuclear gluon distributions, while </w:t>
      </w:r>
      <w:proofErr w:type="spellStart"/>
      <w:r w:rsidRPr="006F2291">
        <w:t>Drell</w:t>
      </w:r>
      <w:proofErr w:type="spellEnd"/>
      <w:r w:rsidRPr="006F2291">
        <w:t>-Yan pairs are</w:t>
      </w:r>
      <w:r>
        <w:t xml:space="preserve"> </w:t>
      </w:r>
      <w:r w:rsidRPr="006F2291">
        <w:t>expected to set further constraints on the nuclear effects for the sea quark distributions.</w:t>
      </w:r>
      <w:r>
        <w:t xml:space="preserve"> The </w:t>
      </w:r>
      <w:proofErr w:type="spellStart"/>
      <w:r>
        <w:t>Drell</w:t>
      </w:r>
      <w:proofErr w:type="spellEnd"/>
      <w:r>
        <w:t xml:space="preserve">-Yan process, </w:t>
      </w:r>
      <w:r w:rsidR="00E022D7">
        <w:rPr>
          <w:position w:val="-10"/>
        </w:rPr>
        <w:pict w14:anchorId="47461C77">
          <v:shape id="_x0000_i1045" type="#_x0000_t75" style="width:68.65pt;height:15.35pt">
            <v:imagedata r:id="rId95" o:title=""/>
          </v:shape>
        </w:pict>
      </w:r>
      <w:r>
        <w:t xml:space="preserve">, </w:t>
      </w:r>
      <w:r w:rsidRPr="006F2291">
        <w:t>plays a special role among interactions with hadron</w:t>
      </w:r>
      <w:r>
        <w:t xml:space="preserve"> </w:t>
      </w:r>
      <w:r w:rsidRPr="006F2291">
        <w:t xml:space="preserve">beams. In contrast to </w:t>
      </w:r>
      <w:proofErr w:type="spellStart"/>
      <w:r w:rsidRPr="006F2291">
        <w:t>hadronic</w:t>
      </w:r>
      <w:proofErr w:type="spellEnd"/>
      <w:r w:rsidRPr="006F2291">
        <w:t xml:space="preserve"> final states, in </w:t>
      </w:r>
      <w:proofErr w:type="spellStart"/>
      <w:r w:rsidRPr="006F2291">
        <w:t>Drell</w:t>
      </w:r>
      <w:proofErr w:type="spellEnd"/>
      <w:r w:rsidRPr="006F2291">
        <w:t xml:space="preserve">-Yan scattering the </w:t>
      </w:r>
      <w:r>
        <w:t xml:space="preserve">values of </w:t>
      </w:r>
      <w:r w:rsidRPr="008036DD">
        <w:rPr>
          <w:i/>
        </w:rPr>
        <w:t>x</w:t>
      </w:r>
      <w:r w:rsidRPr="00A93B6B">
        <w:rPr>
          <w:vertAlign w:val="subscript"/>
        </w:rPr>
        <w:t>1</w:t>
      </w:r>
      <w:r w:rsidRPr="008036DD">
        <w:rPr>
          <w:i/>
        </w:rPr>
        <w:t>, x</w:t>
      </w:r>
      <w:r w:rsidRPr="00A93B6B">
        <w:rPr>
          <w:vertAlign w:val="subscript"/>
        </w:rPr>
        <w:t>2</w:t>
      </w:r>
      <w:r>
        <w:t xml:space="preserve">, and </w:t>
      </w:r>
      <w:proofErr w:type="gramStart"/>
      <w:r w:rsidRPr="008036DD">
        <w:rPr>
          <w:i/>
        </w:rPr>
        <w:t>Q</w:t>
      </w:r>
      <w:r w:rsidRPr="008036DD">
        <w:rPr>
          <w:i/>
          <w:vertAlign w:val="superscript"/>
        </w:rPr>
        <w:t>2</w:t>
      </w:r>
      <w:r w:rsidRPr="008036DD">
        <w:rPr>
          <w:i/>
        </w:rPr>
        <w:t>(</w:t>
      </w:r>
      <w:proofErr w:type="gramEnd"/>
      <w:r w:rsidRPr="008036DD">
        <w:rPr>
          <w:i/>
        </w:rPr>
        <w:t>=M</w:t>
      </w:r>
      <w:r w:rsidRPr="008036DD">
        <w:rPr>
          <w:i/>
          <w:vertAlign w:val="superscript"/>
        </w:rPr>
        <w:t>2</w:t>
      </w:r>
      <w:r w:rsidRPr="008036DD">
        <w:rPr>
          <w:i/>
        </w:rPr>
        <w:t>)</w:t>
      </w:r>
      <w:r>
        <w:t xml:space="preserve"> c</w:t>
      </w:r>
      <w:r w:rsidRPr="006F2291">
        <w:t>an be reconstructed on an event-by-event basis. In addition, factorization has been proven,</w:t>
      </w:r>
      <w:r>
        <w:t xml:space="preserve"> </w:t>
      </w:r>
      <w:r w:rsidRPr="006F2291">
        <w:t xml:space="preserve">rather than just assumed, for </w:t>
      </w:r>
      <w:proofErr w:type="spellStart"/>
      <w:r w:rsidRPr="006F2291">
        <w:t>Drell</w:t>
      </w:r>
      <w:proofErr w:type="spellEnd"/>
      <w:r w:rsidRPr="006F2291">
        <w:t xml:space="preserve">-Yan di-lepton production. As such, for many years </w:t>
      </w:r>
      <w:proofErr w:type="spellStart"/>
      <w:r w:rsidRPr="006F2291">
        <w:t>Drell</w:t>
      </w:r>
      <w:proofErr w:type="spellEnd"/>
      <w:r w:rsidRPr="006F2291">
        <w:t>-Yan</w:t>
      </w:r>
      <w:r>
        <w:t xml:space="preserve"> </w:t>
      </w:r>
      <w:r w:rsidRPr="006F2291">
        <w:t>cross sections have played a key role to constrain sea quark distributions in nucleon and nuclear</w:t>
      </w:r>
      <w:r>
        <w:t xml:space="preserve"> </w:t>
      </w:r>
      <w:r w:rsidRPr="006F2291">
        <w:t>PDF fits. (For example, see the discussions in [</w:t>
      </w:r>
      <w:bookmarkStart w:id="91" w:name="_Ref262239643"/>
      <w:r w:rsidR="008B7568" w:rsidRPr="008B7568">
        <w:rPr>
          <w:rStyle w:val="EndnoteReference"/>
          <w:vertAlign w:val="baseline"/>
        </w:rPr>
        <w:endnoteReference w:id="102"/>
      </w:r>
      <w:bookmarkEnd w:id="91"/>
      <w:r w:rsidR="008B7568">
        <w:t>,</w:t>
      </w:r>
      <w:r w:rsidRPr="006F2291">
        <w:rPr>
          <w:rStyle w:val="EndnoteReference"/>
          <w:vertAlign w:val="baseline"/>
        </w:rPr>
        <w:endnoteReference w:id="103"/>
      </w:r>
      <w:r w:rsidRPr="006F2291">
        <w:t>].)</w:t>
      </w:r>
    </w:p>
    <w:p w14:paraId="0DF3175B" w14:textId="1B2FE8C3" w:rsidR="002F5F54" w:rsidRPr="00A67DC0" w:rsidRDefault="006F2291" w:rsidP="002A704A">
      <w:r w:rsidRPr="006F2291">
        <w:t xml:space="preserve">When measured in the forward direction, </w:t>
      </w:r>
      <w:proofErr w:type="spellStart"/>
      <w:r w:rsidRPr="006F2291">
        <w:t>Drell</w:t>
      </w:r>
      <w:proofErr w:type="spellEnd"/>
      <w:r w:rsidRPr="006F2291">
        <w:t xml:space="preserve">-Yan di-lepton production in </w:t>
      </w:r>
      <w:proofErr w:type="spellStart"/>
      <w:r w:rsidRPr="00A93B6B">
        <w:rPr>
          <w:iCs/>
        </w:rPr>
        <w:t>p</w:t>
      </w:r>
      <w:r w:rsidRPr="006F2291">
        <w:t>+A</w:t>
      </w:r>
      <w:proofErr w:type="spellEnd"/>
      <w:r w:rsidRPr="006F2291">
        <w:t xml:space="preserve"> collisions at</w:t>
      </w:r>
      <w:r>
        <w:t xml:space="preserve"> </w:t>
      </w:r>
      <w:r w:rsidRPr="006F2291">
        <w:t xml:space="preserve">RHIC can provide access to sea quark distributions in the nucleus at </w:t>
      </w:r>
      <w:r w:rsidRPr="006F2291">
        <w:rPr>
          <w:i/>
          <w:iCs/>
        </w:rPr>
        <w:t xml:space="preserve">x &lt; </w:t>
      </w:r>
      <w:r w:rsidRPr="006F2291">
        <w:t>0</w:t>
      </w:r>
      <w:r w:rsidRPr="006F2291">
        <w:rPr>
          <w:i/>
          <w:iCs/>
        </w:rPr>
        <w:t>.</w:t>
      </w:r>
      <w:r w:rsidRPr="006F2291">
        <w:t>001</w:t>
      </w:r>
      <w:r w:rsidR="008B7568">
        <w:t xml:space="preserve"> (for details see </w:t>
      </w:r>
      <w:r w:rsidR="008B7568">
        <w:fldChar w:fldCharType="begin"/>
      </w:r>
      <w:r w:rsidR="008B7568">
        <w:instrText xml:space="preserve"> REF _Ref262240175 \h </w:instrText>
      </w:r>
      <w:r w:rsidR="008B7568">
        <w:fldChar w:fldCharType="separate"/>
      </w:r>
      <w:r w:rsidR="00FB5C4D">
        <w:t xml:space="preserve">Figure </w:t>
      </w:r>
      <w:r w:rsidR="00FB5C4D">
        <w:rPr>
          <w:noProof/>
        </w:rPr>
        <w:t>2</w:t>
      </w:r>
      <w:r w:rsidR="00FB5C4D">
        <w:noBreakHyphen/>
      </w:r>
      <w:r w:rsidR="00FB5C4D">
        <w:rPr>
          <w:noProof/>
        </w:rPr>
        <w:t>48</w:t>
      </w:r>
      <w:r w:rsidR="008B7568">
        <w:fldChar w:fldCharType="end"/>
      </w:r>
      <w:r w:rsidR="008B7568">
        <w:t>)</w:t>
      </w:r>
      <w:r w:rsidRPr="006F2291">
        <w:t>. This is nearly</w:t>
      </w:r>
      <w:r>
        <w:t xml:space="preserve"> </w:t>
      </w:r>
      <w:r w:rsidRPr="006F2291">
        <w:t xml:space="preserve">an order of magnitude lower </w:t>
      </w:r>
      <w:r w:rsidRPr="006F2291">
        <w:rPr>
          <w:i/>
          <w:iCs/>
        </w:rPr>
        <w:t xml:space="preserve">x </w:t>
      </w:r>
      <w:r w:rsidRPr="006F2291">
        <w:t xml:space="preserve">than the </w:t>
      </w:r>
      <w:r w:rsidR="008B7568">
        <w:t xml:space="preserve">current </w:t>
      </w:r>
      <w:r w:rsidRPr="006F2291">
        <w:t>nuclear DIS data, and over an order of magnitude lower</w:t>
      </w:r>
      <w:r>
        <w:t xml:space="preserve"> </w:t>
      </w:r>
      <w:r w:rsidRPr="006F2291">
        <w:rPr>
          <w:i/>
          <w:iCs/>
        </w:rPr>
        <w:t xml:space="preserve">x </w:t>
      </w:r>
      <w:r w:rsidRPr="006F2291">
        <w:t xml:space="preserve">than the </w:t>
      </w:r>
      <w:proofErr w:type="spellStart"/>
      <w:r w:rsidRPr="006F2291">
        <w:t>Drell</w:t>
      </w:r>
      <w:proofErr w:type="spellEnd"/>
      <w:r w:rsidRPr="006F2291">
        <w:t xml:space="preserve">-Yan </w:t>
      </w:r>
      <w:r w:rsidR="008B7568" w:rsidRPr="006F2291">
        <w:t>data that</w:t>
      </w:r>
      <w:r w:rsidRPr="006F2291">
        <w:t xml:space="preserve"> form the primary inputs for EPS09. Furthermore, measurements</w:t>
      </w:r>
      <w:r>
        <w:t xml:space="preserve"> </w:t>
      </w:r>
      <w:r w:rsidRPr="006F2291">
        <w:t xml:space="preserve">of the </w:t>
      </w:r>
      <w:proofErr w:type="spellStart"/>
      <w:r w:rsidRPr="006F2291">
        <w:t>Drell</w:t>
      </w:r>
      <w:proofErr w:type="spellEnd"/>
      <w:r w:rsidRPr="006F2291">
        <w:t>-Yan nuclear dependence at RHIC can also provide significant constraints on the nuclear</w:t>
      </w:r>
      <w:r>
        <w:t xml:space="preserve"> </w:t>
      </w:r>
      <w:r w:rsidRPr="006F2291">
        <w:t xml:space="preserve">gluon distribution at very low </w:t>
      </w:r>
      <w:r w:rsidRPr="006F2291">
        <w:rPr>
          <w:i/>
          <w:iCs/>
        </w:rPr>
        <w:t xml:space="preserve">x </w:t>
      </w:r>
      <w:r w:rsidRPr="006F2291">
        <w:t>via evolution [</w:t>
      </w:r>
      <w:r w:rsidR="008B7568">
        <w:fldChar w:fldCharType="begin"/>
      </w:r>
      <w:r w:rsidR="008B7568">
        <w:instrText xml:space="preserve"> NOTEREF _Ref262239643 \h </w:instrText>
      </w:r>
      <w:r w:rsidR="008B7568">
        <w:fldChar w:fldCharType="separate"/>
      </w:r>
      <w:r w:rsidR="00FB5C4D">
        <w:t>102</w:t>
      </w:r>
      <w:r w:rsidR="008B7568">
        <w:fldChar w:fldCharType="end"/>
      </w:r>
      <w:r w:rsidRPr="006F2291">
        <w:t xml:space="preserve">]. As such, </w:t>
      </w:r>
      <w:proofErr w:type="spellStart"/>
      <w:r w:rsidRPr="006F2291">
        <w:t>Drell</w:t>
      </w:r>
      <w:proofErr w:type="spellEnd"/>
      <w:r w:rsidRPr="006F2291">
        <w:t>-Yan measurements at</w:t>
      </w:r>
      <w:r>
        <w:t xml:space="preserve"> </w:t>
      </w:r>
      <w:r w:rsidRPr="006F2291">
        <w:t>RHIC will provide essentially model-independent information about the nuclear modifications of</w:t>
      </w:r>
      <w:r>
        <w:t xml:space="preserve"> </w:t>
      </w:r>
      <w:r w:rsidRPr="006F2291">
        <w:t xml:space="preserve">the gluon distribution well into the </w:t>
      </w:r>
      <w:r w:rsidRPr="006F2291">
        <w:rPr>
          <w:i/>
          <w:iCs/>
        </w:rPr>
        <w:t xml:space="preserve">x </w:t>
      </w:r>
      <w:r>
        <w:t xml:space="preserve">regime where the </w:t>
      </w:r>
      <w:r w:rsidRPr="00A93B6B">
        <w:rPr>
          <w:rFonts w:ascii="Symbol" w:hAnsi="Symbol"/>
        </w:rPr>
        <w:t></w:t>
      </w:r>
      <w:r w:rsidRPr="00A93B6B">
        <w:rPr>
          <w:vertAlign w:val="superscript"/>
        </w:rPr>
        <w:t>0</w:t>
      </w:r>
      <w:r w:rsidRPr="00A93B6B">
        <w:t>-</w:t>
      </w:r>
      <w:r w:rsidRPr="00A93B6B">
        <w:rPr>
          <w:rFonts w:ascii="Symbol" w:hAnsi="Symbol"/>
        </w:rPr>
        <w:t></w:t>
      </w:r>
      <w:r w:rsidRPr="00A93B6B">
        <w:rPr>
          <w:vertAlign w:val="superscript"/>
        </w:rPr>
        <w:t>0</w:t>
      </w:r>
      <w:r>
        <w:t xml:space="preserve"> </w:t>
      </w:r>
      <w:r w:rsidRPr="006F2291">
        <w:t>correlation measurements indicate</w:t>
      </w:r>
      <w:r>
        <w:t xml:space="preserve"> </w:t>
      </w:r>
      <w:r w:rsidRPr="006F2291">
        <w:t>gluon saturation may be important.</w:t>
      </w:r>
      <w:r w:rsidR="00A67DC0">
        <w:t xml:space="preserve"> </w:t>
      </w:r>
      <w:r w:rsidR="00A67DC0" w:rsidRPr="00A67DC0">
        <w:t xml:space="preserve">It is noted that forward </w:t>
      </w:r>
      <w:r w:rsidR="00A67DC0" w:rsidRPr="00A93B6B">
        <w:t>J/</w:t>
      </w:r>
      <w:r w:rsidR="009B0574" w:rsidRPr="00C925A4">
        <w:sym w:font="Symbol" w:char="F079"/>
      </w:r>
      <w:r w:rsidR="00A67DC0" w:rsidRPr="00A67DC0">
        <w:t xml:space="preserve"> production will be measured concurrently with </w:t>
      </w:r>
      <w:proofErr w:type="spellStart"/>
      <w:r w:rsidR="00A67DC0" w:rsidRPr="00A67DC0">
        <w:t>Drell</w:t>
      </w:r>
      <w:proofErr w:type="spellEnd"/>
      <w:r w:rsidR="00A67DC0" w:rsidRPr="00A67DC0">
        <w:t xml:space="preserve">-Yan scattering. </w:t>
      </w:r>
      <w:r w:rsidR="00A67DC0" w:rsidRPr="00A93B6B">
        <w:t>J/</w:t>
      </w:r>
      <w:r w:rsidR="009B0574" w:rsidRPr="00C925A4">
        <w:sym w:font="Symbol" w:char="F079"/>
      </w:r>
      <w:r w:rsidR="00A67DC0" w:rsidRPr="00A67DC0">
        <w:t xml:space="preserve"> production in these kinematics is dominated by </w:t>
      </w:r>
      <w:proofErr w:type="spellStart"/>
      <w:r w:rsidR="00A67DC0" w:rsidRPr="00A67DC0">
        <w:rPr>
          <w:i/>
        </w:rPr>
        <w:t>gg</w:t>
      </w:r>
      <w:proofErr w:type="spellEnd"/>
      <w:r w:rsidR="00A67DC0" w:rsidRPr="00A67DC0">
        <w:t xml:space="preserve"> fusion, so this will provide complementary information about the gluon density at very low </w:t>
      </w:r>
      <w:r w:rsidR="00A67DC0" w:rsidRPr="00A67DC0">
        <w:rPr>
          <w:i/>
        </w:rPr>
        <w:t>x</w:t>
      </w:r>
      <w:r w:rsidR="00A67DC0" w:rsidRPr="00A67DC0">
        <w:t>.</w:t>
      </w:r>
    </w:p>
    <w:p w14:paraId="21764D4F" w14:textId="77777777" w:rsidR="008B7568" w:rsidRDefault="008B7568" w:rsidP="006F22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B7568" w14:paraId="6B788457" w14:textId="77777777" w:rsidTr="008B7568">
        <w:tc>
          <w:tcPr>
            <w:tcW w:w="4930" w:type="dxa"/>
          </w:tcPr>
          <w:p w14:paraId="15BF6526" w14:textId="09118591" w:rsidR="008B7568" w:rsidRDefault="008B7568" w:rsidP="008B7568">
            <w:pPr>
              <w:tabs>
                <w:tab w:val="left" w:pos="3788"/>
              </w:tabs>
              <w:ind w:firstLine="0"/>
              <w:jc w:val="center"/>
            </w:pPr>
            <w:r>
              <w:rPr>
                <w:noProof/>
              </w:rPr>
              <w:lastRenderedPageBreak/>
              <w:drawing>
                <wp:inline distT="0" distB="0" distL="0" distR="0" wp14:anchorId="75498A66" wp14:editId="09CC8B9E">
                  <wp:extent cx="2037522" cy="1911985"/>
                  <wp:effectExtent l="0" t="0" r="0" b="0"/>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4to6GeV.eps"/>
                          <pic:cNvPicPr/>
                        </pic:nvPicPr>
                        <pic:blipFill rotWithShape="1">
                          <a:blip r:embed="rId96">
                            <a:extLst>
                              <a:ext uri="{28A0092B-C50C-407E-A947-70E740481C1C}">
                                <a14:useLocalDpi xmlns:a14="http://schemas.microsoft.com/office/drawing/2010/main" val="0"/>
                              </a:ext>
                            </a:extLst>
                          </a:blip>
                          <a:srcRect r="66729"/>
                          <a:stretch/>
                        </pic:blipFill>
                        <pic:spPr bwMode="auto">
                          <a:xfrm>
                            <a:off x="0" y="0"/>
                            <a:ext cx="2037522" cy="1911985"/>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6A98300E" w14:textId="5B20353F" w:rsidR="008B7568" w:rsidRDefault="008B7568" w:rsidP="008B7568">
            <w:pPr>
              <w:ind w:firstLine="0"/>
              <w:jc w:val="center"/>
            </w:pPr>
            <w:r>
              <w:rPr>
                <w:noProof/>
              </w:rPr>
              <w:drawing>
                <wp:inline distT="0" distB="0" distL="0" distR="0" wp14:anchorId="7DA78A9A" wp14:editId="67AB29D6">
                  <wp:extent cx="2067339" cy="191198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6to9GeV.eps"/>
                          <pic:cNvPicPr/>
                        </pic:nvPicPr>
                        <pic:blipFill rotWithShape="1">
                          <a:blip r:embed="rId97">
                            <a:extLst>
                              <a:ext uri="{28A0092B-C50C-407E-A947-70E740481C1C}">
                                <a14:useLocalDpi xmlns:a14="http://schemas.microsoft.com/office/drawing/2010/main" val="0"/>
                              </a:ext>
                            </a:extLst>
                          </a:blip>
                          <a:srcRect r="66242"/>
                          <a:stretch/>
                        </pic:blipFill>
                        <pic:spPr bwMode="auto">
                          <a:xfrm>
                            <a:off x="0" y="0"/>
                            <a:ext cx="2067339" cy="1911985"/>
                          </a:xfrm>
                          <a:prstGeom prst="rect">
                            <a:avLst/>
                          </a:prstGeom>
                          <a:ln>
                            <a:noFill/>
                          </a:ln>
                          <a:extLst>
                            <a:ext uri="{53640926-AAD7-44d8-BBD7-CCE9431645EC}">
                              <a14:shadowObscured xmlns:a14="http://schemas.microsoft.com/office/drawing/2010/main"/>
                            </a:ext>
                          </a:extLst>
                        </pic:spPr>
                      </pic:pic>
                    </a:graphicData>
                  </a:graphic>
                </wp:inline>
              </w:drawing>
            </w:r>
          </w:p>
        </w:tc>
      </w:tr>
      <w:tr w:rsidR="008B7568" w14:paraId="611B0CA9" w14:textId="77777777" w:rsidTr="008B7568">
        <w:tc>
          <w:tcPr>
            <w:tcW w:w="9860" w:type="dxa"/>
            <w:gridSpan w:val="2"/>
          </w:tcPr>
          <w:p w14:paraId="26E2AD32" w14:textId="77777777" w:rsidR="008B7568" w:rsidRDefault="008B7568" w:rsidP="008B7568">
            <w:pPr>
              <w:keepNext/>
              <w:ind w:firstLine="0"/>
            </w:pPr>
          </w:p>
        </w:tc>
      </w:tr>
    </w:tbl>
    <w:p w14:paraId="3A368A90" w14:textId="1F95147B" w:rsidR="008B7568" w:rsidRPr="006F2291" w:rsidRDefault="008B7568" w:rsidP="008B7568">
      <w:pPr>
        <w:pStyle w:val="Caption"/>
      </w:pPr>
      <w:bookmarkStart w:id="92" w:name="_Ref262240175"/>
      <w:bookmarkStart w:id="93" w:name="_Ref262240126"/>
      <w:r>
        <w:t xml:space="preserve">Figure </w:t>
      </w:r>
      <w:fldSimple w:instr=" STYLEREF 1 \s ">
        <w:r w:rsidR="00FB5C4D">
          <w:rPr>
            <w:noProof/>
          </w:rPr>
          <w:t>2</w:t>
        </w:r>
      </w:fldSimple>
      <w:r w:rsidR="008A5C95">
        <w:noBreakHyphen/>
      </w:r>
      <w:fldSimple w:instr=" SEQ Figure \* ARABIC \s 1 ">
        <w:r w:rsidR="00FB5C4D">
          <w:rPr>
            <w:noProof/>
          </w:rPr>
          <w:t>48</w:t>
        </w:r>
      </w:fldSimple>
      <w:bookmarkEnd w:id="92"/>
      <w:r>
        <w:t xml:space="preserve">:  The </w:t>
      </w:r>
      <w:r w:rsidRPr="008B7568">
        <w:rPr>
          <w:i/>
        </w:rPr>
        <w:t>x</w:t>
      </w:r>
      <w:r w:rsidRPr="00A93B6B">
        <w:rPr>
          <w:vertAlign w:val="subscript"/>
        </w:rPr>
        <w:t>1</w:t>
      </w:r>
      <w:r w:rsidRPr="008B7568">
        <w:rPr>
          <w:i/>
        </w:rPr>
        <w:t>-x</w:t>
      </w:r>
      <w:r w:rsidRPr="00A93B6B">
        <w:rPr>
          <w:vertAlign w:val="subscript"/>
        </w:rPr>
        <w:t>2</w:t>
      </w:r>
      <w:r>
        <w:t xml:space="preserve"> distribution for DY production for 2 bins of the lepton pair mass at </w:t>
      </w:r>
      <w:r w:rsidRPr="00A93B6B">
        <w:rPr>
          <w:rFonts w:hint="eastAsia"/>
          <w:i/>
        </w:rPr>
        <w:t>√</w:t>
      </w:r>
      <w:r w:rsidRPr="00A93B6B">
        <w:rPr>
          <w:i/>
        </w:rPr>
        <w:t>s</w:t>
      </w:r>
      <w:r>
        <w:t xml:space="preserve"> =200 </w:t>
      </w:r>
      <w:proofErr w:type="spellStart"/>
      <w:r>
        <w:t>GeV</w:t>
      </w:r>
      <w:proofErr w:type="spellEnd"/>
      <w:r>
        <w:t xml:space="preserve"> with the leptons being in the rapidity range 2.5 &lt; </w:t>
      </w:r>
      <w:r w:rsidRPr="00582F05">
        <w:rPr>
          <w:rFonts w:cs="Times New Roman"/>
          <w:i/>
        </w:rPr>
        <w:t>η</w:t>
      </w:r>
      <w:r>
        <w:rPr>
          <w:rFonts w:cs="Times New Roman"/>
        </w:rPr>
        <w:t xml:space="preserve"> &lt; 4.0.</w:t>
      </w:r>
      <w:bookmarkEnd w:id="93"/>
    </w:p>
    <w:p w14:paraId="3A582924" w14:textId="77777777" w:rsidR="00823C53" w:rsidRDefault="00823C53" w:rsidP="005C4A5A">
      <w:pPr>
        <w:ind w:firstLine="0"/>
      </w:pPr>
    </w:p>
    <w:p w14:paraId="11AD9F7C" w14:textId="77777777" w:rsidR="005C4A5A" w:rsidRPr="00823C53" w:rsidRDefault="005C4A5A" w:rsidP="005C4A5A">
      <w:pPr>
        <w:pStyle w:val="Heading4"/>
        <w:ind w:firstLine="0"/>
      </w:pPr>
      <w:bookmarkStart w:id="94" w:name="_Ref263024190"/>
      <w:r w:rsidRPr="00823C53">
        <w:t xml:space="preserve">DY measurement </w:t>
      </w:r>
      <w:r>
        <w:t xml:space="preserve">capability </w:t>
      </w:r>
      <w:r w:rsidRPr="00823C53">
        <w:t xml:space="preserve">with forward tracking and </w:t>
      </w:r>
      <w:r>
        <w:t xml:space="preserve">forward </w:t>
      </w:r>
      <w:r w:rsidRPr="00823C53">
        <w:t>calorimeter systems</w:t>
      </w:r>
      <w:bookmarkEnd w:id="94"/>
    </w:p>
    <w:p w14:paraId="4CCC2260" w14:textId="77777777" w:rsidR="005C4A5A" w:rsidRDefault="005C4A5A" w:rsidP="005C4A5A"/>
    <w:p w14:paraId="4E4F9DE8" w14:textId="29F6F22A" w:rsidR="005C4A5A" w:rsidRDefault="005C4A5A" w:rsidP="005C4A5A">
      <w:r>
        <w:t>The biggest challenge of DY measurement</w:t>
      </w:r>
      <w:r w:rsidR="005F465B">
        <w:t>s</w:t>
      </w:r>
      <w:r>
        <w:t xml:space="preserve"> is to suppress the overwhelming </w:t>
      </w:r>
      <w:proofErr w:type="spellStart"/>
      <w:r>
        <w:t>hadronic</w:t>
      </w:r>
      <w:proofErr w:type="spellEnd"/>
      <w:r>
        <w:t xml:space="preserve"> background. The total DY cross-section is on the order of 10</w:t>
      </w:r>
      <w:r>
        <w:rPr>
          <w:vertAlign w:val="superscript"/>
        </w:rPr>
        <w:t>-5</w:t>
      </w:r>
      <w:r>
        <w:rPr>
          <w:vertAlign w:val="superscript"/>
        </w:rPr>
        <w:softHyphen/>
      </w:r>
      <w:r>
        <w:t xml:space="preserve"> ~ 10</w:t>
      </w:r>
      <w:r>
        <w:rPr>
          <w:vertAlign w:val="superscript"/>
        </w:rPr>
        <w:t>-6</w:t>
      </w:r>
      <w:r>
        <w:t xml:space="preserve"> of the hadron production cross-sections, therefore the probability of </w:t>
      </w:r>
      <w:proofErr w:type="spellStart"/>
      <w:r>
        <w:t>mis</w:t>
      </w:r>
      <w:proofErr w:type="spellEnd"/>
      <w:r>
        <w:t>-identifying a hadron track as e</w:t>
      </w:r>
      <w:r>
        <w:rPr>
          <w:vertAlign w:val="superscript"/>
        </w:rPr>
        <w:t>+</w:t>
      </w:r>
      <w:r>
        <w:t>/e</w:t>
      </w:r>
      <w:r>
        <w:rPr>
          <w:vertAlign w:val="superscript"/>
        </w:rPr>
        <w:t>-</w:t>
      </w:r>
      <w:r>
        <w:t xml:space="preserve"> has to be suppressed down to the order of 0.1% while maintaining reasonable electron detection efficiencies. To that end we have studied the combined electron/hadron discriminating power of the proposed forward tracking and calorimeter systems. We found that by applying multivariate analysis techniques to the features of EM/</w:t>
      </w:r>
      <w:proofErr w:type="spellStart"/>
      <w:r>
        <w:t>hadronic</w:t>
      </w:r>
      <w:proofErr w:type="spellEnd"/>
      <w:r>
        <w:t xml:space="preserve"> shower development and momentum measurements we can achieve hadron rejection powers of 200 to 2000 for hadrons of 15 </w:t>
      </w:r>
      <w:proofErr w:type="spellStart"/>
      <w:r>
        <w:t>GeV</w:t>
      </w:r>
      <w:proofErr w:type="spellEnd"/>
      <w:r>
        <w:t xml:space="preserve"> to 50 </w:t>
      </w:r>
      <w:proofErr w:type="spellStart"/>
      <w:r>
        <w:t>GeV</w:t>
      </w:r>
      <w:proofErr w:type="spellEnd"/>
      <w:r>
        <w:t xml:space="preserve"> with 80% electron detection efficiency. The hadron rejection power has been parameterized as a function of hadron energy and pseudo-rapidity and has been used in a fast simulation to estimate DY signal-to-background ratios. In the subsection we will describe the procedures of our simulation and discuss some of the results.</w:t>
      </w:r>
    </w:p>
    <w:p w14:paraId="17ECDBAA" w14:textId="70232593" w:rsidR="00B34F99" w:rsidRDefault="005C4A5A" w:rsidP="00B34F99">
      <w:r>
        <w:t xml:space="preserve">We have implemented the exact geometry of the proposed forward calorimeter system in section 2.1 into </w:t>
      </w:r>
      <w:r w:rsidR="005F465B">
        <w:t xml:space="preserve">the </w:t>
      </w:r>
      <w:r>
        <w:t xml:space="preserve">STAR simulation framework. </w:t>
      </w:r>
      <w:proofErr w:type="gramStart"/>
      <w:r>
        <w:t>With both</w:t>
      </w:r>
      <w:proofErr w:type="gramEnd"/>
      <w:r>
        <w:t xml:space="preserve"> the EM and </w:t>
      </w:r>
      <w:proofErr w:type="spellStart"/>
      <w:r>
        <w:t>hadronic</w:t>
      </w:r>
      <w:proofErr w:type="spellEnd"/>
      <w:r>
        <w:t xml:space="preserve"> sections as well as the high-granularity of the </w:t>
      </w:r>
      <w:proofErr w:type="spellStart"/>
      <w:r>
        <w:t>EMCal</w:t>
      </w:r>
      <w:proofErr w:type="spellEnd"/>
      <w:r>
        <w:t xml:space="preserve"> we will be able to measure the shower development in both longitudinal and transverse directions. We have simulated the response of the FCS to single electrons and </w:t>
      </w:r>
      <w:r w:rsidRPr="005705C0">
        <w:rPr>
          <w:rFonts w:ascii="Symbol" w:hAnsi="Symbol"/>
        </w:rPr>
        <w:t></w:t>
      </w:r>
      <w:r w:rsidRPr="005705C0">
        <w:rPr>
          <w:vertAlign w:val="superscript"/>
        </w:rPr>
        <w:t>-</w:t>
      </w:r>
      <w:r>
        <w:t xml:space="preserve">. To discriminate EM shower against </w:t>
      </w:r>
      <w:proofErr w:type="spellStart"/>
      <w:r>
        <w:t>hadronic</w:t>
      </w:r>
      <w:proofErr w:type="spellEnd"/>
      <w:r>
        <w:t xml:space="preserve"> shower we have used three observables:</w:t>
      </w:r>
    </w:p>
    <w:p w14:paraId="7487B30F" w14:textId="77777777" w:rsidR="005C4A5A" w:rsidRPr="00B512C0" w:rsidRDefault="005C4A5A" w:rsidP="00737155">
      <w:pPr>
        <w:pStyle w:val="ListParagraph"/>
        <w:numPr>
          <w:ilvl w:val="0"/>
          <w:numId w:val="12"/>
        </w:numPr>
        <w:ind w:left="360"/>
        <w:rPr>
          <w:b/>
        </w:rPr>
      </w:pPr>
      <w:proofErr w:type="spellStart"/>
      <w:r w:rsidRPr="00B512C0">
        <w:rPr>
          <w:b/>
        </w:rPr>
        <w:t>Eratio</w:t>
      </w:r>
      <w:proofErr w:type="spellEnd"/>
      <w:r w:rsidRPr="00B512C0">
        <w:rPr>
          <w:b/>
        </w:rPr>
        <w:t xml:space="preserve">: </w:t>
      </w:r>
    </w:p>
    <w:p w14:paraId="14ED38A5" w14:textId="77777777" w:rsidR="005C4A5A" w:rsidRDefault="005C4A5A" w:rsidP="00B34F99">
      <w:pPr>
        <w:pStyle w:val="ListParagraph"/>
        <w:ind w:left="360"/>
      </w:pPr>
      <w:proofErr w:type="gramStart"/>
      <w:r w:rsidRPr="000729EB">
        <w:t>the</w:t>
      </w:r>
      <w:proofErr w:type="gramEnd"/>
      <w:r w:rsidRPr="000729EB">
        <w:t xml:space="preserve"> ratio of a 5x5 </w:t>
      </w:r>
      <w:proofErr w:type="spellStart"/>
      <w:r w:rsidRPr="000729EB">
        <w:t>EM</w:t>
      </w:r>
      <w:r>
        <w:t>C</w:t>
      </w:r>
      <w:r w:rsidRPr="000729EB">
        <w:t>al</w:t>
      </w:r>
      <w:proofErr w:type="spellEnd"/>
      <w:r w:rsidRPr="000729EB">
        <w:t xml:space="preserve"> cluster energy to the sum of the energies of the </w:t>
      </w:r>
      <w:r>
        <w:t xml:space="preserve">same </w:t>
      </w:r>
      <w:r w:rsidRPr="000729EB">
        <w:t xml:space="preserve">5x5 </w:t>
      </w:r>
      <w:proofErr w:type="spellStart"/>
      <w:r w:rsidRPr="000729EB">
        <w:t>EM</w:t>
      </w:r>
      <w:r>
        <w:t>C</w:t>
      </w:r>
      <w:r w:rsidRPr="000729EB">
        <w:t>al</w:t>
      </w:r>
      <w:proofErr w:type="spellEnd"/>
      <w:r w:rsidRPr="000729EB">
        <w:t xml:space="preserve"> cluster and the projected 5x5 </w:t>
      </w:r>
      <w:proofErr w:type="spellStart"/>
      <w:r w:rsidRPr="000729EB">
        <w:t>H</w:t>
      </w:r>
      <w:r>
        <w:t>C</w:t>
      </w:r>
      <w:r w:rsidRPr="000729EB">
        <w:t>al</w:t>
      </w:r>
      <w:proofErr w:type="spellEnd"/>
      <w:r w:rsidRPr="000729EB">
        <w:t xml:space="preserve"> cluster</w:t>
      </w:r>
      <w:r>
        <w:t>.</w:t>
      </w:r>
    </w:p>
    <w:p w14:paraId="6BA2BE85" w14:textId="77777777" w:rsidR="005C4A5A" w:rsidRPr="00B512C0" w:rsidRDefault="005C4A5A" w:rsidP="00737155">
      <w:pPr>
        <w:pStyle w:val="ListParagraph"/>
        <w:numPr>
          <w:ilvl w:val="0"/>
          <w:numId w:val="12"/>
        </w:numPr>
        <w:ind w:left="360"/>
        <w:rPr>
          <w:b/>
        </w:rPr>
      </w:pPr>
      <w:proofErr w:type="spellStart"/>
      <w:r w:rsidRPr="00B512C0">
        <w:rPr>
          <w:b/>
        </w:rPr>
        <w:t>Swidth</w:t>
      </w:r>
      <w:proofErr w:type="spellEnd"/>
      <w:r w:rsidRPr="00B512C0">
        <w:rPr>
          <w:b/>
        </w:rPr>
        <w:t>:</w:t>
      </w:r>
    </w:p>
    <w:p w14:paraId="5D73F771" w14:textId="77777777" w:rsidR="005C4A5A" w:rsidRPr="000729EB" w:rsidRDefault="005C4A5A" w:rsidP="00B34F99">
      <w:pPr>
        <w:pStyle w:val="ListParagraph"/>
        <w:ind w:left="360"/>
      </w:pPr>
      <w:proofErr w:type="gramStart"/>
      <w:r w:rsidRPr="000729EB">
        <w:t>the</w:t>
      </w:r>
      <w:proofErr w:type="gramEnd"/>
      <w:r w:rsidRPr="000729EB">
        <w:t xml:space="preserve"> effective </w:t>
      </w:r>
      <w:proofErr w:type="spellStart"/>
      <w:r w:rsidRPr="000729EB">
        <w:t>EM</w:t>
      </w:r>
      <w:r>
        <w:t>C</w:t>
      </w:r>
      <w:r w:rsidRPr="000729EB">
        <w:t>al</w:t>
      </w:r>
      <w:proofErr w:type="spellEnd"/>
      <w:r w:rsidRPr="000729EB">
        <w:t xml:space="preserve"> shower width defined as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f>
          <m:fPr>
            <m:type m:val="lin"/>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num>
          <m:den>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den>
        </m:f>
      </m:oMath>
      <w:r w:rsidRPr="000729EB">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distance </w:t>
      </w:r>
      <w:r w:rsidRPr="000729EB">
        <w:t xml:space="preserve">of the </w:t>
      </w:r>
      <w:proofErr w:type="spellStart"/>
      <w:r w:rsidRPr="00B512C0">
        <w:rPr>
          <w:i/>
        </w:rPr>
        <w:t>i</w:t>
      </w:r>
      <w:r w:rsidRPr="000729EB">
        <w:t>th</w:t>
      </w:r>
      <w:proofErr w:type="spellEnd"/>
      <w:r w:rsidRPr="000729EB">
        <w:t xml:space="preserve"> tower to the centroid of a 5x5 </w:t>
      </w:r>
      <w:proofErr w:type="spellStart"/>
      <w:r w:rsidRPr="000729EB">
        <w:t>EM</w:t>
      </w:r>
      <w:r>
        <w:t>C</w:t>
      </w:r>
      <w:r w:rsidRPr="000729EB">
        <w:t>al</w:t>
      </w:r>
      <w:proofErr w:type="spellEnd"/>
      <w:r w:rsidRPr="000729EB">
        <w:t xml:space="preserve"> cluster,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0729EB">
        <w:t xml:space="preserve"> is the energy of that tower. The summation is over the 25 towers in the 5x5 EM</w:t>
      </w:r>
      <w:r>
        <w:t>C</w:t>
      </w:r>
      <w:r w:rsidRPr="000729EB">
        <w:t>al cluster around the highest tower.</w:t>
      </w:r>
    </w:p>
    <w:p w14:paraId="698DDC3D" w14:textId="77777777" w:rsidR="00B34F99" w:rsidRDefault="005C4A5A" w:rsidP="00737155">
      <w:pPr>
        <w:pStyle w:val="ListParagraph"/>
        <w:numPr>
          <w:ilvl w:val="0"/>
          <w:numId w:val="12"/>
        </w:numPr>
        <w:ind w:left="360"/>
        <w:rPr>
          <w:b/>
        </w:rPr>
      </w:pPr>
      <w:proofErr w:type="spellStart"/>
      <w:r w:rsidRPr="00B512C0">
        <w:rPr>
          <w:b/>
        </w:rPr>
        <w:t>NTratio</w:t>
      </w:r>
      <w:proofErr w:type="spellEnd"/>
      <w:r w:rsidRPr="00B512C0">
        <w:rPr>
          <w:b/>
        </w:rPr>
        <w:t xml:space="preserve">: </w:t>
      </w:r>
    </w:p>
    <w:p w14:paraId="26609BC7" w14:textId="02470521" w:rsidR="005C4A5A" w:rsidRPr="00B34F99" w:rsidRDefault="005C4A5A" w:rsidP="00B34F99">
      <w:pPr>
        <w:pStyle w:val="ListParagraph"/>
        <w:ind w:left="360"/>
        <w:rPr>
          <w:b/>
        </w:rPr>
      </w:pPr>
      <w:proofErr w:type="gramStart"/>
      <w:r w:rsidRPr="000729EB">
        <w:t>the</w:t>
      </w:r>
      <w:proofErr w:type="gramEnd"/>
      <w:r w:rsidRPr="000729EB">
        <w:t xml:space="preserve"> number of EM towers with energies above 100MeV divided by the total number of </w:t>
      </w:r>
      <w:proofErr w:type="spellStart"/>
      <w:r w:rsidRPr="000729EB">
        <w:t>EM</w:t>
      </w:r>
      <w:r>
        <w:t>C</w:t>
      </w:r>
      <w:r w:rsidRPr="000729EB">
        <w:t>al</w:t>
      </w:r>
      <w:proofErr w:type="spellEnd"/>
      <w:r w:rsidRPr="000729EB">
        <w:t xml:space="preserve"> and </w:t>
      </w:r>
      <w:proofErr w:type="spellStart"/>
      <w:r w:rsidRPr="000729EB">
        <w:t>H</w:t>
      </w:r>
      <w:r>
        <w:t>C</w:t>
      </w:r>
      <w:r w:rsidRPr="000729EB">
        <w:t>al</w:t>
      </w:r>
      <w:proofErr w:type="spellEnd"/>
      <w:r w:rsidRPr="000729EB">
        <w:t xml:space="preserve"> towers above the same threshold. All the towers come from a pre-defined 5x5 </w:t>
      </w:r>
      <w:proofErr w:type="spellStart"/>
      <w:r w:rsidRPr="000729EB">
        <w:t>EM</w:t>
      </w:r>
      <w:r>
        <w:t>C</w:t>
      </w:r>
      <w:r w:rsidRPr="000729EB">
        <w:t>al</w:t>
      </w:r>
      <w:proofErr w:type="spellEnd"/>
      <w:r w:rsidRPr="000729EB">
        <w:t xml:space="preserve"> cluster around the highest tower and the corresponding 5x5 </w:t>
      </w:r>
      <w:proofErr w:type="spellStart"/>
      <w:r w:rsidRPr="000729EB">
        <w:t>H</w:t>
      </w:r>
      <w:r>
        <w:t>C</w:t>
      </w:r>
      <w:r w:rsidRPr="000729EB">
        <w:t>al</w:t>
      </w:r>
      <w:proofErr w:type="spellEnd"/>
      <w:r w:rsidRPr="000729EB">
        <w:t xml:space="preserve"> cluster</w:t>
      </w:r>
      <w:r>
        <w:t>.</w:t>
      </w:r>
    </w:p>
    <w:p w14:paraId="6344F5E3" w14:textId="77777777" w:rsidR="005C4A5A" w:rsidRDefault="005C4A5A" w:rsidP="005C4A5A"/>
    <w:p w14:paraId="6799E213" w14:textId="43C44B3D" w:rsidR="005C4A5A" w:rsidRDefault="005C4A5A" w:rsidP="005C4A5A">
      <w:r>
        <w:lastRenderedPageBreak/>
        <w:fldChar w:fldCharType="begin"/>
      </w:r>
      <w:r>
        <w:instrText xml:space="preserve"> REF _Ref261869470 \h </w:instrText>
      </w:r>
      <w:r>
        <w:fldChar w:fldCharType="separate"/>
      </w:r>
      <w:r w:rsidR="00FB5C4D">
        <w:t xml:space="preserve">Figure </w:t>
      </w:r>
      <w:r w:rsidR="00FB5C4D">
        <w:rPr>
          <w:noProof/>
        </w:rPr>
        <w:t>2</w:t>
      </w:r>
      <w:r w:rsidR="00FB5C4D">
        <w:noBreakHyphen/>
      </w:r>
      <w:r w:rsidR="00FB5C4D">
        <w:rPr>
          <w:noProof/>
        </w:rPr>
        <w:t>49</w:t>
      </w:r>
      <w:r>
        <w:fldChar w:fldCharType="end"/>
      </w:r>
      <w:r>
        <w:t xml:space="preserve"> shows the distribution of these three variables for 30 </w:t>
      </w:r>
      <w:proofErr w:type="spellStart"/>
      <w:r>
        <w:t>GeV</w:t>
      </w:r>
      <w:proofErr w:type="spellEnd"/>
      <w:r>
        <w:t xml:space="preserve"> electrons and </w:t>
      </w:r>
      <m:oMath>
        <m:sSup>
          <m:sSupPr>
            <m:ctrlPr>
              <w:rPr>
                <w:rFonts w:ascii="Cambria Math" w:hAnsi="Cambria Math"/>
              </w:rPr>
            </m:ctrlPr>
          </m:sSupPr>
          <m:e>
            <m:r>
              <m:rPr>
                <m:sty m:val="p"/>
              </m:rPr>
              <w:rPr>
                <w:rFonts w:ascii="Cambria Math" w:hAnsi="Cambria Math" w:hint="eastAsia"/>
              </w:rPr>
              <m:t>π</m:t>
            </m:r>
          </m:e>
          <m:sup>
            <m:r>
              <m:rPr>
                <m:sty m:val="p"/>
              </m:rPr>
              <w:rPr>
                <w:rFonts w:ascii="Cambria Math" w:hAnsi="Cambria Math"/>
              </w:rPr>
              <m:t>-</m:t>
            </m:r>
          </m:sup>
        </m:sSup>
      </m:oMath>
      <w:r>
        <w:t xml:space="preserve"> respectively.</w:t>
      </w:r>
    </w:p>
    <w:p w14:paraId="1582E03A" w14:textId="77777777" w:rsidR="005C4A5A" w:rsidRDefault="005C4A5A" w:rsidP="005C4A5A">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5C4A5A" w14:paraId="5298A3C1" w14:textId="77777777" w:rsidTr="005C4A5A">
        <w:tc>
          <w:tcPr>
            <w:tcW w:w="3286" w:type="dxa"/>
          </w:tcPr>
          <w:p w14:paraId="58E0C512" w14:textId="77777777" w:rsidR="005C4A5A" w:rsidRDefault="005C4A5A" w:rsidP="005C4A5A">
            <w:pPr>
              <w:ind w:firstLine="0"/>
            </w:pPr>
            <w:r>
              <w:rPr>
                <w:noProof/>
              </w:rPr>
              <w:drawing>
                <wp:inline distT="0" distB="0" distL="0" distR="0" wp14:anchorId="0779170F" wp14:editId="41FFA089">
                  <wp:extent cx="1862455" cy="2151380"/>
                  <wp:effectExtent l="0" t="0" r="0" b="7620"/>
                  <wp:docPr id="26" name="Picture 26" descr="C:\Users\admin\Downloads\plots_for_pppA_Loi\Er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Eratio_30GeV.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62455" cy="2151380"/>
                          </a:xfrm>
                          <a:prstGeom prst="rect">
                            <a:avLst/>
                          </a:prstGeom>
                          <a:noFill/>
                          <a:ln>
                            <a:noFill/>
                          </a:ln>
                        </pic:spPr>
                      </pic:pic>
                    </a:graphicData>
                  </a:graphic>
                </wp:inline>
              </w:drawing>
            </w:r>
          </w:p>
        </w:tc>
        <w:tc>
          <w:tcPr>
            <w:tcW w:w="3287" w:type="dxa"/>
          </w:tcPr>
          <w:p w14:paraId="41F51FA0" w14:textId="77777777" w:rsidR="005C4A5A" w:rsidRDefault="005C4A5A" w:rsidP="005C4A5A">
            <w:pPr>
              <w:ind w:firstLine="0"/>
            </w:pPr>
            <w:r w:rsidRPr="00164818">
              <w:rPr>
                <w:noProof/>
              </w:rPr>
              <w:drawing>
                <wp:inline distT="0" distB="0" distL="0" distR="0" wp14:anchorId="14B7ED5A" wp14:editId="2022056C">
                  <wp:extent cx="1858010" cy="2093595"/>
                  <wp:effectExtent l="0" t="0" r="0" b="0"/>
                  <wp:docPr id="27" name="Picture 27" descr="C:\Users\admin\Downloads\plots_for_pppA_Loi\Swidth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Swidth_30GeV.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58010" cy="2093595"/>
                          </a:xfrm>
                          <a:prstGeom prst="rect">
                            <a:avLst/>
                          </a:prstGeom>
                          <a:noFill/>
                          <a:ln>
                            <a:noFill/>
                          </a:ln>
                        </pic:spPr>
                      </pic:pic>
                    </a:graphicData>
                  </a:graphic>
                </wp:inline>
              </w:drawing>
            </w:r>
          </w:p>
        </w:tc>
        <w:tc>
          <w:tcPr>
            <w:tcW w:w="3287" w:type="dxa"/>
          </w:tcPr>
          <w:p w14:paraId="73CB2007" w14:textId="77777777" w:rsidR="005C4A5A" w:rsidRDefault="005C4A5A" w:rsidP="005C4A5A">
            <w:pPr>
              <w:ind w:firstLine="0"/>
            </w:pPr>
            <w:r w:rsidRPr="00C0069D">
              <w:rPr>
                <w:noProof/>
              </w:rPr>
              <w:drawing>
                <wp:inline distT="0" distB="0" distL="0" distR="0" wp14:anchorId="36FC5B76" wp14:editId="35B98D8F">
                  <wp:extent cx="1853565" cy="2098040"/>
                  <wp:effectExtent l="0" t="0" r="635" b="10160"/>
                  <wp:docPr id="28" name="Picture 28" descr="C:\Users\admin\Downloads\plots_for_pppA_Loi\NT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NTatio_30GeV.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53565" cy="2098040"/>
                          </a:xfrm>
                          <a:prstGeom prst="rect">
                            <a:avLst/>
                          </a:prstGeom>
                          <a:noFill/>
                          <a:ln>
                            <a:noFill/>
                          </a:ln>
                        </pic:spPr>
                      </pic:pic>
                    </a:graphicData>
                  </a:graphic>
                </wp:inline>
              </w:drawing>
            </w:r>
          </w:p>
        </w:tc>
      </w:tr>
      <w:tr w:rsidR="005C4A5A" w14:paraId="53BF6ED4" w14:textId="77777777" w:rsidTr="005C4A5A">
        <w:tc>
          <w:tcPr>
            <w:tcW w:w="9860" w:type="dxa"/>
            <w:gridSpan w:val="3"/>
          </w:tcPr>
          <w:p w14:paraId="44CEFCA7" w14:textId="0F0DB573" w:rsidR="005C4A5A" w:rsidRPr="00B512C0" w:rsidRDefault="005C4A5A" w:rsidP="005C4A5A">
            <w:pPr>
              <w:pStyle w:val="Caption"/>
              <w:rPr>
                <w:bCs w:val="0"/>
                <w:color w:val="auto"/>
                <w:szCs w:val="22"/>
              </w:rPr>
            </w:pPr>
            <w:bookmarkStart w:id="95" w:name="_Ref261869470"/>
            <w:r>
              <w:t xml:space="preserve">Figure </w:t>
            </w:r>
            <w:fldSimple w:instr=" STYLEREF 1 \s ">
              <w:r w:rsidR="00FB5C4D">
                <w:rPr>
                  <w:noProof/>
                </w:rPr>
                <w:t>2</w:t>
              </w:r>
            </w:fldSimple>
            <w:r w:rsidR="008A5C95">
              <w:noBreakHyphen/>
            </w:r>
            <w:fldSimple w:instr=" SEQ Figure \* ARABIC \s 1 ">
              <w:r w:rsidR="00FB5C4D">
                <w:rPr>
                  <w:noProof/>
                </w:rPr>
                <w:t>49</w:t>
              </w:r>
            </w:fldSimple>
            <w:bookmarkEnd w:id="95"/>
            <w:r w:rsidRPr="00582F05">
              <w:rPr>
                <w:szCs w:val="22"/>
              </w:rPr>
              <w:t xml:space="preserve">: </w:t>
            </w:r>
            <w:proofErr w:type="spellStart"/>
            <w:r w:rsidRPr="00582F05">
              <w:rPr>
                <w:szCs w:val="22"/>
              </w:rPr>
              <w:t>Eratio</w:t>
            </w:r>
            <w:proofErr w:type="spellEnd"/>
            <w:r w:rsidRPr="00582F05">
              <w:rPr>
                <w:szCs w:val="22"/>
              </w:rPr>
              <w:t xml:space="preserve">, </w:t>
            </w:r>
            <w:proofErr w:type="spellStart"/>
            <w:r w:rsidRPr="00582F05">
              <w:rPr>
                <w:szCs w:val="22"/>
              </w:rPr>
              <w:t>Swidth</w:t>
            </w:r>
            <w:proofErr w:type="spellEnd"/>
            <w:r w:rsidRPr="00582F05">
              <w:rPr>
                <w:szCs w:val="22"/>
              </w:rPr>
              <w:t xml:space="preserve"> &amp; </w:t>
            </w:r>
            <w:proofErr w:type="spellStart"/>
            <w:r w:rsidRPr="00582F05">
              <w:rPr>
                <w:szCs w:val="22"/>
              </w:rPr>
              <w:t>NTratio</w:t>
            </w:r>
            <w:proofErr w:type="spellEnd"/>
            <w:r w:rsidRPr="00582F05">
              <w:rPr>
                <w:szCs w:val="22"/>
              </w:rPr>
              <w:t xml:space="preserve"> distribution for 30 </w:t>
            </w:r>
            <w:proofErr w:type="spellStart"/>
            <w:r w:rsidRPr="00582F05">
              <w:rPr>
                <w:szCs w:val="22"/>
              </w:rPr>
              <w:t>GeV</w:t>
            </w:r>
            <w:proofErr w:type="spellEnd"/>
            <w:r w:rsidRPr="00582F05">
              <w:rPr>
                <w:szCs w:val="22"/>
              </w:rPr>
              <w:t xml:space="preserve"> electrons</w:t>
            </w:r>
            <w:r>
              <w:rPr>
                <w:szCs w:val="22"/>
              </w:rPr>
              <w:t xml:space="preserve"> </w:t>
            </w:r>
            <w:r w:rsidRPr="00582F05">
              <w:rPr>
                <w:szCs w:val="22"/>
              </w:rPr>
              <w:t xml:space="preserve">(Signal) and </w:t>
            </w:r>
            <m:oMath>
              <m:sSup>
                <m:sSupPr>
                  <m:ctrlPr>
                    <w:rPr>
                      <w:rFonts w:ascii="Cambria Math" w:hAnsi="Cambria Math"/>
                      <w:bCs w:val="0"/>
                      <w:i/>
                      <w:color w:val="auto"/>
                      <w:szCs w:val="22"/>
                    </w:rPr>
                  </m:ctrlPr>
                </m:sSupPr>
                <m:e>
                  <m:r>
                    <w:rPr>
                      <w:rFonts w:ascii="Cambria Math" w:hAnsi="Cambria Math"/>
                      <w:szCs w:val="22"/>
                    </w:rPr>
                    <m:t>π</m:t>
                  </m:r>
                </m:e>
                <m:sup>
                  <m:r>
                    <w:rPr>
                      <w:rFonts w:ascii="Cambria Math" w:hAnsi="Cambria Math"/>
                      <w:szCs w:val="22"/>
                    </w:rPr>
                    <m:t>-</m:t>
                  </m:r>
                </m:sup>
              </m:sSup>
            </m:oMath>
            <w:r w:rsidRPr="00582F05">
              <w:rPr>
                <w:bCs w:val="0"/>
                <w:color w:val="auto"/>
                <w:szCs w:val="22"/>
              </w:rPr>
              <w:t>(Background). See text for explanation.</w:t>
            </w:r>
          </w:p>
        </w:tc>
      </w:tr>
    </w:tbl>
    <w:p w14:paraId="720BA4E3" w14:textId="77777777" w:rsidR="005C4A5A" w:rsidRDefault="005C4A5A" w:rsidP="005C4A5A">
      <w:pPr>
        <w:pStyle w:val="Caption"/>
      </w:pPr>
    </w:p>
    <w:p w14:paraId="7313A06C" w14:textId="4CB152EF" w:rsidR="005C4A5A" w:rsidRPr="005C4A5A" w:rsidRDefault="005C4A5A" w:rsidP="002A704A">
      <w:r>
        <w:t xml:space="preserve">The FTS helps rejecting hadrons by measuring total track momentum. The ratio of energy deposit in </w:t>
      </w:r>
      <w:proofErr w:type="spellStart"/>
      <w:r>
        <w:t>EMCal</w:t>
      </w:r>
      <w:proofErr w:type="spellEnd"/>
      <w:r>
        <w:t xml:space="preserve"> to track momentum (E/P ratio) could serve as an additional information in separating e</w:t>
      </w:r>
      <w:r>
        <w:rPr>
          <w:vertAlign w:val="superscript"/>
        </w:rPr>
        <w:t>+</w:t>
      </w:r>
      <w:r w:rsidRPr="0048651A">
        <w:rPr>
          <w:vertAlign w:val="superscript"/>
        </w:rPr>
        <w:t>/</w:t>
      </w:r>
      <w:r>
        <w:rPr>
          <w:vertAlign w:val="superscript"/>
        </w:rPr>
        <w:t>-</w:t>
      </w:r>
      <w:r>
        <w:t xml:space="preserve"> from charged hadrons. The momentum resolution was evaluated from a standalone simulation of the forward tracking system with typical expected performance for the technology choice and parameterized as a function of energy and pseudo-rapidity. </w:t>
      </w:r>
      <w:r>
        <w:fldChar w:fldCharType="begin"/>
      </w:r>
      <w:r>
        <w:instrText xml:space="preserve"> REF _Ref387839118 \h </w:instrText>
      </w:r>
      <w:r>
        <w:fldChar w:fldCharType="separate"/>
      </w:r>
      <w:r w:rsidR="00FB5C4D" w:rsidRPr="00582F05">
        <w:rPr>
          <w:szCs w:val="22"/>
        </w:rPr>
        <w:t xml:space="preserve">Figure </w:t>
      </w:r>
      <w:r w:rsidR="00FB5C4D">
        <w:rPr>
          <w:noProof/>
          <w:szCs w:val="22"/>
        </w:rPr>
        <w:t>2</w:t>
      </w:r>
      <w:r w:rsidR="00FB5C4D">
        <w:rPr>
          <w:szCs w:val="22"/>
        </w:rPr>
        <w:noBreakHyphen/>
      </w:r>
      <w:r w:rsidR="00FB5C4D">
        <w:rPr>
          <w:noProof/>
          <w:szCs w:val="22"/>
        </w:rPr>
        <w:t>50</w:t>
      </w:r>
      <w:r>
        <w:fldChar w:fldCharType="end"/>
      </w:r>
      <w:r>
        <w:t xml:space="preserve"> shows the parameterized momentum resolution at </w:t>
      </w:r>
      <w:r w:rsidRPr="00582F05">
        <w:rPr>
          <w:rFonts w:cs="Times New Roman"/>
          <w:i/>
        </w:rPr>
        <w:t>η</w:t>
      </w:r>
      <w:r>
        <w:rPr>
          <w:rFonts w:cs="Times New Roman"/>
          <w:i/>
        </w:rPr>
        <w:t xml:space="preserve"> </w:t>
      </w:r>
      <w:r w:rsidRPr="00582F05">
        <w:rPr>
          <w:rFonts w:cs="Times New Roman"/>
        </w:rPr>
        <w:t>= 2.5</w:t>
      </w:r>
      <w:r>
        <w:rPr>
          <w:rFonts w:cs="Times New Roman"/>
        </w:rPr>
        <w:t xml:space="preserve"> and 4.0. </w:t>
      </w:r>
      <w:r w:rsidR="002A704A">
        <w:fldChar w:fldCharType="begin"/>
      </w:r>
      <w:r w:rsidR="002A704A">
        <w:rPr>
          <w:rFonts w:cs="Times New Roman"/>
        </w:rPr>
        <w:instrText xml:space="preserve"> REF _Ref262710349 \h </w:instrText>
      </w:r>
      <w:r w:rsidR="002A704A">
        <w:fldChar w:fldCharType="separate"/>
      </w:r>
      <w:r w:rsidR="00FB5C4D">
        <w:t xml:space="preserve">Figure </w:t>
      </w:r>
      <w:r w:rsidR="00FB5C4D">
        <w:rPr>
          <w:noProof/>
        </w:rPr>
        <w:t>2</w:t>
      </w:r>
      <w:r w:rsidR="00FB5C4D">
        <w:noBreakHyphen/>
      </w:r>
      <w:r w:rsidR="00FB5C4D">
        <w:rPr>
          <w:noProof/>
        </w:rPr>
        <w:t>51</w:t>
      </w:r>
      <w:r w:rsidR="002A704A">
        <w:fldChar w:fldCharType="end"/>
      </w:r>
      <w:r w:rsidR="002A704A">
        <w:t xml:space="preserve"> </w:t>
      </w:r>
      <w:r>
        <w:t xml:space="preserve">shows the E/P ratio for 30 </w:t>
      </w:r>
      <w:proofErr w:type="spellStart"/>
      <w:r>
        <w:t>GeV</w:t>
      </w:r>
      <w:proofErr w:type="spellEnd"/>
      <w:r>
        <w:t xml:space="preserve"> electrons and </w:t>
      </w:r>
      <m:oMath>
        <m:sSup>
          <m:sSupPr>
            <m:ctrlPr>
              <w:rPr>
                <w:rFonts w:ascii="Cambria Math" w:hAnsi="Cambria Math"/>
              </w:rPr>
            </m:ctrlPr>
          </m:sSupPr>
          <m:e>
            <m:r>
              <m:rPr>
                <m:sty m:val="p"/>
              </m:rPr>
              <w:rPr>
                <w:rFonts w:ascii="Cambria Math" w:hAnsi="Cambria Math" w:hint="eastAsia"/>
              </w:rPr>
              <m:t>π</m:t>
            </m:r>
          </m:e>
          <m:sup>
            <m:r>
              <m:rPr>
                <m:sty m:val="p"/>
              </m:rPr>
              <w:rPr>
                <w:rFonts w:ascii="Cambria Math" w:hAnsi="Cambria Math"/>
              </w:rPr>
              <m:t>-</m:t>
            </m:r>
          </m:sup>
        </m:sSup>
      </m:oMath>
      <w:r>
        <w:t>.</w:t>
      </w:r>
    </w:p>
    <w:p w14:paraId="52FE4745" w14:textId="77777777" w:rsidR="005C4A5A" w:rsidRDefault="005C4A5A" w:rsidP="005C4A5A">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5192F678" w14:textId="77777777" w:rsidTr="005C4A5A">
        <w:tc>
          <w:tcPr>
            <w:tcW w:w="4930" w:type="dxa"/>
          </w:tcPr>
          <w:p w14:paraId="0000FB9C" w14:textId="77777777" w:rsidR="005C4A5A" w:rsidRDefault="005C4A5A" w:rsidP="005C4A5A">
            <w:pPr>
              <w:ind w:firstLine="0"/>
              <w:jc w:val="center"/>
            </w:pPr>
            <w:r w:rsidRPr="00582F05">
              <w:rPr>
                <w:noProof/>
              </w:rPr>
              <w:drawing>
                <wp:inline distT="0" distB="0" distL="0" distR="0" wp14:anchorId="5B99E541" wp14:editId="3C21AB97">
                  <wp:extent cx="2474976" cy="1685544"/>
                  <wp:effectExtent l="0" t="0" r="0" b="0"/>
                  <wp:docPr id="30" name="Picture 30" descr="C:\Users\admin\Downloads\plots_for_pppA_Loi\pres_et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pres_eta2.5.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74976" cy="1685544"/>
                          </a:xfrm>
                          <a:prstGeom prst="rect">
                            <a:avLst/>
                          </a:prstGeom>
                          <a:noFill/>
                          <a:ln>
                            <a:noFill/>
                          </a:ln>
                        </pic:spPr>
                      </pic:pic>
                    </a:graphicData>
                  </a:graphic>
                </wp:inline>
              </w:drawing>
            </w:r>
          </w:p>
        </w:tc>
        <w:tc>
          <w:tcPr>
            <w:tcW w:w="4930" w:type="dxa"/>
          </w:tcPr>
          <w:p w14:paraId="40C14578" w14:textId="77777777" w:rsidR="005C4A5A" w:rsidRDefault="005C4A5A" w:rsidP="005C4A5A">
            <w:pPr>
              <w:ind w:firstLine="0"/>
              <w:jc w:val="center"/>
            </w:pPr>
            <w:r w:rsidRPr="00D20AD7">
              <w:rPr>
                <w:noProof/>
              </w:rPr>
              <w:drawing>
                <wp:inline distT="0" distB="0" distL="0" distR="0" wp14:anchorId="35297335" wp14:editId="2AC0C299">
                  <wp:extent cx="2474976" cy="1685544"/>
                  <wp:effectExtent l="0" t="0" r="0" b="0"/>
                  <wp:docPr id="31" name="Picture 31" descr="C:\Users\admin\Downloads\plots_for_pppA_Loi\pres_et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pres_eta4.0.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74976" cy="1685544"/>
                          </a:xfrm>
                          <a:prstGeom prst="rect">
                            <a:avLst/>
                          </a:prstGeom>
                          <a:noFill/>
                          <a:ln>
                            <a:noFill/>
                          </a:ln>
                        </pic:spPr>
                      </pic:pic>
                    </a:graphicData>
                  </a:graphic>
                </wp:inline>
              </w:drawing>
            </w:r>
          </w:p>
        </w:tc>
      </w:tr>
      <w:tr w:rsidR="005C4A5A" w14:paraId="1F0CB9B5" w14:textId="77777777" w:rsidTr="005C4A5A">
        <w:tc>
          <w:tcPr>
            <w:tcW w:w="9860" w:type="dxa"/>
            <w:gridSpan w:val="2"/>
          </w:tcPr>
          <w:p w14:paraId="0E06342F" w14:textId="0217C004" w:rsidR="005C4A5A" w:rsidRPr="00574A60" w:rsidRDefault="005C4A5A" w:rsidP="005C4A5A">
            <w:pPr>
              <w:pStyle w:val="Caption"/>
              <w:jc w:val="center"/>
              <w:rPr>
                <w:szCs w:val="22"/>
              </w:rPr>
            </w:pPr>
            <w:bookmarkStart w:id="96" w:name="_Ref387839118"/>
            <w:r w:rsidRPr="00582F05">
              <w:rPr>
                <w:szCs w:val="22"/>
              </w:rPr>
              <w:t xml:space="preserve">Figure </w:t>
            </w:r>
            <w:r w:rsidR="008A5C95">
              <w:rPr>
                <w:szCs w:val="22"/>
              </w:rPr>
              <w:fldChar w:fldCharType="begin"/>
            </w:r>
            <w:r w:rsidR="008A5C95">
              <w:rPr>
                <w:szCs w:val="22"/>
              </w:rPr>
              <w:instrText xml:space="preserve"> STYLEREF 1 \s </w:instrText>
            </w:r>
            <w:r w:rsidR="008A5C95">
              <w:rPr>
                <w:szCs w:val="22"/>
              </w:rPr>
              <w:fldChar w:fldCharType="separate"/>
            </w:r>
            <w:r w:rsidR="00FB5C4D">
              <w:rPr>
                <w:noProof/>
                <w:szCs w:val="22"/>
              </w:rPr>
              <w:t>2</w:t>
            </w:r>
            <w:r w:rsidR="008A5C95">
              <w:rPr>
                <w:szCs w:val="22"/>
              </w:rPr>
              <w:fldChar w:fldCharType="end"/>
            </w:r>
            <w:r w:rsidR="008A5C95">
              <w:rPr>
                <w:szCs w:val="22"/>
              </w:rPr>
              <w:noBreakHyphen/>
            </w:r>
            <w:r w:rsidR="008A5C95">
              <w:rPr>
                <w:szCs w:val="22"/>
              </w:rPr>
              <w:fldChar w:fldCharType="begin"/>
            </w:r>
            <w:r w:rsidR="008A5C95">
              <w:rPr>
                <w:szCs w:val="22"/>
              </w:rPr>
              <w:instrText xml:space="preserve"> SEQ Figure \* ARABIC \s 1 </w:instrText>
            </w:r>
            <w:r w:rsidR="008A5C95">
              <w:rPr>
                <w:szCs w:val="22"/>
              </w:rPr>
              <w:fldChar w:fldCharType="separate"/>
            </w:r>
            <w:r w:rsidR="00FB5C4D">
              <w:rPr>
                <w:noProof/>
                <w:szCs w:val="22"/>
              </w:rPr>
              <w:t>50</w:t>
            </w:r>
            <w:r w:rsidR="008A5C95">
              <w:rPr>
                <w:szCs w:val="22"/>
              </w:rPr>
              <w:fldChar w:fldCharType="end"/>
            </w:r>
            <w:bookmarkEnd w:id="96"/>
            <w:r w:rsidRPr="00582F05">
              <w:rPr>
                <w:szCs w:val="22"/>
              </w:rPr>
              <w:t xml:space="preserve">: </w:t>
            </w:r>
            <w:r>
              <w:rPr>
                <w:szCs w:val="22"/>
              </w:rPr>
              <w:t xml:space="preserve">expected </w:t>
            </w:r>
            <w:r w:rsidRPr="00582F05">
              <w:rPr>
                <w:szCs w:val="22"/>
              </w:rPr>
              <w:t>track momentum resolution of the forward tracking system</w:t>
            </w:r>
            <w:r>
              <w:rPr>
                <w:szCs w:val="22"/>
              </w:rPr>
              <w:t xml:space="preserve"> from simulations</w:t>
            </w:r>
            <w:r w:rsidRPr="00582F05">
              <w:rPr>
                <w:szCs w:val="22"/>
              </w:rPr>
              <w:t>.</w:t>
            </w:r>
          </w:p>
        </w:tc>
      </w:tr>
    </w:tbl>
    <w:p w14:paraId="463D04EF" w14:textId="77777777" w:rsidR="005C4A5A" w:rsidRDefault="005C4A5A" w:rsidP="005C4A5A"/>
    <w:tbl>
      <w:tblPr>
        <w:tblStyle w:val="TableGrid"/>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6DB05FEA" w14:textId="77777777" w:rsidTr="005C4A5A">
        <w:tc>
          <w:tcPr>
            <w:tcW w:w="4930" w:type="dxa"/>
          </w:tcPr>
          <w:p w14:paraId="2DF316CC" w14:textId="77777777" w:rsidR="005C4A5A" w:rsidRDefault="005C4A5A" w:rsidP="005C4A5A">
            <w:pPr>
              <w:ind w:firstLine="0"/>
              <w:jc w:val="center"/>
            </w:pPr>
            <w:r w:rsidRPr="00463429">
              <w:rPr>
                <w:noProof/>
              </w:rPr>
              <w:drawing>
                <wp:inline distT="0" distB="0" distL="0" distR="0" wp14:anchorId="27EE2589" wp14:editId="605ED5C6">
                  <wp:extent cx="2743200" cy="2065867"/>
                  <wp:effectExtent l="0" t="0" r="0" b="0"/>
                  <wp:docPr id="50176" name="Picture 50176" descr="C:\Users\admin\Downloads\plots_for_pppA_Loi\Epatio_30GeV.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Epatio_30GeV.gif"/>
                          <pic:cNvPicPr>
                            <a:picLocks noChangeAspect="1" noChangeArrowheads="1"/>
                          </pic:cNvPicPr>
                        </pic:nvPicPr>
                        <pic:blipFill rotWithShape="1">
                          <a:blip r:embed="rId103">
                            <a:extLst>
                              <a:ext uri="{28A0092B-C50C-407E-A947-70E740481C1C}">
                                <a14:useLocalDpi xmlns:a14="http://schemas.microsoft.com/office/drawing/2010/main" val="0"/>
                              </a:ext>
                            </a:extLst>
                          </a:blip>
                          <a:srcRect t="9630"/>
                          <a:stretch/>
                        </pic:blipFill>
                        <pic:spPr bwMode="auto">
                          <a:xfrm>
                            <a:off x="0" y="0"/>
                            <a:ext cx="2743200" cy="20658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61BE5F02" w14:textId="77777777" w:rsidR="005C4A5A" w:rsidRDefault="005C4A5A" w:rsidP="005C4A5A">
            <w:pPr>
              <w:pStyle w:val="Caption"/>
            </w:pPr>
            <w:bookmarkStart w:id="97" w:name="_Ref387840053"/>
          </w:p>
          <w:p w14:paraId="5F4FB3D4" w14:textId="77777777" w:rsidR="005C4A5A" w:rsidRDefault="005C4A5A" w:rsidP="005C4A5A">
            <w:pPr>
              <w:pStyle w:val="Caption"/>
            </w:pPr>
          </w:p>
          <w:p w14:paraId="0FB2BFA2" w14:textId="77777777" w:rsidR="005C4A5A" w:rsidRDefault="005C4A5A" w:rsidP="005C4A5A">
            <w:pPr>
              <w:pStyle w:val="Caption"/>
            </w:pPr>
          </w:p>
          <w:p w14:paraId="576E67BE" w14:textId="77777777" w:rsidR="005C4A5A" w:rsidRDefault="005C4A5A" w:rsidP="005C4A5A">
            <w:pPr>
              <w:pStyle w:val="Caption"/>
            </w:pPr>
          </w:p>
          <w:p w14:paraId="418EBF36" w14:textId="77777777" w:rsidR="005C4A5A" w:rsidRDefault="005C4A5A" w:rsidP="005C4A5A">
            <w:pPr>
              <w:pStyle w:val="Caption"/>
            </w:pPr>
          </w:p>
          <w:p w14:paraId="1C4A56A2" w14:textId="79CC0266" w:rsidR="005C4A5A" w:rsidRDefault="005C4A5A" w:rsidP="005C4A5A">
            <w:pPr>
              <w:pStyle w:val="Caption"/>
            </w:pPr>
            <w:bookmarkStart w:id="98" w:name="_Ref262710349"/>
            <w:r>
              <w:t xml:space="preserve">Figure </w:t>
            </w:r>
            <w:fldSimple w:instr=" STYLEREF 1 \s ">
              <w:r w:rsidR="00FB5C4D">
                <w:rPr>
                  <w:noProof/>
                </w:rPr>
                <w:t>2</w:t>
              </w:r>
            </w:fldSimple>
            <w:r w:rsidR="008A5C95">
              <w:noBreakHyphen/>
            </w:r>
            <w:fldSimple w:instr=" SEQ Figure \* ARABIC \s 1 ">
              <w:r w:rsidR="00FB5C4D">
                <w:rPr>
                  <w:noProof/>
                </w:rPr>
                <w:t>51</w:t>
              </w:r>
            </w:fldSimple>
            <w:bookmarkEnd w:id="97"/>
            <w:bookmarkEnd w:id="98"/>
            <w:r>
              <w:t xml:space="preserve">: E/P ratio of 30 </w:t>
            </w:r>
            <w:proofErr w:type="spellStart"/>
            <w:r>
              <w:t>GeV</w:t>
            </w:r>
            <w:proofErr w:type="spellEnd"/>
            <w:r>
              <w:t xml:space="preserve"> electrons (blue)</w:t>
            </w:r>
          </w:p>
          <w:p w14:paraId="6AEA3A6C" w14:textId="0D2F0BF4" w:rsidR="005C4A5A" w:rsidRPr="00582F05" w:rsidRDefault="005C4A5A" w:rsidP="005C4A5A">
            <w:pPr>
              <w:pStyle w:val="Caption"/>
            </w:pPr>
            <w:r>
              <w:t xml:space="preserve">and </w:t>
            </w:r>
            <m:oMath>
              <m:sSup>
                <m:sSupPr>
                  <m:ctrlPr>
                    <w:rPr>
                      <w:rFonts w:ascii="Cambria Math" w:hAnsi="Cambria Math"/>
                      <w:bCs w:val="0"/>
                      <w:color w:val="auto"/>
                      <w:sz w:val="24"/>
                      <w:szCs w:val="24"/>
                    </w:rPr>
                  </m:ctrlPr>
                </m:sSupPr>
                <m:e>
                  <m:r>
                    <m:rPr>
                      <m:sty m:val="p"/>
                    </m:rPr>
                    <w:rPr>
                      <w:rFonts w:ascii="Cambria Math" w:hAnsi="Cambria Math" w:hint="eastAsia"/>
                    </w:rPr>
                    <m:t>π</m:t>
                  </m:r>
                </m:e>
                <m:sup>
                  <m:r>
                    <m:rPr>
                      <m:sty m:val="p"/>
                    </m:rPr>
                    <w:rPr>
                      <w:rFonts w:ascii="Cambria Math" w:hAnsi="Cambria Math"/>
                    </w:rPr>
                    <m:t>-</m:t>
                  </m:r>
                </m:sup>
              </m:sSup>
            </m:oMath>
            <w:r>
              <w:rPr>
                <w:sz w:val="24"/>
                <w:szCs w:val="24"/>
              </w:rPr>
              <w:t xml:space="preserve"> (</w:t>
            </w:r>
            <w:proofErr w:type="gramStart"/>
            <w:r>
              <w:rPr>
                <w:sz w:val="24"/>
                <w:szCs w:val="24"/>
              </w:rPr>
              <w:t>red</w:t>
            </w:r>
            <w:proofErr w:type="gramEnd"/>
            <w:r>
              <w:rPr>
                <w:sz w:val="24"/>
                <w:szCs w:val="24"/>
              </w:rPr>
              <w:t>)</w:t>
            </w:r>
          </w:p>
          <w:p w14:paraId="36D03C91" w14:textId="77777777" w:rsidR="005C4A5A" w:rsidRDefault="005C4A5A" w:rsidP="005C4A5A">
            <w:pPr>
              <w:keepNext/>
              <w:ind w:firstLine="0"/>
            </w:pPr>
          </w:p>
        </w:tc>
      </w:tr>
    </w:tbl>
    <w:p w14:paraId="225C7AA9" w14:textId="77777777" w:rsidR="005C4A5A" w:rsidRDefault="005C4A5A" w:rsidP="005C4A5A"/>
    <w:p w14:paraId="68757C4C" w14:textId="3472D780" w:rsidR="005C4A5A" w:rsidRDefault="005C4A5A" w:rsidP="005C4A5A">
      <w:r>
        <w:t xml:space="preserve">These observables from the FTS and FCS have been used as inputs to a Boosted Decision Trees (BDT) algorithm. The BDT contains 1000 binary decision trees each has a depth of 4 and corresponds to a particular partition of the 4-dimensional feature space into </w:t>
      </w:r>
      <w:proofErr w:type="gramStart"/>
      <w:r>
        <w:t>signal(</w:t>
      </w:r>
      <w:proofErr w:type="gramEnd"/>
      <w:r>
        <w:t>electron) and background(hadron) regions. They’re trained sequentially using half of the electron/</w:t>
      </w:r>
      <m:oMath>
        <m:sSup>
          <m:sSupPr>
            <m:ctrlPr>
              <w:rPr>
                <w:rFonts w:ascii="Cambria Math" w:hAnsi="Cambria Math"/>
              </w:rPr>
            </m:ctrlPr>
          </m:sSupPr>
          <m:e>
            <m:r>
              <m:rPr>
                <m:sty m:val="p"/>
              </m:rPr>
              <w:rPr>
                <w:rFonts w:ascii="Cambria Math" w:hAnsi="Cambria Math" w:hint="eastAsia"/>
              </w:rPr>
              <m:t>π</m:t>
            </m:r>
          </m:e>
          <m:sup>
            <m:r>
              <m:rPr>
                <m:sty m:val="p"/>
              </m:rPr>
              <w:rPr>
                <w:rFonts w:ascii="Cambria Math" w:hAnsi="Cambria Math"/>
              </w:rPr>
              <m:t>-</m:t>
            </m:r>
          </m:sup>
        </m:sSup>
      </m:oMath>
      <w:r>
        <w:t xml:space="preserve"> samples generated. Mis-identified tracks from the previous decision trees were given a higher weight in training the subsequent trees. In the end each decision tree was given an index representing its performance during the training. In the vali</w:t>
      </w:r>
      <w:proofErr w:type="spellStart"/>
      <w:r>
        <w:t>dation</w:t>
      </w:r>
      <w:proofErr w:type="spellEnd"/>
      <w:r>
        <w:t xml:space="preserve"> stage the decision </w:t>
      </w:r>
      <w:proofErr w:type="gramStart"/>
      <w:r>
        <w:t>of each track identification</w:t>
      </w:r>
      <w:proofErr w:type="gramEnd"/>
      <w:r>
        <w:t xml:space="preserve"> was made based on the collective response of all of the decision trees, with each of their responses weighted by the performance index.  The boosting algorithm takes advantage of using not only the discriminating power of each single observable but also the correlations among them. </w:t>
      </w:r>
    </w:p>
    <w:p w14:paraId="7E2E4F4A" w14:textId="77777777" w:rsidR="005C4A5A" w:rsidRDefault="005C4A5A" w:rsidP="005C4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657FF2A9" w14:textId="77777777" w:rsidTr="005C4A5A">
        <w:tc>
          <w:tcPr>
            <w:tcW w:w="5500" w:type="dxa"/>
          </w:tcPr>
          <w:p w14:paraId="51A4C85C" w14:textId="77777777" w:rsidR="005C4A5A" w:rsidRDefault="005C4A5A" w:rsidP="005C4A5A">
            <w:pPr>
              <w:ind w:firstLine="0"/>
            </w:pPr>
            <w:r w:rsidRPr="00464C71">
              <w:rPr>
                <w:noProof/>
              </w:rPr>
              <w:drawing>
                <wp:inline distT="0" distB="0" distL="0" distR="0" wp14:anchorId="2FDCC905" wp14:editId="44188C13">
                  <wp:extent cx="3090672" cy="2103120"/>
                  <wp:effectExtent l="0" t="0" r="0" b="0"/>
                  <wp:docPr id="50177" name="Picture 50177" descr="C:\Users\admin\Downloads\plots_for_pppA_Loi\eh80eff_fcst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lots_for_pppA_Loi\eh80eff_fcstrk.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c>
          <w:tcPr>
            <w:tcW w:w="4360" w:type="dxa"/>
          </w:tcPr>
          <w:p w14:paraId="39A762A4" w14:textId="77777777" w:rsidR="005C4A5A" w:rsidRDefault="005C4A5A" w:rsidP="005C4A5A">
            <w:pPr>
              <w:pStyle w:val="Caption"/>
            </w:pPr>
            <w:r w:rsidRPr="00141915">
              <w:rPr>
                <w:noProof/>
              </w:rPr>
              <w:drawing>
                <wp:inline distT="0" distB="0" distL="0" distR="0" wp14:anchorId="7CC284C6" wp14:editId="4D6C91E5">
                  <wp:extent cx="3090672" cy="2103120"/>
                  <wp:effectExtent l="0" t="0" r="0" b="0"/>
                  <wp:docPr id="50178" name="Picture 50178" descr="C:\Users\admin\Downloads\plots_for_pppA_Loi\discrVsE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discrVsEeta.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r>
      <w:tr w:rsidR="005C4A5A" w14:paraId="67173086" w14:textId="77777777" w:rsidTr="005C4A5A">
        <w:tc>
          <w:tcPr>
            <w:tcW w:w="9860" w:type="dxa"/>
            <w:gridSpan w:val="2"/>
          </w:tcPr>
          <w:p w14:paraId="788D295D" w14:textId="1DE8D1DB" w:rsidR="005C4A5A" w:rsidRDefault="005C4A5A" w:rsidP="005C4A5A">
            <w:pPr>
              <w:pStyle w:val="Caption"/>
              <w:jc w:val="center"/>
            </w:pPr>
            <w:bookmarkStart w:id="99" w:name="_Ref387842083"/>
            <w:r>
              <w:t xml:space="preserve">Figure </w:t>
            </w:r>
            <w:fldSimple w:instr=" STYLEREF 1 \s ">
              <w:r w:rsidR="00FB5C4D">
                <w:rPr>
                  <w:noProof/>
                </w:rPr>
                <w:t>2</w:t>
              </w:r>
            </w:fldSimple>
            <w:r w:rsidR="008A5C95">
              <w:noBreakHyphen/>
            </w:r>
            <w:fldSimple w:instr=" SEQ Figure \* ARABIC \s 1 ">
              <w:r w:rsidR="00FB5C4D">
                <w:rPr>
                  <w:noProof/>
                </w:rPr>
                <w:t>52</w:t>
              </w:r>
            </w:fldSimple>
            <w:bookmarkEnd w:id="99"/>
            <w:r>
              <w:t>: e/h discriminating power as a function of the track energy (left panel) and the variation over the pseudo-rapidity (right panel) from combined forward tracking and calorimeter systems</w:t>
            </w:r>
          </w:p>
          <w:p w14:paraId="5A78CB2C" w14:textId="77777777" w:rsidR="005C4A5A" w:rsidRDefault="005C4A5A" w:rsidP="005C4A5A">
            <w:pPr>
              <w:pStyle w:val="Caption"/>
            </w:pPr>
          </w:p>
        </w:tc>
      </w:tr>
    </w:tbl>
    <w:p w14:paraId="7FAD60D7" w14:textId="49C78AB1" w:rsidR="005C4A5A" w:rsidRDefault="005C4A5A" w:rsidP="005C4A5A">
      <w:pPr>
        <w:rPr>
          <w:rFonts w:cs="Times New Roman"/>
        </w:rPr>
      </w:pPr>
      <w:r>
        <w:t xml:space="preserve">To estimate the DY signal to background ratio the e/h discriminating power has been parameterized as a function of the track energy and the pseudo-rapidity as shown on in </w:t>
      </w:r>
      <w:r>
        <w:fldChar w:fldCharType="begin"/>
      </w:r>
      <w:r>
        <w:instrText xml:space="preserve"> REF _Ref387842083 \h </w:instrText>
      </w:r>
      <w:r>
        <w:fldChar w:fldCharType="separate"/>
      </w:r>
      <w:r w:rsidR="00FB5C4D">
        <w:t xml:space="preserve">Figure </w:t>
      </w:r>
      <w:r w:rsidR="00FB5C4D">
        <w:rPr>
          <w:noProof/>
        </w:rPr>
        <w:t>2</w:t>
      </w:r>
      <w:r w:rsidR="00FB5C4D">
        <w:noBreakHyphen/>
      </w:r>
      <w:r w:rsidR="00FB5C4D">
        <w:rPr>
          <w:noProof/>
        </w:rPr>
        <w:t>52</w:t>
      </w:r>
      <w:r>
        <w:fldChar w:fldCharType="end"/>
      </w:r>
      <w:r>
        <w:t xml:space="preserve">.  We have generated 4 billion PYTHIA </w:t>
      </w:r>
      <w:proofErr w:type="spellStart"/>
      <w:r>
        <w:t>pp</w:t>
      </w:r>
      <w:proofErr w:type="spellEnd"/>
      <w:r>
        <w:t xml:space="preserve"> events at 200 </w:t>
      </w:r>
      <w:proofErr w:type="spellStart"/>
      <w:r>
        <w:t>GeV</w:t>
      </w:r>
      <w:proofErr w:type="spellEnd"/>
      <w:r>
        <w:t xml:space="preserve"> with </w:t>
      </w:r>
      <w:proofErr w:type="gramStart"/>
      <w:r w:rsidRPr="00D56F33">
        <w:rPr>
          <w:i/>
        </w:rPr>
        <w:t>CKIN</w:t>
      </w:r>
      <w:r>
        <w:rPr>
          <w:i/>
        </w:rPr>
        <w:t>(</w:t>
      </w:r>
      <w:proofErr w:type="gramEnd"/>
      <w:r w:rsidRPr="00D56F33">
        <w:rPr>
          <w:i/>
        </w:rPr>
        <w:t>3</w:t>
      </w:r>
      <w:r>
        <w:rPr>
          <w:i/>
        </w:rPr>
        <w:t>)</w:t>
      </w:r>
      <w:r>
        <w:t xml:space="preserve"> = 3 </w:t>
      </w:r>
      <w:proofErr w:type="spellStart"/>
      <w:r>
        <w:t>GeV</w:t>
      </w:r>
      <w:proofErr w:type="spellEnd"/>
      <w:r>
        <w:t xml:space="preserve"> and a forward filter requiring a total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&gt; 3 GeV in any of the four jet-patch-like regions in 2.5 &lt; </w:t>
      </w:r>
      <w:r w:rsidRPr="00582F05">
        <w:rPr>
          <w:rFonts w:cs="Times New Roman"/>
          <w:i/>
        </w:rPr>
        <w:t>η</w:t>
      </w:r>
      <w:r>
        <w:rPr>
          <w:rFonts w:cs="Times New Roman"/>
        </w:rPr>
        <w:t xml:space="preserve"> &lt; 4.0. All basic QCD 2</w:t>
      </w:r>
      <w:r w:rsidR="000752F0" w:rsidRPr="00C925A4">
        <w:rPr>
          <w:rFonts w:cs="Times New Roman" w:hint="eastAsia"/>
          <w:color w:val="1A1A1A"/>
        </w:rPr>
        <w:t>→</w:t>
      </w:r>
      <w:r>
        <w:rPr>
          <w:rFonts w:cs="Times New Roman"/>
        </w:rPr>
        <w:t xml:space="preserve">2 scatterings as well as heavy flavor channels were enabled. As a reference we note that </w:t>
      </w:r>
      <w:proofErr w:type="gramStart"/>
      <w:r>
        <w:rPr>
          <w:rFonts w:cs="Times New Roman"/>
        </w:rPr>
        <w:t xml:space="preserve">2.5 </w:t>
      </w:r>
      <w:r w:rsidRPr="00A93B6B">
        <w:rPr>
          <w:rFonts w:cs="Times New Roman"/>
        </w:rPr>
        <w:t>pb</w:t>
      </w:r>
      <w:r w:rsidRPr="00A93B6B">
        <w:rPr>
          <w:rFonts w:cs="Times New Roman"/>
          <w:vertAlign w:val="superscript"/>
        </w:rPr>
        <w:t>-1</w:t>
      </w:r>
      <w:r>
        <w:rPr>
          <w:rFonts w:cs="Times New Roman"/>
        </w:rPr>
        <w:t xml:space="preserve"> </w:t>
      </w:r>
      <w:proofErr w:type="spellStart"/>
      <w:r>
        <w:rPr>
          <w:rFonts w:cs="Times New Roman"/>
        </w:rPr>
        <w:t>p</w:t>
      </w:r>
      <w:r w:rsidR="00C57715">
        <w:rPr>
          <w:rFonts w:cs="Times New Roman"/>
        </w:rPr>
        <w:t>+</w:t>
      </w:r>
      <w:r>
        <w:rPr>
          <w:rFonts w:cs="Times New Roman"/>
        </w:rPr>
        <w:t>Au</w:t>
      </w:r>
      <w:proofErr w:type="spellEnd"/>
      <w:r>
        <w:rPr>
          <w:rFonts w:cs="Times New Roman"/>
        </w:rPr>
        <w:t xml:space="preserve"> luminosity</w:t>
      </w:r>
      <w:proofErr w:type="gramEnd"/>
      <w:r>
        <w:rPr>
          <w:rFonts w:cs="Times New Roman"/>
        </w:rPr>
        <w:t xml:space="preserve"> is equivalent to 500 </w:t>
      </w:r>
      <w:r w:rsidRPr="00A93B6B">
        <w:rPr>
          <w:rFonts w:cs="Times New Roman"/>
        </w:rPr>
        <w:t>pb</w:t>
      </w:r>
      <w:r w:rsidRPr="00A93B6B">
        <w:rPr>
          <w:rFonts w:cs="Times New Roman"/>
          <w:vertAlign w:val="superscript"/>
        </w:rPr>
        <w:t>-1</w:t>
      </w:r>
      <w:r>
        <w:rPr>
          <w:rFonts w:cs="Times New Roman"/>
        </w:rPr>
        <w:t xml:space="preserve"> </w:t>
      </w:r>
      <w:proofErr w:type="spellStart"/>
      <w:r>
        <w:rPr>
          <w:rFonts w:cs="Times New Roman"/>
        </w:rPr>
        <w:t>p</w:t>
      </w:r>
      <w:r w:rsidR="00C57715">
        <w:rPr>
          <w:rFonts w:cs="Times New Roman"/>
        </w:rPr>
        <w:t>+</w:t>
      </w:r>
      <w:r>
        <w:rPr>
          <w:rFonts w:cs="Times New Roman"/>
        </w:rPr>
        <w:t>p</w:t>
      </w:r>
      <w:proofErr w:type="spellEnd"/>
      <w:r>
        <w:rPr>
          <w:rFonts w:cs="Times New Roman"/>
        </w:rPr>
        <w:t xml:space="preserve"> luminosity, which corresponds to 240.5 billion </w:t>
      </w:r>
      <w:proofErr w:type="spellStart"/>
      <w:r>
        <w:rPr>
          <w:rFonts w:cs="Times New Roman"/>
        </w:rPr>
        <w:t>p</w:t>
      </w:r>
      <w:r w:rsidR="00C57715">
        <w:rPr>
          <w:rFonts w:cs="Times New Roman"/>
        </w:rPr>
        <w:t>+</w:t>
      </w:r>
      <w:r>
        <w:rPr>
          <w:rFonts w:cs="Times New Roman"/>
        </w:rPr>
        <w:t>p</w:t>
      </w:r>
      <w:proofErr w:type="spellEnd"/>
      <w:r>
        <w:rPr>
          <w:rFonts w:cs="Times New Roman"/>
        </w:rPr>
        <w:t xml:space="preserve"> events with the above setting. The DY productions through </w:t>
      </w:r>
      <w:r w:rsidRPr="00D56F33">
        <w:rPr>
          <w:rFonts w:cs="Times New Roman"/>
          <w:i/>
        </w:rPr>
        <w:t>q</w:t>
      </w:r>
      <m:oMath>
        <m:acc>
          <m:accPr>
            <m:chr m:val="̅"/>
            <m:ctrlPr>
              <w:rPr>
                <w:rFonts w:ascii="Cambria Math" w:hAnsi="Cambria Math" w:cs="Times New Roman"/>
                <w:i/>
              </w:rPr>
            </m:ctrlPr>
          </m:accPr>
          <m:e>
            <m:r>
              <w:rPr>
                <w:rFonts w:ascii="Cambria Math" w:hAnsi="Cambria Math" w:cs="Times New Roman"/>
              </w:rPr>
              <m:t>q</m:t>
            </m:r>
          </m:e>
        </m:acc>
      </m:oMath>
      <w:r>
        <w:rPr>
          <w:rFonts w:cs="Times New Roman"/>
        </w:rPr>
        <w:t xml:space="preserve"> annihilation and qg scattering processes were separately generated and scaled </w:t>
      </w:r>
      <w:proofErr w:type="gramStart"/>
      <w:r>
        <w:rPr>
          <w:rFonts w:cs="Times New Roman"/>
        </w:rPr>
        <w:t xml:space="preserve">to 500 </w:t>
      </w:r>
      <w:r w:rsidRPr="00A93B6B">
        <w:rPr>
          <w:rFonts w:cs="Times New Roman"/>
        </w:rPr>
        <w:t>pb</w:t>
      </w:r>
      <w:r w:rsidRPr="00A93B6B">
        <w:rPr>
          <w:rFonts w:cs="Times New Roman"/>
          <w:vertAlign w:val="superscript"/>
        </w:rPr>
        <w:t>-1</w:t>
      </w:r>
      <w:proofErr w:type="gramEnd"/>
      <w:r>
        <w:rPr>
          <w:rFonts w:cs="Times New Roman"/>
        </w:rPr>
        <w:t>.</w:t>
      </w:r>
    </w:p>
    <w:p w14:paraId="0C7DC6FD" w14:textId="77777777" w:rsidR="005C4A5A" w:rsidRDefault="005C4A5A" w:rsidP="005C4A5A">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2D5A8C70" w14:textId="77777777" w:rsidTr="005C4A5A">
        <w:tc>
          <w:tcPr>
            <w:tcW w:w="4930" w:type="dxa"/>
          </w:tcPr>
          <w:p w14:paraId="5047925B" w14:textId="77777777" w:rsidR="005C4A5A" w:rsidRDefault="005C4A5A" w:rsidP="005C4A5A">
            <w:pPr>
              <w:ind w:firstLine="0"/>
              <w:jc w:val="center"/>
              <w:rPr>
                <w:rFonts w:cs="Times New Roman"/>
              </w:rPr>
            </w:pPr>
            <w:r w:rsidRPr="003E79AC">
              <w:rPr>
                <w:noProof/>
              </w:rPr>
              <w:drawing>
                <wp:inline distT="0" distB="0" distL="0" distR="0" wp14:anchorId="5925E2AB" wp14:editId="1D75AA37">
                  <wp:extent cx="2823050" cy="2240280"/>
                  <wp:effectExtent l="0" t="0" r="0" b="0"/>
                  <wp:docPr id="13" name="Picture 13" descr="C:\Users\admin\Downloads\plots_for_pppA_Loi\4bbkg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4bbkgred.gif"/>
                          <pic:cNvPicPr>
                            <a:picLocks noChangeAspect="1" noChangeArrowheads="1"/>
                          </pic:cNvPicPr>
                        </pic:nvPicPr>
                        <pic:blipFill rotWithShape="1">
                          <a:blip r:embed="rId106">
                            <a:extLst>
                              <a:ext uri="{28A0092B-C50C-407E-A947-70E740481C1C}">
                                <a14:useLocalDpi xmlns:a14="http://schemas.microsoft.com/office/drawing/2010/main" val="0"/>
                              </a:ext>
                            </a:extLst>
                          </a:blip>
                          <a:srcRect r="8749"/>
                          <a:stretch/>
                        </pic:blipFill>
                        <pic:spPr bwMode="auto">
                          <a:xfrm>
                            <a:off x="0" y="0"/>
                            <a:ext cx="2823050" cy="2240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64C67A9C" w14:textId="77777777" w:rsidR="005C4A5A" w:rsidRDefault="005C4A5A" w:rsidP="005C4A5A">
            <w:pPr>
              <w:ind w:firstLine="0"/>
              <w:jc w:val="center"/>
              <w:rPr>
                <w:rFonts w:cs="Times New Roman"/>
              </w:rPr>
            </w:pPr>
            <w:r w:rsidRPr="003E79AC">
              <w:rPr>
                <w:noProof/>
              </w:rPr>
              <w:drawing>
                <wp:inline distT="0" distB="0" distL="0" distR="0" wp14:anchorId="460FCFA1" wp14:editId="679D308C">
                  <wp:extent cx="2979200" cy="2227326"/>
                  <wp:effectExtent l="0" t="0" r="0" b="8255"/>
                  <wp:docPr id="50179" name="Picture 50179" descr="C:\Users\admin\Downloads\plots_for_pppA_Loi\4bbkgredp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4bbkgredpower.gif"/>
                          <pic:cNvPicPr>
                            <a:picLocks noChangeAspect="1" noChangeArrowheads="1"/>
                          </pic:cNvPicPr>
                        </pic:nvPicPr>
                        <pic:blipFill rotWithShape="1">
                          <a:blip r:embed="rId107">
                            <a:extLst>
                              <a:ext uri="{28A0092B-C50C-407E-A947-70E740481C1C}">
                                <a14:useLocalDpi xmlns:a14="http://schemas.microsoft.com/office/drawing/2010/main" val="0"/>
                              </a:ext>
                            </a:extLst>
                          </a:blip>
                          <a:srcRect r="8907"/>
                          <a:stretch/>
                        </pic:blipFill>
                        <pic:spPr bwMode="auto">
                          <a:xfrm>
                            <a:off x="0" y="0"/>
                            <a:ext cx="2979200"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A5A" w14:paraId="42202CD7" w14:textId="77777777" w:rsidTr="005C4A5A">
        <w:tc>
          <w:tcPr>
            <w:tcW w:w="9860" w:type="dxa"/>
            <w:gridSpan w:val="2"/>
          </w:tcPr>
          <w:p w14:paraId="05CA6F65" w14:textId="4200239B" w:rsidR="005C4A5A" w:rsidRPr="00574A60" w:rsidRDefault="005C4A5A" w:rsidP="005C4A5A">
            <w:pPr>
              <w:pStyle w:val="Caption"/>
              <w:jc w:val="center"/>
            </w:pPr>
            <w:bookmarkStart w:id="100" w:name="_Ref387851288"/>
            <w:r>
              <w:t xml:space="preserve">Figure </w:t>
            </w:r>
            <w:fldSimple w:instr=" STYLEREF 1 \s ">
              <w:r w:rsidR="00FB5C4D">
                <w:rPr>
                  <w:noProof/>
                </w:rPr>
                <w:t>2</w:t>
              </w:r>
            </w:fldSimple>
            <w:r w:rsidR="008A5C95">
              <w:noBreakHyphen/>
            </w:r>
            <w:fldSimple w:instr=" SEQ Figure \* ARABIC \s 1 ">
              <w:r w:rsidR="00FB5C4D">
                <w:rPr>
                  <w:noProof/>
                </w:rPr>
                <w:t>53</w:t>
              </w:r>
            </w:fldSimple>
            <w:bookmarkEnd w:id="100"/>
            <w:r>
              <w:t>: QCD background reduction with kinematics cuts and e/h rejections</w:t>
            </w:r>
          </w:p>
        </w:tc>
      </w:tr>
    </w:tbl>
    <w:p w14:paraId="676501F4" w14:textId="77777777" w:rsidR="005C4A5A" w:rsidRPr="00764BFB" w:rsidRDefault="005C4A5A" w:rsidP="005C4A5A">
      <w:pPr>
        <w:ind w:firstLine="0"/>
      </w:pPr>
    </w:p>
    <w:p w14:paraId="40C6BC77" w14:textId="77777777" w:rsidR="007A4E20" w:rsidRDefault="007A4E20" w:rsidP="007A4E20">
      <w:pPr>
        <w:rPr>
          <w:rFonts w:cs="Times New Roman"/>
        </w:rPr>
      </w:pPr>
      <w:r>
        <w:rPr>
          <w:rFonts w:cs="Times New Roman"/>
        </w:rPr>
        <w:fldChar w:fldCharType="begin"/>
      </w:r>
      <w:r>
        <w:rPr>
          <w:rFonts w:cs="Times New Roman"/>
        </w:rPr>
        <w:instrText xml:space="preserve"> REF _Ref387851288 \h </w:instrText>
      </w:r>
      <w:r>
        <w:rPr>
          <w:rFonts w:cs="Times New Roman"/>
        </w:rPr>
      </w:r>
      <w:r>
        <w:rPr>
          <w:rFonts w:cs="Times New Roman"/>
        </w:rPr>
        <w:fldChar w:fldCharType="separate"/>
      </w:r>
      <w:r w:rsidR="00FB5C4D">
        <w:t xml:space="preserve">Figure </w:t>
      </w:r>
      <w:r w:rsidR="00FB5C4D">
        <w:rPr>
          <w:noProof/>
        </w:rPr>
        <w:t>2</w:t>
      </w:r>
      <w:r w:rsidR="00FB5C4D">
        <w:noBreakHyphen/>
      </w:r>
      <w:r w:rsidR="00FB5C4D">
        <w:rPr>
          <w:noProof/>
        </w:rPr>
        <w:t>53</w:t>
      </w:r>
      <w:r>
        <w:rPr>
          <w:rFonts w:cs="Times New Roman"/>
        </w:rPr>
        <w:fldChar w:fldCharType="end"/>
      </w:r>
      <w:r>
        <w:rPr>
          <w:rFonts w:cs="Times New Roman"/>
        </w:rPr>
        <w:t xml:space="preserve"> (left panel) shows the yield of track pairs from QCD background sample with the proposed cuts applied accumulatively to illustrate the background reduction process from each step. The final background yields from the 4 billion sample after gamma/neutron removal + track energy cuts + charge sign requirement and e/h discrimination are shown by the green points. The right panel of </w:t>
      </w:r>
      <w:r>
        <w:rPr>
          <w:rFonts w:cs="Times New Roman"/>
        </w:rPr>
        <w:fldChar w:fldCharType="begin"/>
      </w:r>
      <w:r>
        <w:rPr>
          <w:rFonts w:cs="Times New Roman"/>
        </w:rPr>
        <w:instrText xml:space="preserve"> REF _Ref387851288 \h </w:instrText>
      </w:r>
      <w:r>
        <w:rPr>
          <w:rFonts w:cs="Times New Roman"/>
        </w:rPr>
      </w:r>
      <w:r>
        <w:rPr>
          <w:rFonts w:cs="Times New Roman"/>
        </w:rPr>
        <w:fldChar w:fldCharType="separate"/>
      </w:r>
      <w:r w:rsidR="00FB5C4D">
        <w:t xml:space="preserve">Figure </w:t>
      </w:r>
      <w:r w:rsidR="00FB5C4D">
        <w:rPr>
          <w:noProof/>
        </w:rPr>
        <w:t>2</w:t>
      </w:r>
      <w:r w:rsidR="00FB5C4D">
        <w:noBreakHyphen/>
      </w:r>
      <w:r w:rsidR="00FB5C4D">
        <w:rPr>
          <w:noProof/>
        </w:rPr>
        <w:t>53</w:t>
      </w:r>
      <w:r>
        <w:rPr>
          <w:rFonts w:cs="Times New Roman"/>
        </w:rPr>
        <w:fldChar w:fldCharType="end"/>
      </w:r>
      <w:r>
        <w:rPr>
          <w:rFonts w:cs="Times New Roman"/>
        </w:rPr>
        <w:t xml:space="preserve"> shows the accumulative background reduction factor after each step of applying the cuts.</w:t>
      </w:r>
    </w:p>
    <w:p w14:paraId="5503FB60" w14:textId="2C8AEFA0" w:rsidR="005C4A5A" w:rsidRDefault="005C4A5A" w:rsidP="00A5722E">
      <w:pPr>
        <w:rPr>
          <w:rFonts w:cs="Times New Roman"/>
        </w:rPr>
      </w:pPr>
      <w:r>
        <w:t xml:space="preserve">The final background yields as a function of pair masses were then fit by an exponential function and rescaled to a total luminosity </w:t>
      </w:r>
      <w:proofErr w:type="gramStart"/>
      <w:r>
        <w:t xml:space="preserve">of </w:t>
      </w:r>
      <w:r>
        <w:rPr>
          <w:rFonts w:cs="Times New Roman"/>
        </w:rPr>
        <w:t xml:space="preserve">500 </w:t>
      </w:r>
      <w:r w:rsidRPr="00A93B6B">
        <w:rPr>
          <w:rFonts w:cs="Times New Roman"/>
        </w:rPr>
        <w:t>pb</w:t>
      </w:r>
      <w:r w:rsidRPr="00A93B6B">
        <w:rPr>
          <w:rFonts w:cs="Times New Roman"/>
          <w:vertAlign w:val="superscript"/>
        </w:rPr>
        <w:t>-1</w:t>
      </w:r>
      <w:proofErr w:type="gramEnd"/>
      <w:r>
        <w:rPr>
          <w:rFonts w:cs="Times New Roman"/>
        </w:rPr>
        <w:t xml:space="preserve">. The left panel of </w:t>
      </w:r>
      <w:r>
        <w:rPr>
          <w:rFonts w:cs="Times New Roman"/>
        </w:rPr>
        <w:fldChar w:fldCharType="begin"/>
      </w:r>
      <w:r>
        <w:rPr>
          <w:rFonts w:cs="Times New Roman"/>
        </w:rPr>
        <w:instrText xml:space="preserve"> REF _Ref387851987 \h </w:instrText>
      </w:r>
      <w:r>
        <w:rPr>
          <w:rFonts w:cs="Times New Roman"/>
        </w:rPr>
      </w:r>
      <w:r>
        <w:rPr>
          <w:rFonts w:cs="Times New Roman"/>
        </w:rPr>
        <w:fldChar w:fldCharType="separate"/>
      </w:r>
      <w:r w:rsidR="00FB5C4D">
        <w:t xml:space="preserve">Figure </w:t>
      </w:r>
      <w:r w:rsidR="00FB5C4D">
        <w:rPr>
          <w:noProof/>
        </w:rPr>
        <w:t>2</w:t>
      </w:r>
      <w:r w:rsidR="00FB5C4D">
        <w:noBreakHyphen/>
      </w:r>
      <w:r w:rsidR="00FB5C4D">
        <w:rPr>
          <w:noProof/>
        </w:rPr>
        <w:t>54</w:t>
      </w:r>
      <w:r>
        <w:rPr>
          <w:rFonts w:cs="Times New Roman"/>
        </w:rPr>
        <w:fldChar w:fldCharType="end"/>
      </w:r>
      <w:r>
        <w:rPr>
          <w:rFonts w:cs="Times New Roman"/>
        </w:rPr>
        <w:t xml:space="preserve"> shows the normalized background yield along with the expected DY productions. The green band represents the statistical uncertainties of the background yield and its shape. The right panel shows the DY signal to the QCD background rati</w:t>
      </w:r>
      <w:r w:rsidR="00A5722E">
        <w:rPr>
          <w:rFonts w:cs="Times New Roman"/>
        </w:rPr>
        <w:t>o as a function of pair masses.</w:t>
      </w:r>
    </w:p>
    <w:p w14:paraId="18F10E5A" w14:textId="77777777" w:rsidR="00B41BF5" w:rsidRDefault="00B41BF5" w:rsidP="00A5722E">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78B9C503" w14:textId="77777777" w:rsidTr="005C4A5A">
        <w:tc>
          <w:tcPr>
            <w:tcW w:w="4930" w:type="dxa"/>
          </w:tcPr>
          <w:p w14:paraId="14CF70E3" w14:textId="77777777" w:rsidR="005C4A5A" w:rsidRDefault="005C4A5A" w:rsidP="005C4A5A">
            <w:pPr>
              <w:ind w:firstLine="0"/>
              <w:rPr>
                <w:rFonts w:cs="Times New Roman"/>
              </w:rPr>
            </w:pPr>
            <w:r w:rsidRPr="002866E7">
              <w:rPr>
                <w:noProof/>
              </w:rPr>
              <w:drawing>
                <wp:inline distT="0" distB="0" distL="0" distR="0" wp14:anchorId="145C5BA1" wp14:editId="3633F120">
                  <wp:extent cx="3003925" cy="2227326"/>
                  <wp:effectExtent l="0" t="0" r="0" b="8255"/>
                  <wp:docPr id="50180" name="Picture 50180" descr="C:\Users\admin\Downloads\plots_for_pppA_Loi\bkgrederr_half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bkgrederr_half_4bnopt.gif"/>
                          <pic:cNvPicPr>
                            <a:picLocks noChangeAspect="1" noChangeArrowheads="1"/>
                          </pic:cNvPicPr>
                        </pic:nvPicPr>
                        <pic:blipFill rotWithShape="1">
                          <a:blip r:embed="rId108">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752A743A" w14:textId="77777777" w:rsidR="005C4A5A" w:rsidRDefault="005C4A5A" w:rsidP="005C4A5A">
            <w:pPr>
              <w:ind w:firstLine="0"/>
              <w:rPr>
                <w:rFonts w:cs="Times New Roman"/>
              </w:rPr>
            </w:pPr>
            <w:r w:rsidRPr="002866E7">
              <w:rPr>
                <w:noProof/>
              </w:rPr>
              <w:drawing>
                <wp:inline distT="0" distB="0" distL="0" distR="0" wp14:anchorId="01B636F7" wp14:editId="46674925">
                  <wp:extent cx="3003925" cy="2227326"/>
                  <wp:effectExtent l="0" t="0" r="0" b="8255"/>
                  <wp:docPr id="50181" name="Picture 50181" descr="C:\Users\admin\Downloads\plots_for_pppA_Loi\rsigbkg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rsigbkg_4bnopt.gif"/>
                          <pic:cNvPicPr>
                            <a:picLocks noChangeAspect="1" noChangeArrowheads="1"/>
                          </pic:cNvPicPr>
                        </pic:nvPicPr>
                        <pic:blipFill rotWithShape="1">
                          <a:blip r:embed="rId109">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A5A" w14:paraId="55C1AC60" w14:textId="77777777" w:rsidTr="005C4A5A">
        <w:tc>
          <w:tcPr>
            <w:tcW w:w="9860" w:type="dxa"/>
            <w:gridSpan w:val="2"/>
          </w:tcPr>
          <w:p w14:paraId="09C7EC52" w14:textId="66D62FF3" w:rsidR="005C4A5A" w:rsidRDefault="005C4A5A" w:rsidP="005C4A5A">
            <w:pPr>
              <w:pStyle w:val="Caption"/>
              <w:jc w:val="center"/>
              <w:rPr>
                <w:rFonts w:cs="Times New Roman"/>
              </w:rPr>
            </w:pPr>
            <w:bookmarkStart w:id="101" w:name="_Ref387851987"/>
            <w:r>
              <w:t xml:space="preserve">Figure </w:t>
            </w:r>
            <w:fldSimple w:instr=" STYLEREF 1 \s ">
              <w:r w:rsidR="00FB5C4D">
                <w:rPr>
                  <w:noProof/>
                </w:rPr>
                <w:t>2</w:t>
              </w:r>
            </w:fldSimple>
            <w:r w:rsidR="008A5C95">
              <w:noBreakHyphen/>
            </w:r>
            <w:fldSimple w:instr=" SEQ Figure \* ARABIC \s 1 ">
              <w:r w:rsidR="00FB5C4D">
                <w:rPr>
                  <w:noProof/>
                </w:rPr>
                <w:t>54</w:t>
              </w:r>
            </w:fldSimple>
            <w:bookmarkEnd w:id="101"/>
            <w:r>
              <w:t xml:space="preserve">: DY signal and background yield from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pp200 </w:t>
            </w:r>
            <w:proofErr w:type="spellStart"/>
            <w:r>
              <w:rPr>
                <w:rFonts w:cs="Times New Roman"/>
              </w:rPr>
              <w:t>GeV</w:t>
            </w:r>
            <w:proofErr w:type="spellEnd"/>
            <w:r>
              <w:rPr>
                <w:rFonts w:cs="Times New Roman"/>
              </w:rPr>
              <w:t xml:space="preserve"> collisions</w:t>
            </w:r>
          </w:p>
        </w:tc>
      </w:tr>
    </w:tbl>
    <w:p w14:paraId="01FECDA0" w14:textId="77777777" w:rsidR="005C4A5A" w:rsidRPr="00764BFB" w:rsidRDefault="005C4A5A" w:rsidP="005C4A5A">
      <w:pPr>
        <w:ind w:firstLine="0"/>
      </w:pPr>
    </w:p>
    <w:p w14:paraId="7D357F0A" w14:textId="19DF3A5E" w:rsidR="008B7568" w:rsidRDefault="005C4A5A" w:rsidP="0068226F">
      <w:r>
        <w:t xml:space="preserve">Finally we note that we have only considered the QCD background in the DY signal/background ratio presented in this subsection. We expected additional backgrounds from photon conversion from materials. Without a detailed design of the beam pipe and the FTS and its supporting structure, we do not have a reliable GEANT model to simulate the photon conversion background yet. Rough estimate indicated that these additional backgrounds </w:t>
      </w:r>
      <w:proofErr w:type="gramStart"/>
      <w:r>
        <w:t>may</w:t>
      </w:r>
      <w:proofErr w:type="gramEnd"/>
      <w:r>
        <w:t xml:space="preserve"> be on the same order for the QCD background if care is taken to minimize the materials in the </w:t>
      </w:r>
      <w:proofErr w:type="spellStart"/>
      <w:r>
        <w:t>fiducial</w:t>
      </w:r>
      <w:proofErr w:type="spellEnd"/>
      <w:r>
        <w:t xml:space="preserve"> acceptance of the forward detectors. We conclude that the DY measurement for </w:t>
      </w:r>
      <w:proofErr w:type="spellStart"/>
      <w:r>
        <w:t>p</w:t>
      </w:r>
      <w:r w:rsidR="009B0574">
        <w:t>+</w:t>
      </w:r>
      <w:r>
        <w:t>A</w:t>
      </w:r>
      <w:proofErr w:type="spellEnd"/>
      <w:r>
        <w:t xml:space="preserve"> collisions at 200 </w:t>
      </w:r>
      <w:proofErr w:type="spellStart"/>
      <w:r>
        <w:t>GeV</w:t>
      </w:r>
      <w:proofErr w:type="spellEnd"/>
      <w:r>
        <w:t xml:space="preserve"> with the STAR forward instrumentation upgrade is very promising and will be pursued vigorously as we prepare for a proposal and technical design report of the upgrade.</w:t>
      </w:r>
    </w:p>
    <w:p w14:paraId="10370985" w14:textId="77777777" w:rsidR="008A3956" w:rsidRDefault="008A3956" w:rsidP="008B7568">
      <w:pPr>
        <w:pStyle w:val="Heading4"/>
        <w:ind w:firstLine="0"/>
      </w:pPr>
      <w:bookmarkStart w:id="102" w:name="_Ref262239265"/>
      <w:r>
        <w:t>Direct Photon plus Jet</w:t>
      </w:r>
      <w:bookmarkEnd w:id="102"/>
      <w:r>
        <w:t xml:space="preserve"> </w:t>
      </w:r>
    </w:p>
    <w:p w14:paraId="22B6103D" w14:textId="77777777" w:rsidR="00884A27" w:rsidRDefault="00884A27" w:rsidP="00884A27"/>
    <w:p w14:paraId="2161D9D4" w14:textId="547491D8" w:rsidR="008B7568" w:rsidRDefault="008B7568" w:rsidP="008B7568">
      <w:r>
        <w:t xml:space="preserve">The analysis of the angular dependence of two-particle correlations in </w:t>
      </w:r>
      <w:proofErr w:type="spellStart"/>
      <w:r>
        <w:t>hadronic</w:t>
      </w:r>
      <w:proofErr w:type="spellEnd"/>
      <w:r>
        <w:t xml:space="preserve"> collisions has proven to be an essential tool for testing the underlying QCD dynamics [</w:t>
      </w:r>
      <w:r w:rsidRPr="008B7568">
        <w:rPr>
          <w:rStyle w:val="EndnoteReference"/>
          <w:vertAlign w:val="baseline"/>
        </w:rPr>
        <w:endnoteReference w:id="104"/>
      </w:r>
      <w:r>
        <w:t xml:space="preserve">]. In forward-forward correlations facing the </w:t>
      </w:r>
      <w:proofErr w:type="gramStart"/>
      <w:r>
        <w:rPr>
          <w:i/>
          <w:iCs/>
        </w:rPr>
        <w:t>p</w:t>
      </w:r>
      <w:r>
        <w:t>(</w:t>
      </w:r>
      <w:proofErr w:type="gramEnd"/>
      <w:r>
        <w:rPr>
          <w:i/>
          <w:iCs/>
        </w:rPr>
        <w:t>d</w:t>
      </w:r>
      <w:r>
        <w:t xml:space="preserve">) </w:t>
      </w:r>
      <w:r w:rsidR="00570EB3">
        <w:t xml:space="preserve">beam direction </w:t>
      </w:r>
      <w:r>
        <w:t>one selects a large-</w:t>
      </w:r>
      <w:r>
        <w:rPr>
          <w:i/>
          <w:iCs/>
        </w:rPr>
        <w:t xml:space="preserve">x </w:t>
      </w:r>
      <w:proofErr w:type="spellStart"/>
      <w:r>
        <w:t>parton</w:t>
      </w:r>
      <w:proofErr w:type="spellEnd"/>
      <w:r>
        <w:t xml:space="preserve"> in the </w:t>
      </w:r>
      <w:r w:rsidRPr="00A93B6B">
        <w:rPr>
          <w:iCs/>
        </w:rPr>
        <w:t>p</w:t>
      </w:r>
      <w:r w:rsidRPr="00C57715">
        <w:t>(</w:t>
      </w:r>
      <w:r w:rsidRPr="00A93B6B">
        <w:rPr>
          <w:iCs/>
        </w:rPr>
        <w:t>d</w:t>
      </w:r>
      <w:r w:rsidRPr="00C57715">
        <w:t>)</w:t>
      </w:r>
      <w:r>
        <w:t xml:space="preserve"> interacting with a low-</w:t>
      </w:r>
      <w:r>
        <w:rPr>
          <w:i/>
          <w:iCs/>
        </w:rPr>
        <w:t xml:space="preserve">x </w:t>
      </w:r>
      <w:proofErr w:type="spellStart"/>
      <w:r>
        <w:t>parton</w:t>
      </w:r>
      <w:proofErr w:type="spellEnd"/>
      <w:r>
        <w:t xml:space="preserve"> in the nucleus. For </w:t>
      </w:r>
      <w:r>
        <w:rPr>
          <w:i/>
          <w:iCs/>
        </w:rPr>
        <w:t xml:space="preserve">x &lt; </w:t>
      </w:r>
      <w:r>
        <w:t>0</w:t>
      </w:r>
      <w:r>
        <w:rPr>
          <w:i/>
          <w:iCs/>
        </w:rPr>
        <w:t>.</w:t>
      </w:r>
      <w:r>
        <w:t>01 the low-</w:t>
      </w:r>
      <w:r>
        <w:rPr>
          <w:i/>
          <w:iCs/>
        </w:rPr>
        <w:t xml:space="preserve">x </w:t>
      </w:r>
      <w:proofErr w:type="spellStart"/>
      <w:r>
        <w:t>parton</w:t>
      </w:r>
      <w:proofErr w:type="spellEnd"/>
      <w:r>
        <w:t xml:space="preserve"> will be back-scattered in the direction of the large-</w:t>
      </w:r>
      <w:r>
        <w:rPr>
          <w:i/>
          <w:iCs/>
        </w:rPr>
        <w:t xml:space="preserve">x </w:t>
      </w:r>
      <w:proofErr w:type="spellStart"/>
      <w:r>
        <w:t>parton</w:t>
      </w:r>
      <w:proofErr w:type="spellEnd"/>
      <w:r>
        <w:t xml:space="preserve">. Due to the abundance of gluons at small </w:t>
      </w:r>
      <w:r>
        <w:rPr>
          <w:i/>
          <w:iCs/>
        </w:rPr>
        <w:t>x</w:t>
      </w:r>
      <w:r>
        <w:t xml:space="preserve">, the backwards-scattered </w:t>
      </w:r>
      <w:proofErr w:type="spellStart"/>
      <w:r>
        <w:t>partons</w:t>
      </w:r>
      <w:proofErr w:type="spellEnd"/>
      <w:r>
        <w:t xml:space="preserve"> are dominantly gluons, while the large-</w:t>
      </w:r>
      <w:r>
        <w:rPr>
          <w:i/>
          <w:iCs/>
        </w:rPr>
        <w:t xml:space="preserve">x </w:t>
      </w:r>
      <w:proofErr w:type="spellStart"/>
      <w:r>
        <w:t>partons</w:t>
      </w:r>
      <w:proofErr w:type="spellEnd"/>
      <w:r>
        <w:t xml:space="preserve"> from the </w:t>
      </w:r>
      <w:proofErr w:type="gramStart"/>
      <w:r w:rsidRPr="00A93B6B">
        <w:rPr>
          <w:iCs/>
        </w:rPr>
        <w:t>p</w:t>
      </w:r>
      <w:r w:rsidRPr="00C57715">
        <w:t>(</w:t>
      </w:r>
      <w:proofErr w:type="gramEnd"/>
      <w:r w:rsidRPr="00A93B6B">
        <w:rPr>
          <w:iCs/>
        </w:rPr>
        <w:t>d</w:t>
      </w:r>
      <w:r w:rsidRPr="00C57715">
        <w:t>)</w:t>
      </w:r>
      <w:r>
        <w:t xml:space="preserve"> are dominantly quarks. </w:t>
      </w:r>
    </w:p>
    <w:p w14:paraId="699264F4" w14:textId="77777777" w:rsidR="00B41BF5" w:rsidRDefault="00B41BF5" w:rsidP="00B41BF5">
      <w:r w:rsidRPr="008B7568">
        <w:t xml:space="preserve">Direct photon plus jet (direct </w:t>
      </w:r>
      <w:proofErr w:type="spellStart"/>
      <w:r w:rsidRPr="008B7568">
        <w:t>γ+jet</w:t>
      </w:r>
      <w:proofErr w:type="spellEnd"/>
      <w:r w:rsidRPr="008B7568">
        <w:t xml:space="preserve">) events, dominantly produced through the gluon </w:t>
      </w:r>
      <w:proofErr w:type="spellStart"/>
      <w:proofErr w:type="gramStart"/>
      <w:r w:rsidRPr="008B7568">
        <w:t>compton</w:t>
      </w:r>
      <w:proofErr w:type="spellEnd"/>
      <w:proofErr w:type="gramEnd"/>
      <w:r w:rsidRPr="008B7568">
        <w:t xml:space="preserve"> scattering process, </w:t>
      </w:r>
      <w:proofErr w:type="spellStart"/>
      <w:r w:rsidRPr="00A93B6B">
        <w:rPr>
          <w:i/>
        </w:rPr>
        <w:t>g+q</w:t>
      </w:r>
      <w:proofErr w:type="spellEnd"/>
      <w:r w:rsidRPr="008B7568">
        <w:sym w:font="Symbol" w:char="F0AE"/>
      </w:r>
      <w:proofErr w:type="spellStart"/>
      <w:r w:rsidRPr="00A93B6B">
        <w:rPr>
          <w:rFonts w:hint="eastAsia"/>
          <w:i/>
        </w:rPr>
        <w:t>γ</w:t>
      </w:r>
      <w:r w:rsidRPr="00A93B6B">
        <w:rPr>
          <w:i/>
        </w:rPr>
        <w:t>+q</w:t>
      </w:r>
      <w:proofErr w:type="spellEnd"/>
      <w:r w:rsidRPr="008B7568">
        <w:t xml:space="preserve">, are sensitive to the gluon densities of the nucleon and nuclei in </w:t>
      </w:r>
      <w:proofErr w:type="spellStart"/>
      <w:r w:rsidRPr="008B7568">
        <w:t>p+p</w:t>
      </w:r>
      <w:proofErr w:type="spellEnd"/>
      <w:r w:rsidRPr="008B7568">
        <w:t xml:space="preserve"> and </w:t>
      </w:r>
      <w:proofErr w:type="spellStart"/>
      <w:r w:rsidRPr="008B7568">
        <w:t>p+A</w:t>
      </w:r>
      <w:proofErr w:type="spellEnd"/>
      <w:r w:rsidRPr="008B7568">
        <w:t xml:space="preserve"> collisions. Through measurements of</w:t>
      </w:r>
      <w:r>
        <w:t xml:space="preserve"> the</w:t>
      </w:r>
      <w:r w:rsidRPr="008B7568">
        <w:t xml:space="preserve"> longitudinal double spin asymmetry in polarized </w:t>
      </w:r>
      <w:proofErr w:type="spellStart"/>
      <w:r w:rsidRPr="008B7568">
        <w:lastRenderedPageBreak/>
        <w:t>p+p</w:t>
      </w:r>
      <w:proofErr w:type="spellEnd"/>
      <w:r w:rsidRPr="008B7568">
        <w:t xml:space="preserve"> collisions and azimuthal</w:t>
      </w:r>
      <w:r>
        <w:rPr>
          <w:rFonts w:cs="Helvetica"/>
        </w:rPr>
        <w:t xml:space="preserve"> correlations in </w:t>
      </w:r>
      <w:proofErr w:type="spellStart"/>
      <w:r>
        <w:rPr>
          <w:rFonts w:cs="Helvetica"/>
        </w:rPr>
        <w:t>p+A</w:t>
      </w:r>
      <w:proofErr w:type="spellEnd"/>
      <w:r>
        <w:rPr>
          <w:rFonts w:cs="Helvetica"/>
        </w:rPr>
        <w:t xml:space="preserve"> collisions</w:t>
      </w:r>
      <w:r w:rsidRPr="0022138B">
        <w:rPr>
          <w:rFonts w:cs="Helvetica"/>
        </w:rPr>
        <w:t xml:space="preserve"> </w:t>
      </w:r>
      <w:r>
        <w:rPr>
          <w:rFonts w:cs="Helvetica"/>
        </w:rPr>
        <w:t xml:space="preserve">for direct </w:t>
      </w:r>
      <w:proofErr w:type="spellStart"/>
      <w:r>
        <w:rPr>
          <w:rFonts w:cs="Helvetica"/>
        </w:rPr>
        <w:t>γ+jet</w:t>
      </w:r>
      <w:proofErr w:type="spellEnd"/>
      <w:r>
        <w:rPr>
          <w:rFonts w:cs="Helvetica"/>
        </w:rPr>
        <w:t xml:space="preserve"> production, one can study the gluon </w:t>
      </w:r>
      <w:proofErr w:type="spellStart"/>
      <w:r>
        <w:rPr>
          <w:rFonts w:cs="Helvetica"/>
        </w:rPr>
        <w:t>helicity</w:t>
      </w:r>
      <w:proofErr w:type="spellEnd"/>
      <w:r>
        <w:rPr>
          <w:rFonts w:cs="Helvetica"/>
        </w:rPr>
        <w:t xml:space="preserve"> density and gluon saturation phenomena at small-x. Unlike di-jet production that is governed by both the </w:t>
      </w:r>
      <w:proofErr w:type="spellStart"/>
      <w:r>
        <w:rPr>
          <w:rFonts w:cs="Helvetica"/>
        </w:rPr>
        <w:t>Weizsäcker</w:t>
      </w:r>
      <w:proofErr w:type="spellEnd"/>
      <w:r>
        <w:rPr>
          <w:rFonts w:cs="Helvetica"/>
        </w:rPr>
        <w:t xml:space="preserve">-Williams and dipole gluon densities, direct </w:t>
      </w:r>
      <w:proofErr w:type="spellStart"/>
      <w:r>
        <w:rPr>
          <w:rFonts w:cs="Helvetica"/>
        </w:rPr>
        <w:t>γ+jet</w:t>
      </w:r>
      <w:proofErr w:type="spellEnd"/>
      <w:r>
        <w:rPr>
          <w:rFonts w:cs="Helvetica"/>
        </w:rPr>
        <w:t xml:space="preserve"> production only accesses the dipole gluon density, which is better understood theoretically [</w:t>
      </w:r>
      <w:bookmarkStart w:id="103" w:name="_Ref263162498"/>
      <w:r w:rsidRPr="008A3956">
        <w:rPr>
          <w:rStyle w:val="EndnoteReference"/>
          <w:rFonts w:cs="Helvetica"/>
          <w:vertAlign w:val="baseline"/>
        </w:rPr>
        <w:endnoteReference w:id="105"/>
      </w:r>
      <w:bookmarkEnd w:id="103"/>
      <w:r>
        <w:rPr>
          <w:rFonts w:cs="Helvetica"/>
        </w:rPr>
        <w:t xml:space="preserve">]. On the other hand, direct </w:t>
      </w:r>
      <w:proofErr w:type="spellStart"/>
      <w:r>
        <w:rPr>
          <w:rFonts w:cs="Helvetica"/>
        </w:rPr>
        <w:t>γ+jet</w:t>
      </w:r>
      <w:proofErr w:type="spellEnd"/>
      <w:r>
        <w:rPr>
          <w:rFonts w:cs="Helvetica"/>
        </w:rPr>
        <w:t xml:space="preserve"> production is experimentally more challenging due to small cross section and large background contribution from di-jet events in which photons from fragmentation or hadron decay could be misidentified as direct photons. We have studied the feasibility to perform direct </w:t>
      </w:r>
      <w:proofErr w:type="spellStart"/>
      <w:r>
        <w:rPr>
          <w:rFonts w:cs="Helvetica"/>
        </w:rPr>
        <w:t>γ+jet</w:t>
      </w:r>
      <w:proofErr w:type="spellEnd"/>
      <w:r>
        <w:rPr>
          <w:rFonts w:cs="Helvetica"/>
        </w:rPr>
        <w:t xml:space="preserve"> measurements with the upgraded STAR detector in polarized </w:t>
      </w:r>
      <w:proofErr w:type="spellStart"/>
      <w:r>
        <w:rPr>
          <w:rFonts w:cs="Helvetica"/>
        </w:rPr>
        <w:t>p+p</w:t>
      </w:r>
      <w:proofErr w:type="spellEnd"/>
      <w:r>
        <w:rPr>
          <w:rFonts w:cs="Helvetica"/>
        </w:rPr>
        <w:t xml:space="preserve"> collisions at </w:t>
      </w:r>
      <w:r w:rsidRPr="00A93B6B">
        <w:rPr>
          <w:rFonts w:cs="Helvetica" w:hint="eastAsia"/>
          <w:i/>
        </w:rPr>
        <w:t>√</w:t>
      </w:r>
      <w:r w:rsidRPr="00A93B6B">
        <w:rPr>
          <w:rFonts w:cs="Helvetica"/>
          <w:i/>
        </w:rPr>
        <w:t>s</w:t>
      </w:r>
      <w:r>
        <w:rPr>
          <w:rFonts w:cs="Helvetica"/>
        </w:rPr>
        <w:t xml:space="preserve">=500 </w:t>
      </w:r>
      <w:proofErr w:type="spellStart"/>
      <w:r>
        <w:rPr>
          <w:rFonts w:cs="Helvetica"/>
        </w:rPr>
        <w:t>GeV</w:t>
      </w:r>
      <w:proofErr w:type="spellEnd"/>
      <w:r>
        <w:rPr>
          <w:rFonts w:cs="Helvetica"/>
        </w:rPr>
        <w:t xml:space="preserve"> and </w:t>
      </w:r>
      <w:proofErr w:type="spellStart"/>
      <w:r>
        <w:rPr>
          <w:rFonts w:cs="Helvetica"/>
        </w:rPr>
        <w:t>unpolarized</w:t>
      </w:r>
      <w:proofErr w:type="spellEnd"/>
      <w:r>
        <w:rPr>
          <w:rFonts w:cs="Helvetica"/>
        </w:rPr>
        <w:t xml:space="preserve"> </w:t>
      </w:r>
      <w:proofErr w:type="spellStart"/>
      <w:r>
        <w:rPr>
          <w:rFonts w:cs="Helvetica"/>
        </w:rPr>
        <w:t>p+p</w:t>
      </w:r>
      <w:proofErr w:type="spellEnd"/>
      <w:r>
        <w:rPr>
          <w:rFonts w:cs="Helvetica"/>
        </w:rPr>
        <w:t xml:space="preserve"> and </w:t>
      </w:r>
      <w:proofErr w:type="spellStart"/>
      <w:r>
        <w:rPr>
          <w:rFonts w:cs="Helvetica"/>
        </w:rPr>
        <w:t>p+Au</w:t>
      </w:r>
      <w:proofErr w:type="spellEnd"/>
      <w:r>
        <w:rPr>
          <w:rFonts w:cs="Helvetica"/>
        </w:rPr>
        <w:t xml:space="preserve"> collisions at </w:t>
      </w:r>
      <w:r w:rsidRPr="008A3956">
        <w:rPr>
          <w:rFonts w:cs="Helvetica"/>
          <w:i/>
        </w:rPr>
        <w:t>√</w:t>
      </w:r>
      <w:proofErr w:type="spellStart"/>
      <w:r w:rsidRPr="008A3956">
        <w:rPr>
          <w:rFonts w:cs="Helvetica"/>
          <w:i/>
        </w:rPr>
        <w:t>s</w:t>
      </w:r>
      <w:r w:rsidRPr="00A93B6B">
        <w:rPr>
          <w:rFonts w:cs="Helvetica"/>
          <w:vertAlign w:val="subscript"/>
        </w:rPr>
        <w:t>NN</w:t>
      </w:r>
      <w:proofErr w:type="spellEnd"/>
      <w:r>
        <w:rPr>
          <w:rFonts w:cs="Helvetica"/>
        </w:rPr>
        <w:t xml:space="preserve">=200 </w:t>
      </w:r>
      <w:proofErr w:type="spellStart"/>
      <w:r>
        <w:rPr>
          <w:rFonts w:cs="Helvetica"/>
        </w:rPr>
        <w:t>GeV</w:t>
      </w:r>
      <w:proofErr w:type="spellEnd"/>
      <w:r>
        <w:rPr>
          <w:rFonts w:cs="Helvetica"/>
        </w:rPr>
        <w:t>. PYTHIA-8.189 [</w:t>
      </w:r>
      <w:r w:rsidRPr="008A3956">
        <w:rPr>
          <w:rStyle w:val="EndnoteReference"/>
          <w:rFonts w:cs="Helvetica"/>
          <w:vertAlign w:val="baseline"/>
        </w:rPr>
        <w:endnoteReference w:id="106"/>
      </w:r>
      <w:r>
        <w:rPr>
          <w:rFonts w:cs="Helvetica"/>
        </w:rPr>
        <w:t xml:space="preserve">] is used to produce direct </w:t>
      </w:r>
      <w:proofErr w:type="spellStart"/>
      <w:r>
        <w:rPr>
          <w:rFonts w:cs="Helvetica"/>
        </w:rPr>
        <w:t>γ+jet</w:t>
      </w:r>
      <w:proofErr w:type="spellEnd"/>
      <w:r>
        <w:rPr>
          <w:rFonts w:cs="Helvetica"/>
        </w:rPr>
        <w:t xml:space="preserve"> and di-jet events. In order to suppress di-jet background, the leading photon and jet are required to be balanced in transverse momentum, </w:t>
      </w:r>
      <m:oMath>
        <m:d>
          <m:dPr>
            <m:begChr m:val="|"/>
            <m:endChr m:val="|"/>
            <m:ctrlPr>
              <w:rPr>
                <w:rFonts w:ascii="Cambria Math" w:hAnsi="Cambria Math" w:cs="Helvetica"/>
                <w:i/>
              </w:rPr>
            </m:ctrlPr>
          </m:dPr>
          <m:e>
            <m:sSup>
              <m:sSupPr>
                <m:ctrlPr>
                  <w:rPr>
                    <w:rFonts w:ascii="Cambria Math" w:hAnsi="Cambria Math" w:cs="Helvetica"/>
                    <w:i/>
                  </w:rPr>
                </m:ctrlPr>
              </m:sSupPr>
              <m:e>
                <m:r>
                  <w:rPr>
                    <w:rFonts w:ascii="Cambria Math" w:hAnsi="Cambria Math" w:cs="Helvetica"/>
                  </w:rPr>
                  <m:t>ϕ</m:t>
                </m:r>
              </m:e>
              <m:sup>
                <m:r>
                  <w:rPr>
                    <w:rFonts w:ascii="Cambria Math" w:hAnsi="Cambria Math" w:cs="Helvetica"/>
                  </w:rPr>
                  <m:t>γ</m:t>
                </m:r>
              </m:sup>
            </m:sSup>
            <m:r>
              <w:rPr>
                <w:rFonts w:ascii="Cambria Math" w:hAnsi="Cambria Math" w:cs="Helvetica"/>
              </w:rPr>
              <m:t>-</m:t>
            </m:r>
            <m:sSup>
              <m:sSupPr>
                <m:ctrlPr>
                  <w:rPr>
                    <w:rFonts w:ascii="Cambria Math" w:hAnsi="Cambria Math" w:cs="Helvetica"/>
                    <w:i/>
                  </w:rPr>
                </m:ctrlPr>
              </m:sSupPr>
              <m:e>
                <m:r>
                  <w:rPr>
                    <w:rFonts w:ascii="Cambria Math" w:hAnsi="Cambria Math" w:cs="Helvetica"/>
                  </w:rPr>
                  <m:t>ϕ</m:t>
                </m:r>
              </m:e>
              <m:sup>
                <m:r>
                  <w:rPr>
                    <w:rFonts w:ascii="Cambria Math" w:hAnsi="Cambria Math" w:cs="Helvetica"/>
                  </w:rPr>
                  <m:t>jet</m:t>
                </m:r>
              </m:sup>
            </m:sSup>
          </m:e>
        </m:d>
        <m:r>
          <w:rPr>
            <w:rFonts w:ascii="Cambria Math" w:hAnsi="Cambria Math" w:cs="Helvetica"/>
          </w:rPr>
          <m:t>&gt;2π/</m:t>
        </m:r>
        <m:r>
          <m:rPr>
            <m:sty m:val="p"/>
          </m:rPr>
          <w:rPr>
            <w:rFonts w:ascii="Cambria Math" w:hAnsi="Cambria Math" w:cs="Helvetica"/>
          </w:rPr>
          <m:t>3</m:t>
        </m:r>
      </m:oMath>
      <w:r>
        <w:rPr>
          <w:rFonts w:cs="Helvetica"/>
        </w:rPr>
        <w:t xml:space="preserve"> and </w:t>
      </w:r>
      <m:oMath>
        <m:r>
          <m:rPr>
            <m:sty m:val="p"/>
          </m:rPr>
          <w:rPr>
            <w:rFonts w:ascii="Cambria Math" w:hAnsi="Cambria Math" w:cs="Helvetica"/>
          </w:rPr>
          <m:t>0.5&lt;</m:t>
        </m:r>
        <m:f>
          <m:fPr>
            <m:type m:val="lin"/>
            <m:ctrlPr>
              <w:rPr>
                <w:rFonts w:ascii="Cambria Math" w:hAnsi="Cambria Math" w:cs="Helvetica"/>
                <w:i/>
              </w:rPr>
            </m:ctrlPr>
          </m:fPr>
          <m:num>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γ</m:t>
                </m:r>
              </m:sup>
            </m:sSubSup>
          </m:num>
          <m:den>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jet</m:t>
                </m:r>
              </m:sup>
            </m:sSubSup>
            <m:r>
              <w:rPr>
                <w:rFonts w:ascii="Cambria Math" w:hAnsi="Cambria Math" w:cs="Helvetica"/>
              </w:rPr>
              <m:t>&lt;2</m:t>
            </m:r>
          </m:den>
        </m:f>
      </m:oMath>
      <w:r>
        <w:rPr>
          <w:rFonts w:cs="Helvetica"/>
        </w:rPr>
        <w:t xml:space="preserve">. Both the photon and jet have to be in the forward acceptance </w:t>
      </w:r>
      <m:oMath>
        <m:r>
          <m:rPr>
            <m:sty m:val="p"/>
          </m:rPr>
          <w:rPr>
            <w:rFonts w:ascii="Cambria Math" w:hAnsi="Cambria Math" w:cs="Helvetica"/>
          </w:rPr>
          <m:t>2.8&lt;</m:t>
        </m:r>
        <m:r>
          <w:rPr>
            <w:rFonts w:ascii="Cambria Math" w:hAnsi="Cambria Math" w:cs="Helvetica"/>
          </w:rPr>
          <m:t>η</m:t>
        </m:r>
        <m:r>
          <m:rPr>
            <m:sty m:val="p"/>
          </m:rPr>
          <w:rPr>
            <w:rFonts w:ascii="Cambria Math" w:hAnsi="Cambria Math" w:cs="Helvetica"/>
          </w:rPr>
          <m:t>&lt;3.7</m:t>
        </m:r>
      </m:oMath>
      <w:r>
        <w:rPr>
          <w:rFonts w:cs="Helvetica"/>
        </w:rPr>
        <w:t xml:space="preserve"> with </w:t>
      </w:r>
      <m:oMath>
        <m:sSub>
          <m:sSubPr>
            <m:ctrlPr>
              <w:rPr>
                <w:rFonts w:ascii="Cambria Math" w:hAnsi="Cambria Math" w:cs="Helvetica"/>
                <w:i/>
              </w:rPr>
            </m:ctrlPr>
          </m:sSubPr>
          <m:e>
            <m:r>
              <w:rPr>
                <w:rFonts w:ascii="Cambria Math" w:hAnsi="Cambria Math" w:cs="Helvetica"/>
              </w:rPr>
              <m:t>p</m:t>
            </m:r>
          </m:e>
          <m:sub>
            <m:r>
              <w:rPr>
                <w:rFonts w:ascii="Cambria Math" w:hAnsi="Cambria Math" w:cs="Helvetica"/>
              </w:rPr>
              <m:t>T</m:t>
            </m:r>
          </m:sub>
        </m:sSub>
        <m:r>
          <m:rPr>
            <m:sty m:val="p"/>
          </m:rPr>
          <w:rPr>
            <w:rFonts w:ascii="Cambria Math" w:hAnsi="Cambria Math" w:cs="Helvetica"/>
          </w:rPr>
          <m:t>&gt;4.5 (3.2)</m:t>
        </m:r>
      </m:oMath>
      <w:r>
        <w:rPr>
          <w:rFonts w:cs="Helvetica"/>
        </w:rPr>
        <w:t xml:space="preserve"> GeV/</w:t>
      </w:r>
      <w:r w:rsidRPr="00A93B6B">
        <w:rPr>
          <w:rFonts w:cs="Helvetica"/>
          <w:i/>
        </w:rPr>
        <w:t>c</w:t>
      </w:r>
      <w:r>
        <w:rPr>
          <w:rFonts w:cs="Helvetica"/>
        </w:rPr>
        <w:t xml:space="preserve"> in 500 (200) </w:t>
      </w:r>
      <w:proofErr w:type="spellStart"/>
      <w:r>
        <w:rPr>
          <w:rFonts w:cs="Helvetica"/>
        </w:rPr>
        <w:t>GeV</w:t>
      </w:r>
      <w:proofErr w:type="spellEnd"/>
      <w:r>
        <w:rPr>
          <w:rFonts w:cs="Helvetica"/>
        </w:rPr>
        <w:t xml:space="preserve"> </w:t>
      </w:r>
      <w:proofErr w:type="spellStart"/>
      <w:r>
        <w:rPr>
          <w:rFonts w:cs="Helvetica"/>
        </w:rPr>
        <w:t>p+p</w:t>
      </w:r>
      <w:proofErr w:type="spellEnd"/>
      <w:r>
        <w:rPr>
          <w:rFonts w:cs="Helvetica"/>
        </w:rPr>
        <w:t xml:space="preserve"> collisions. The photon needs to be isolated from other particle activities by requiring the fraction of electromagnetic energy deposition in the cone of </w:t>
      </w:r>
      <w:r w:rsidRPr="008A3956">
        <w:rPr>
          <w:rFonts w:cs="Times New Roman"/>
          <w:i/>
        </w:rPr>
        <w:t>Δ</w:t>
      </w:r>
      <w:r w:rsidRPr="008A3956">
        <w:rPr>
          <w:rFonts w:cs="Helvetica"/>
          <w:i/>
        </w:rPr>
        <w:t>R</w:t>
      </w:r>
      <w:r>
        <w:rPr>
          <w:rFonts w:cs="Helvetica"/>
        </w:rPr>
        <w:t xml:space="preserve">=0.1 around the photon is more than 95% of that in the cone of </w:t>
      </w:r>
      <w:r w:rsidRPr="008A3956">
        <w:rPr>
          <w:rFonts w:cs="Times New Roman"/>
          <w:i/>
        </w:rPr>
        <w:t>Δ</w:t>
      </w:r>
      <w:r w:rsidRPr="008A3956">
        <w:rPr>
          <w:rFonts w:cs="Helvetica"/>
          <w:i/>
        </w:rPr>
        <w:t>R</w:t>
      </w:r>
      <w:r>
        <w:rPr>
          <w:rFonts w:cs="Helvetica"/>
        </w:rPr>
        <w:t>=0.5. Jets are reconstructed by an anti-</w:t>
      </w:r>
      <w:proofErr w:type="spellStart"/>
      <w:r w:rsidRPr="008A3956">
        <w:rPr>
          <w:rFonts w:cs="Helvetica"/>
          <w:i/>
        </w:rPr>
        <w:t>k</w:t>
      </w:r>
      <w:r w:rsidRPr="008A3956">
        <w:rPr>
          <w:rFonts w:cs="Helvetica"/>
          <w:i/>
          <w:vertAlign w:val="subscript"/>
        </w:rPr>
        <w:t>T</w:t>
      </w:r>
      <w:proofErr w:type="spellEnd"/>
      <w:r>
        <w:rPr>
          <w:rFonts w:cs="Helvetica"/>
        </w:rPr>
        <w:t xml:space="preserve"> algorithm with </w:t>
      </w:r>
      <w:r w:rsidRPr="008A3956">
        <w:rPr>
          <w:rFonts w:cs="Times New Roman"/>
          <w:i/>
        </w:rPr>
        <w:t>Δ</w:t>
      </w:r>
      <w:r w:rsidRPr="008A3956">
        <w:rPr>
          <w:rFonts w:cs="Helvetica"/>
          <w:i/>
        </w:rPr>
        <w:t>R</w:t>
      </w:r>
      <w:r>
        <w:rPr>
          <w:rFonts w:cs="Helvetica"/>
        </w:rPr>
        <w:t>=0.5. After applying these selection cuts, the signal-to-background ratio is around 3:1 [</w:t>
      </w:r>
      <w:r w:rsidRPr="008A3956">
        <w:rPr>
          <w:rStyle w:val="EndnoteReference"/>
          <w:rFonts w:cs="Helvetica"/>
          <w:vertAlign w:val="baseline"/>
        </w:rPr>
        <w:endnoteReference w:id="107"/>
      </w:r>
      <w:r>
        <w:rPr>
          <w:rFonts w:cs="Helvetica"/>
        </w:rPr>
        <w:t xml:space="preserve">]. The expected number of selected direct </w:t>
      </w:r>
      <w:proofErr w:type="spellStart"/>
      <w:r>
        <w:rPr>
          <w:rFonts w:cs="Helvetica"/>
        </w:rPr>
        <w:t>γ+jet</w:t>
      </w:r>
      <w:proofErr w:type="spellEnd"/>
      <w:r>
        <w:rPr>
          <w:rFonts w:cs="Helvetica"/>
        </w:rPr>
        <w:t xml:space="preserve"> events is around 1.2 million with 500 pb</w:t>
      </w:r>
      <w:r w:rsidRPr="003E7455">
        <w:rPr>
          <w:rFonts w:cs="Helvetica"/>
          <w:vertAlign w:val="superscript"/>
        </w:rPr>
        <w:t>-1</w:t>
      </w:r>
      <w:r>
        <w:rPr>
          <w:rFonts w:cs="Helvetica"/>
        </w:rPr>
        <w:t xml:space="preserve"> delivered luminosity in polarized </w:t>
      </w:r>
      <w:proofErr w:type="spellStart"/>
      <w:r>
        <w:rPr>
          <w:rFonts w:cs="Helvetica"/>
        </w:rPr>
        <w:t>p+p</w:t>
      </w:r>
      <w:proofErr w:type="spellEnd"/>
      <w:r>
        <w:rPr>
          <w:rFonts w:cs="Helvetica"/>
        </w:rPr>
        <w:t xml:space="preserve"> collisions at </w:t>
      </w:r>
      <w:r w:rsidRPr="00A93B6B">
        <w:rPr>
          <w:rFonts w:cs="Helvetica" w:hint="eastAsia"/>
          <w:i/>
        </w:rPr>
        <w:t>√</w:t>
      </w:r>
      <w:r w:rsidRPr="00A93B6B">
        <w:rPr>
          <w:rFonts w:cs="Helvetica"/>
          <w:i/>
        </w:rPr>
        <w:t>s</w:t>
      </w:r>
      <w:r>
        <w:rPr>
          <w:rFonts w:cs="Helvetica"/>
        </w:rPr>
        <w:t xml:space="preserve">=500 </w:t>
      </w:r>
      <w:proofErr w:type="spellStart"/>
      <w:r>
        <w:rPr>
          <w:rFonts w:cs="Helvetica"/>
        </w:rPr>
        <w:t>GeV</w:t>
      </w:r>
      <w:proofErr w:type="spellEnd"/>
      <w:r>
        <w:rPr>
          <w:rFonts w:cs="Helvetica"/>
        </w:rPr>
        <w:t xml:space="preserve">. Such a measurement would constrain the gluon </w:t>
      </w:r>
      <w:proofErr w:type="spellStart"/>
      <w:r>
        <w:rPr>
          <w:rFonts w:cs="Helvetica"/>
        </w:rPr>
        <w:t>helicity</w:t>
      </w:r>
      <w:proofErr w:type="spellEnd"/>
      <w:r>
        <w:rPr>
          <w:rFonts w:cs="Helvetica"/>
        </w:rPr>
        <w:t xml:space="preserve"> density in 0.0003&lt;</w:t>
      </w:r>
      <w:r w:rsidRPr="008A3956">
        <w:rPr>
          <w:rFonts w:cs="Helvetica"/>
          <w:i/>
        </w:rPr>
        <w:t>x</w:t>
      </w:r>
      <w:r>
        <w:rPr>
          <w:rFonts w:cs="Helvetica"/>
        </w:rPr>
        <w:t xml:space="preserve">&lt;0.003 (see </w:t>
      </w:r>
      <w:r>
        <w:rPr>
          <w:rFonts w:cs="Helvetica"/>
        </w:rPr>
        <w:fldChar w:fldCharType="begin"/>
      </w:r>
      <w:r>
        <w:rPr>
          <w:rFonts w:cs="Helvetica"/>
        </w:rPr>
        <w:instrText xml:space="preserve"> REF _Ref262617668 \h </w:instrText>
      </w:r>
      <w:r>
        <w:rPr>
          <w:rFonts w:cs="Helvetica"/>
        </w:rPr>
      </w:r>
      <w:r>
        <w:rPr>
          <w:rFonts w:cs="Helvetica"/>
        </w:rPr>
        <w:fldChar w:fldCharType="separate"/>
      </w:r>
      <w:r w:rsidR="00FB5C4D">
        <w:t xml:space="preserve">Figure </w:t>
      </w:r>
      <w:r w:rsidR="00FB5C4D">
        <w:rPr>
          <w:noProof/>
        </w:rPr>
        <w:t>2</w:t>
      </w:r>
      <w:r w:rsidR="00FB5C4D">
        <w:noBreakHyphen/>
      </w:r>
      <w:r w:rsidR="00FB5C4D">
        <w:rPr>
          <w:noProof/>
        </w:rPr>
        <w:t>55</w:t>
      </w:r>
      <w:r>
        <w:rPr>
          <w:rFonts w:cs="Helvetica"/>
        </w:rPr>
        <w:fldChar w:fldCharType="end"/>
      </w:r>
      <w:r>
        <w:rPr>
          <w:rFonts w:cs="Helvetica"/>
        </w:rPr>
        <w:t xml:space="preserve">). The expected number of selected direct </w:t>
      </w:r>
      <w:proofErr w:type="spellStart"/>
      <w:r>
        <w:rPr>
          <w:rFonts w:cs="Helvetica"/>
        </w:rPr>
        <w:t>γ+jet</w:t>
      </w:r>
      <w:proofErr w:type="spellEnd"/>
      <w:r>
        <w:rPr>
          <w:rFonts w:cs="Helvetica"/>
        </w:rPr>
        <w:t xml:space="preserve"> events is around 100k with 500 pb</w:t>
      </w:r>
      <w:r w:rsidRPr="003E7455">
        <w:rPr>
          <w:rFonts w:cs="Helvetica"/>
          <w:vertAlign w:val="superscript"/>
        </w:rPr>
        <w:t>-1</w:t>
      </w:r>
      <w:r>
        <w:rPr>
          <w:rFonts w:cs="Helvetica"/>
        </w:rPr>
        <w:t xml:space="preserve"> (2.5pb</w:t>
      </w:r>
      <w:r w:rsidRPr="00A544F4">
        <w:rPr>
          <w:rFonts w:cs="Helvetica"/>
          <w:vertAlign w:val="superscript"/>
        </w:rPr>
        <w:t>-1</w:t>
      </w:r>
      <w:r>
        <w:rPr>
          <w:rFonts w:cs="Helvetica"/>
        </w:rPr>
        <w:t xml:space="preserve">) delivered luminosity in </w:t>
      </w:r>
      <w:proofErr w:type="spellStart"/>
      <w:r>
        <w:rPr>
          <w:rFonts w:cs="Helvetica"/>
        </w:rPr>
        <w:t>p+p</w:t>
      </w:r>
      <w:proofErr w:type="spellEnd"/>
      <w:r>
        <w:rPr>
          <w:rFonts w:cs="Helvetica"/>
        </w:rPr>
        <w:t xml:space="preserve"> (</w:t>
      </w:r>
      <w:proofErr w:type="spellStart"/>
      <w:r>
        <w:rPr>
          <w:rFonts w:cs="Helvetica"/>
        </w:rPr>
        <w:t>p+Au</w:t>
      </w:r>
      <w:proofErr w:type="spellEnd"/>
      <w:r>
        <w:rPr>
          <w:rFonts w:cs="Helvetica"/>
        </w:rPr>
        <w:t xml:space="preserve">) collisions at </w:t>
      </w:r>
      <w:r w:rsidRPr="008A3956">
        <w:rPr>
          <w:rFonts w:cs="Helvetica"/>
          <w:i/>
        </w:rPr>
        <w:t>√</w:t>
      </w:r>
      <w:proofErr w:type="spellStart"/>
      <w:r w:rsidRPr="008A3956">
        <w:rPr>
          <w:rFonts w:cs="Helvetica"/>
          <w:i/>
        </w:rPr>
        <w:t>s</w:t>
      </w:r>
      <w:r w:rsidRPr="00A93B6B">
        <w:rPr>
          <w:rFonts w:cs="Helvetica"/>
          <w:vertAlign w:val="subscript"/>
        </w:rPr>
        <w:t>NN</w:t>
      </w:r>
      <w:proofErr w:type="spellEnd"/>
      <w:r>
        <w:rPr>
          <w:rFonts w:cs="Helvetica"/>
        </w:rPr>
        <w:t xml:space="preserve">=200 </w:t>
      </w:r>
      <w:proofErr w:type="spellStart"/>
      <w:r>
        <w:rPr>
          <w:rFonts w:cs="Helvetica"/>
        </w:rPr>
        <w:t>GeV</w:t>
      </w:r>
      <w:proofErr w:type="spellEnd"/>
      <w:r>
        <w:rPr>
          <w:rFonts w:cs="Helvetica"/>
        </w:rPr>
        <w:t xml:space="preserve">. </w:t>
      </w:r>
      <w:r>
        <w:t xml:space="preserve">We conclude that a measurement of direct photon-hadron correlation from </w:t>
      </w:r>
      <w:proofErr w:type="spellStart"/>
      <w:r>
        <w:t>p+A</w:t>
      </w:r>
      <w:proofErr w:type="spellEnd"/>
      <w:r>
        <w:t xml:space="preserve"> collisions is feasible, which is sensitive to the gluon density in</w:t>
      </w:r>
      <w:r>
        <w:rPr>
          <w:rFonts w:cs="Helvetica"/>
        </w:rPr>
        <w:t xml:space="preserve"> 0.001&lt;</w:t>
      </w:r>
      <w:r w:rsidRPr="008A3956">
        <w:rPr>
          <w:rFonts w:cs="Helvetica"/>
          <w:i/>
        </w:rPr>
        <w:t>x</w:t>
      </w:r>
      <w:r>
        <w:rPr>
          <w:rFonts w:cs="Helvetica"/>
        </w:rPr>
        <w:t xml:space="preserve">&lt;0.005 in the Au nucleus (see </w:t>
      </w:r>
      <w:r>
        <w:rPr>
          <w:rFonts w:cs="Helvetica"/>
        </w:rPr>
        <w:fldChar w:fldCharType="begin"/>
      </w:r>
      <w:r>
        <w:rPr>
          <w:rFonts w:cs="Helvetica"/>
        </w:rPr>
        <w:instrText xml:space="preserve"> REF _Ref262617668 \h </w:instrText>
      </w:r>
      <w:r>
        <w:rPr>
          <w:rFonts w:cs="Helvetica"/>
        </w:rPr>
      </w:r>
      <w:r>
        <w:rPr>
          <w:rFonts w:cs="Helvetica"/>
        </w:rPr>
        <w:fldChar w:fldCharType="separate"/>
      </w:r>
      <w:r w:rsidR="00FB5C4D">
        <w:t xml:space="preserve">Figure </w:t>
      </w:r>
      <w:r w:rsidR="00FB5C4D">
        <w:rPr>
          <w:noProof/>
        </w:rPr>
        <w:t>2</w:t>
      </w:r>
      <w:r w:rsidR="00FB5C4D">
        <w:noBreakHyphen/>
      </w:r>
      <w:r w:rsidR="00FB5C4D">
        <w:rPr>
          <w:noProof/>
        </w:rPr>
        <w:t>55</w:t>
      </w:r>
      <w:r>
        <w:rPr>
          <w:rFonts w:cs="Helvetica"/>
        </w:rPr>
        <w:fldChar w:fldCharType="end"/>
      </w:r>
      <w:r>
        <w:rPr>
          <w:rFonts w:cs="Helvetica"/>
        </w:rPr>
        <w:t xml:space="preserve">) </w:t>
      </w:r>
      <w:r>
        <w:t xml:space="preserve">where </w:t>
      </w:r>
      <w:proofErr w:type="spellStart"/>
      <w:r>
        <w:t>parton</w:t>
      </w:r>
      <w:proofErr w:type="spellEnd"/>
      <w:r>
        <w:t xml:space="preserve"> saturation is expected.</w:t>
      </w:r>
    </w:p>
    <w:p w14:paraId="1EE85E0B" w14:textId="77777777" w:rsidR="00B41BF5" w:rsidRDefault="00B41BF5" w:rsidP="0068226F">
      <w:pPr>
        <w:widowControl w:val="0"/>
        <w:autoSpaceDE w:val="0"/>
        <w:autoSpaceDN w:val="0"/>
        <w:adjustRightInd w:val="0"/>
        <w:ind w:firstLine="0"/>
        <w:rPr>
          <w:rFonts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A4E20" w14:paraId="2D60C2AC" w14:textId="77777777" w:rsidTr="00E022D7">
        <w:tc>
          <w:tcPr>
            <w:tcW w:w="4930" w:type="dxa"/>
          </w:tcPr>
          <w:p w14:paraId="70335955" w14:textId="77777777" w:rsidR="007A4E20" w:rsidRDefault="007A4E20" w:rsidP="00E022D7">
            <w:pPr>
              <w:tabs>
                <w:tab w:val="right" w:pos="4714"/>
              </w:tabs>
              <w:ind w:firstLine="0"/>
              <w:jc w:val="center"/>
            </w:pPr>
            <w:r w:rsidRPr="00D7150C">
              <w:rPr>
                <w:rFonts w:cs="Helvetica"/>
                <w:noProof/>
              </w:rPr>
              <w:drawing>
                <wp:inline distT="0" distB="0" distL="0" distR="0" wp14:anchorId="02BAD540" wp14:editId="5493A907">
                  <wp:extent cx="2348992" cy="2448306"/>
                  <wp:effectExtent l="1270" t="0" r="0" b="0"/>
                  <wp:docPr id="430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bwMode="auto">
                          <a:xfrm rot="5400000">
                            <a:off x="0" y="0"/>
                            <a:ext cx="2348992" cy="2448306"/>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CF71154" w14:textId="77777777" w:rsidR="007A4E20" w:rsidRDefault="007A4E20" w:rsidP="00E022D7">
            <w:pPr>
              <w:ind w:firstLine="0"/>
              <w:jc w:val="center"/>
            </w:pPr>
            <w:r w:rsidRPr="006E1C13">
              <w:rPr>
                <w:rFonts w:cs="Helvetica"/>
                <w:noProof/>
              </w:rPr>
              <w:drawing>
                <wp:inline distT="0" distB="0" distL="0" distR="0" wp14:anchorId="3FC854E7" wp14:editId="036DE6DB">
                  <wp:extent cx="2286000" cy="2286000"/>
                  <wp:effectExtent l="0" t="0" r="0" b="0"/>
                  <wp:docPr id="430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tc>
      </w:tr>
      <w:tr w:rsidR="007A4E20" w14:paraId="7DBE25BE" w14:textId="77777777" w:rsidTr="00E022D7">
        <w:tc>
          <w:tcPr>
            <w:tcW w:w="9860" w:type="dxa"/>
            <w:gridSpan w:val="2"/>
          </w:tcPr>
          <w:p w14:paraId="7418FD66" w14:textId="77777777" w:rsidR="007A4E20" w:rsidRDefault="007A4E20" w:rsidP="00E022D7">
            <w:pPr>
              <w:ind w:firstLine="0"/>
            </w:pPr>
            <w:bookmarkStart w:id="104" w:name="_Ref262617668"/>
            <w:r>
              <w:t xml:space="preserve">Figure </w:t>
            </w:r>
            <w:fldSimple w:instr=" STYLEREF 1 \s ">
              <w:r w:rsidR="00FB5C4D">
                <w:rPr>
                  <w:noProof/>
                </w:rPr>
                <w:t>2</w:t>
              </w:r>
            </w:fldSimple>
            <w:r>
              <w:noBreakHyphen/>
            </w:r>
            <w:fldSimple w:instr=" SEQ Figure \* ARABIC \s 1 ">
              <w:r w:rsidR="00FB5C4D">
                <w:rPr>
                  <w:noProof/>
                </w:rPr>
                <w:t>55</w:t>
              </w:r>
            </w:fldSimple>
            <w:bookmarkEnd w:id="104"/>
            <w:r>
              <w:t xml:space="preserve">: </w:t>
            </w:r>
            <w:r>
              <w:rPr>
                <w:rFonts w:cs="Helvetica"/>
              </w:rPr>
              <w:t xml:space="preserve">Left: </w:t>
            </w:r>
            <w:proofErr w:type="spellStart"/>
            <w:r>
              <w:rPr>
                <w:rFonts w:cs="Helvetica"/>
              </w:rPr>
              <w:t>Bjorken</w:t>
            </w:r>
            <w:proofErr w:type="spellEnd"/>
            <w:r>
              <w:rPr>
                <w:rFonts w:cs="Helvetica"/>
              </w:rPr>
              <w:t>-</w:t>
            </w:r>
            <w:r w:rsidRPr="00A93B6B">
              <w:rPr>
                <w:rFonts w:cs="Helvetica"/>
                <w:i/>
              </w:rPr>
              <w:t>x</w:t>
            </w:r>
            <w:r>
              <w:rPr>
                <w:rFonts w:cs="Helvetica"/>
              </w:rPr>
              <w:t xml:space="preserve"> distributions of hard scattering </w:t>
            </w:r>
            <w:proofErr w:type="spellStart"/>
            <w:r>
              <w:rPr>
                <w:rFonts w:cs="Helvetica"/>
              </w:rPr>
              <w:t>partons</w:t>
            </w:r>
            <w:proofErr w:type="spellEnd"/>
            <w:r>
              <w:rPr>
                <w:rFonts w:cs="Helvetica"/>
              </w:rPr>
              <w:t xml:space="preserve"> in direct </w:t>
            </w:r>
            <w:proofErr w:type="spellStart"/>
            <w:r>
              <w:rPr>
                <w:rFonts w:cs="Helvetica"/>
              </w:rPr>
              <w:t>γ+jet</w:t>
            </w:r>
            <w:proofErr w:type="spellEnd"/>
            <w:r>
              <w:rPr>
                <w:rFonts w:cs="Helvetica"/>
              </w:rPr>
              <w:t xml:space="preserve"> production after event selections described in the text in </w:t>
            </w:r>
            <w:proofErr w:type="spellStart"/>
            <w:r>
              <w:rPr>
                <w:rFonts w:cs="Helvetica"/>
              </w:rPr>
              <w:t>p+p</w:t>
            </w:r>
            <w:proofErr w:type="spellEnd"/>
            <w:r>
              <w:rPr>
                <w:rFonts w:cs="Helvetica"/>
              </w:rPr>
              <w:t xml:space="preserve"> collisions at √</w:t>
            </w:r>
            <w:r w:rsidRPr="00A93B6B">
              <w:rPr>
                <w:rFonts w:cs="Helvetica"/>
                <w:i/>
              </w:rPr>
              <w:t>s</w:t>
            </w:r>
            <w:r>
              <w:rPr>
                <w:rFonts w:cs="Helvetica"/>
              </w:rPr>
              <w:t xml:space="preserve">=200 and 500 </w:t>
            </w:r>
            <w:proofErr w:type="spellStart"/>
            <w:r>
              <w:rPr>
                <w:rFonts w:cs="Helvetica"/>
              </w:rPr>
              <w:t>GeV</w:t>
            </w:r>
            <w:proofErr w:type="spellEnd"/>
            <w:r>
              <w:rPr>
                <w:rFonts w:cs="Helvetica"/>
              </w:rPr>
              <w:t xml:space="preserve">, respectively. Right: γ-hadron azimuthal correlation in minimum bias </w:t>
            </w:r>
            <w:proofErr w:type="spellStart"/>
            <w:r>
              <w:rPr>
                <w:rFonts w:cs="Helvetica"/>
              </w:rPr>
              <w:t>p+p</w:t>
            </w:r>
            <w:proofErr w:type="spellEnd"/>
            <w:r>
              <w:rPr>
                <w:rFonts w:cs="Helvetica"/>
              </w:rPr>
              <w:t xml:space="preserve"> and </w:t>
            </w:r>
            <w:proofErr w:type="spellStart"/>
            <w:r>
              <w:rPr>
                <w:rFonts w:cs="Helvetica"/>
              </w:rPr>
              <w:t>p+Au</w:t>
            </w:r>
            <w:proofErr w:type="spellEnd"/>
            <w:r>
              <w:rPr>
                <w:rFonts w:cs="Helvetica"/>
              </w:rPr>
              <w:t xml:space="preserve"> collisions at √</w:t>
            </w:r>
            <w:proofErr w:type="spellStart"/>
            <w:r w:rsidRPr="00A93B6B">
              <w:rPr>
                <w:rFonts w:cs="Helvetica"/>
                <w:i/>
              </w:rPr>
              <w:t>s</w:t>
            </w:r>
            <w:r w:rsidRPr="00452C59">
              <w:rPr>
                <w:rFonts w:cs="Helvetica"/>
                <w:vertAlign w:val="subscript"/>
              </w:rPr>
              <w:t>NN</w:t>
            </w:r>
            <w:proofErr w:type="spellEnd"/>
            <w:r>
              <w:rPr>
                <w:rFonts w:cs="Helvetica"/>
              </w:rPr>
              <w:t xml:space="preserve">=200 </w:t>
            </w:r>
            <w:proofErr w:type="spellStart"/>
            <w:r>
              <w:rPr>
                <w:rFonts w:cs="Helvetica"/>
              </w:rPr>
              <w:t>GeV</w:t>
            </w:r>
            <w:proofErr w:type="spellEnd"/>
            <w:r>
              <w:rPr>
                <w:rFonts w:cs="Helvetica"/>
              </w:rPr>
              <w:t xml:space="preserve">. The curves are obtained with two different initial saturation scale of proton </w:t>
            </w:r>
            <w:r w:rsidRPr="00A93B6B">
              <w:rPr>
                <w:rFonts w:cs="Helvetica"/>
                <w:i/>
              </w:rPr>
              <w:t>Q</w:t>
            </w:r>
            <w:r w:rsidRPr="00D911EF">
              <w:rPr>
                <w:rFonts w:cs="Helvetica"/>
                <w:vertAlign w:val="superscript"/>
              </w:rPr>
              <w:t>2</w:t>
            </w:r>
            <w:r w:rsidRPr="00D911EF">
              <w:rPr>
                <w:rFonts w:cs="Helvetica"/>
                <w:vertAlign w:val="subscript"/>
              </w:rPr>
              <w:t>0p</w:t>
            </w:r>
            <w:r>
              <w:rPr>
                <w:rFonts w:cs="Helvetica"/>
              </w:rPr>
              <w:t>=0.168 and 0.2 GeV</w:t>
            </w:r>
            <w:r w:rsidRPr="00D911EF">
              <w:rPr>
                <w:rFonts w:cs="Helvetica"/>
                <w:vertAlign w:val="superscript"/>
              </w:rPr>
              <w:t>2</w:t>
            </w:r>
            <w:r>
              <w:rPr>
                <w:rFonts w:cs="Helvetica"/>
              </w:rPr>
              <w:t xml:space="preserve"> and the corresponding initial saturation scale in the nucleus within </w:t>
            </w:r>
            <w:r w:rsidRPr="00A93B6B">
              <w:rPr>
                <w:rFonts w:cs="Helvetica"/>
                <w:i/>
              </w:rPr>
              <w:t>Q</w:t>
            </w:r>
            <w:r w:rsidRPr="00D911EF">
              <w:rPr>
                <w:rFonts w:cs="Helvetica"/>
                <w:vertAlign w:val="superscript"/>
              </w:rPr>
              <w:t>2</w:t>
            </w:r>
            <w:r>
              <w:rPr>
                <w:rFonts w:cs="Helvetica"/>
                <w:vertAlign w:val="subscript"/>
              </w:rPr>
              <w:t>0A</w:t>
            </w:r>
            <w:r>
              <w:rPr>
                <w:rFonts w:cs="Helvetica"/>
              </w:rPr>
              <w:t>~3-4</w:t>
            </w:r>
            <w:r w:rsidRPr="00A93B6B">
              <w:rPr>
                <w:rFonts w:cs="Helvetica"/>
                <w:i/>
              </w:rPr>
              <w:t>Q</w:t>
            </w:r>
            <w:r w:rsidRPr="00D911EF">
              <w:rPr>
                <w:rFonts w:cs="Helvetica"/>
                <w:vertAlign w:val="superscript"/>
              </w:rPr>
              <w:t>2</w:t>
            </w:r>
            <w:r w:rsidRPr="00D911EF">
              <w:rPr>
                <w:rFonts w:cs="Helvetica"/>
                <w:vertAlign w:val="subscript"/>
              </w:rPr>
              <w:t>0p</w:t>
            </w:r>
            <w:r>
              <w:rPr>
                <w:rFonts w:cs="Helvetica"/>
              </w:rPr>
              <w:t xml:space="preserve"> (c.f. [</w:t>
            </w:r>
            <w:r>
              <w:rPr>
                <w:rFonts w:cs="Helvetica"/>
              </w:rPr>
              <w:fldChar w:fldCharType="begin"/>
            </w:r>
            <w:r>
              <w:rPr>
                <w:rFonts w:cs="Helvetica"/>
              </w:rPr>
              <w:instrText xml:space="preserve"> NOTEREF _Ref263162498 \h </w:instrText>
            </w:r>
            <w:r>
              <w:rPr>
                <w:rFonts w:cs="Helvetica"/>
              </w:rPr>
            </w:r>
            <w:r>
              <w:rPr>
                <w:rFonts w:cs="Helvetica"/>
              </w:rPr>
              <w:fldChar w:fldCharType="separate"/>
            </w:r>
            <w:r w:rsidR="00FB5C4D">
              <w:rPr>
                <w:rFonts w:cs="Helvetica"/>
              </w:rPr>
              <w:t>105</w:t>
            </w:r>
            <w:r>
              <w:rPr>
                <w:rFonts w:cs="Helvetica"/>
              </w:rPr>
              <w:fldChar w:fldCharType="end"/>
            </w:r>
            <w:r>
              <w:rPr>
                <w:rFonts w:cs="Helvetica"/>
              </w:rPr>
              <w:t>]).</w:t>
            </w:r>
          </w:p>
        </w:tc>
      </w:tr>
    </w:tbl>
    <w:p w14:paraId="6B95E306" w14:textId="77777777" w:rsidR="007A4E20" w:rsidRDefault="007A4E20" w:rsidP="0068226F">
      <w:pPr>
        <w:widowControl w:val="0"/>
        <w:autoSpaceDE w:val="0"/>
        <w:autoSpaceDN w:val="0"/>
        <w:adjustRightInd w:val="0"/>
        <w:ind w:firstLine="0"/>
        <w:rPr>
          <w:rFonts w:cs="Helvetica"/>
        </w:rPr>
      </w:pPr>
    </w:p>
    <w:p w14:paraId="0ADDAC7C" w14:textId="3483BD67" w:rsidR="00E148CE" w:rsidRPr="00E148CE" w:rsidRDefault="00E148CE" w:rsidP="00E148CE">
      <w:pPr>
        <w:pStyle w:val="Heading4"/>
        <w:ind w:firstLine="0"/>
      </w:pPr>
      <w:r>
        <w:t>Energy Loss in Cold Nuclear Matter</w:t>
      </w:r>
    </w:p>
    <w:p w14:paraId="766544CD" w14:textId="77777777" w:rsidR="00E148CE" w:rsidRDefault="00E148CE" w:rsidP="0068226F">
      <w:pPr>
        <w:widowControl w:val="0"/>
        <w:autoSpaceDE w:val="0"/>
        <w:autoSpaceDN w:val="0"/>
        <w:adjustRightInd w:val="0"/>
        <w:ind w:firstLine="0"/>
        <w:rPr>
          <w:rFonts w:cs="Helvetica"/>
        </w:rPr>
      </w:pPr>
    </w:p>
    <w:p w14:paraId="039F5F32" w14:textId="3EB47BE6" w:rsidR="00884F9D" w:rsidRDefault="00884F9D" w:rsidP="00884F9D">
      <w:r>
        <w:t xml:space="preserve">One of primary observables for measuring cold nuclear matter effects is the production of </w:t>
      </w:r>
      <w:r w:rsidRPr="00C57715">
        <w:t>J/</w:t>
      </w:r>
      <w:r w:rsidRPr="00C57715">
        <w:sym w:font="Symbol" w:char="F079"/>
      </w:r>
      <w:r>
        <w:t xml:space="preserve"> in </w:t>
      </w:r>
      <w:proofErr w:type="spellStart"/>
      <w:r>
        <w:t>p+A</w:t>
      </w:r>
      <w:proofErr w:type="spellEnd"/>
      <w:r>
        <w:t xml:space="preserve"> collisions. Since </w:t>
      </w:r>
      <w:r w:rsidRPr="00C57715">
        <w:t>J/</w:t>
      </w:r>
      <w:r w:rsidRPr="00C57715">
        <w:sym w:font="Symbol" w:char="F079"/>
      </w:r>
      <w:r>
        <w:t xml:space="preserve"> are produced in hard collisions, their yields are expected to scale as the nuclear thickness function T</w:t>
      </w:r>
      <w:r w:rsidRPr="00485A37">
        <w:rPr>
          <w:vertAlign w:val="subscript"/>
        </w:rPr>
        <w:t>AB</w:t>
      </w:r>
      <w:r>
        <w:t xml:space="preserve">, for collision species A and B, in the absence of nuclear </w:t>
      </w:r>
      <w:r>
        <w:lastRenderedPageBreak/>
        <w:t xml:space="preserve">modifications.  In </w:t>
      </w:r>
      <w:proofErr w:type="spellStart"/>
      <w:r>
        <w:t>p+A</w:t>
      </w:r>
      <w:proofErr w:type="spellEnd"/>
      <w:r>
        <w:t xml:space="preserve"> collisions, the observed yields can be affected by both modifications to the </w:t>
      </w:r>
      <w:proofErr w:type="spellStart"/>
      <w:r>
        <w:t>parton</w:t>
      </w:r>
      <w:proofErr w:type="spellEnd"/>
      <w:r>
        <w:t xml:space="preserve"> distribution functions (an initial-state effect), which can also include saturation effects at large enough gluon densities, as well as energy loss in the cold nuclear medium (a final-state effect) [</w:t>
      </w:r>
      <w:bookmarkStart w:id="105" w:name="_Ref262618032"/>
      <w:r w:rsidRPr="00884F9D">
        <w:rPr>
          <w:rStyle w:val="EndnoteReference"/>
          <w:vertAlign w:val="baseline"/>
        </w:rPr>
        <w:endnoteReference w:id="108"/>
      </w:r>
      <w:bookmarkEnd w:id="105"/>
      <w:r>
        <w:t xml:space="preserve">]. At mid to forward rapidity, both of these effects result in a suppression of the </w:t>
      </w:r>
      <w:proofErr w:type="spellStart"/>
      <w:r>
        <w:t>T</w:t>
      </w:r>
      <w:r w:rsidRPr="00254ADC">
        <w:rPr>
          <w:vertAlign w:val="subscript"/>
        </w:rPr>
        <w:t>pA</w:t>
      </w:r>
      <w:proofErr w:type="spellEnd"/>
      <w:r>
        <w:t xml:space="preserve">-scaled yields.  At very forward rapidity, the energy loss mechanism is expected to become dominant, making it easier to differentiate between the two effects.  Figure 2-56 shows the predicted effect of CNM energy loss on the </w:t>
      </w:r>
      <w:proofErr w:type="spellStart"/>
      <w:r>
        <w:t>R</w:t>
      </w:r>
      <w:r w:rsidRPr="00254ADC">
        <w:rPr>
          <w:vertAlign w:val="subscript"/>
        </w:rPr>
        <w:t>pA</w:t>
      </w:r>
      <w:proofErr w:type="spellEnd"/>
      <w:r w:rsidRPr="00254ADC">
        <w:t xml:space="preserve"> of</w:t>
      </w:r>
      <w:r>
        <w:t xml:space="preserve"> J/</w:t>
      </w:r>
      <w:r>
        <w:sym w:font="Symbol" w:char="F079"/>
      </w:r>
      <w:r>
        <w:t xml:space="preserve"> as a function of rapidity [</w:t>
      </w:r>
      <w:r>
        <w:fldChar w:fldCharType="begin"/>
      </w:r>
      <w:r>
        <w:instrText xml:space="preserve"> NOTEREF _Ref262618032 \h </w:instrText>
      </w:r>
      <w:r>
        <w:fldChar w:fldCharType="separate"/>
      </w:r>
      <w:r w:rsidR="00FB5C4D">
        <w:t>108</w:t>
      </w:r>
      <w:r>
        <w:fldChar w:fldCharType="end"/>
      </w:r>
      <w:r>
        <w:t xml:space="preserve">, </w:t>
      </w:r>
      <w:bookmarkStart w:id="106" w:name="_Ref262618190"/>
      <w:r w:rsidRPr="00884F9D">
        <w:rPr>
          <w:rStyle w:val="EndnoteReference"/>
          <w:vertAlign w:val="baseline"/>
        </w:rPr>
        <w:endnoteReference w:id="109"/>
      </w:r>
      <w:bookmarkEnd w:id="106"/>
      <w:r>
        <w:t xml:space="preserve">], where </w:t>
      </w:r>
      <w:proofErr w:type="spellStart"/>
      <w:r>
        <w:t>R</w:t>
      </w:r>
      <w:r w:rsidRPr="00254ADC">
        <w:rPr>
          <w:vertAlign w:val="subscript"/>
        </w:rPr>
        <w:t>pA</w:t>
      </w:r>
      <w:proofErr w:type="spellEnd"/>
      <w:r>
        <w:t xml:space="preserve"> is the ratio of the </w:t>
      </w:r>
      <w:proofErr w:type="spellStart"/>
      <w:r>
        <w:t>T</w:t>
      </w:r>
      <w:r w:rsidRPr="00254ADC">
        <w:rPr>
          <w:vertAlign w:val="subscript"/>
        </w:rPr>
        <w:t>pA</w:t>
      </w:r>
      <w:proofErr w:type="spellEnd"/>
      <w:r>
        <w:t xml:space="preserve">-scaled particle yields in </w:t>
      </w:r>
      <w:proofErr w:type="spellStart"/>
      <w:r>
        <w:t>p+A</w:t>
      </w:r>
      <w:proofErr w:type="spellEnd"/>
      <w:r>
        <w:t xml:space="preserve"> collisions to the cross section measured in </w:t>
      </w:r>
      <w:proofErr w:type="spellStart"/>
      <w:r>
        <w:t>p+p</w:t>
      </w:r>
      <w:proofErr w:type="spellEnd"/>
      <w:r>
        <w:t xml:space="preserve"> collisions.</w:t>
      </w:r>
    </w:p>
    <w:p w14:paraId="6CC23791" w14:textId="77777777" w:rsidR="00884F9D" w:rsidRDefault="00884F9D" w:rsidP="00884F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84F9D" w14:paraId="687B7663" w14:textId="77777777" w:rsidTr="00884F9D">
        <w:tc>
          <w:tcPr>
            <w:tcW w:w="9860" w:type="dxa"/>
          </w:tcPr>
          <w:p w14:paraId="4C4404DD" w14:textId="7173AE69" w:rsidR="00884F9D" w:rsidRDefault="00884F9D" w:rsidP="00884F9D">
            <w:pPr>
              <w:tabs>
                <w:tab w:val="left" w:pos="6160"/>
              </w:tabs>
              <w:ind w:firstLine="0"/>
              <w:jc w:val="center"/>
            </w:pPr>
            <w:r>
              <w:rPr>
                <w:noProof/>
              </w:rPr>
              <w:drawing>
                <wp:inline distT="0" distB="0" distL="0" distR="0" wp14:anchorId="0AB4629C" wp14:editId="7A55E097">
                  <wp:extent cx="3201451" cy="2563918"/>
                  <wp:effectExtent l="0" t="0" r="0" b="1905"/>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srcRect/>
                          <a:stretch>
                            <a:fillRect/>
                          </a:stretch>
                        </pic:blipFill>
                        <pic:spPr bwMode="auto">
                          <a:xfrm>
                            <a:off x="0" y="0"/>
                            <a:ext cx="3203229" cy="2565342"/>
                          </a:xfrm>
                          <a:prstGeom prst="rect">
                            <a:avLst/>
                          </a:prstGeom>
                          <a:noFill/>
                          <a:ln w="9525">
                            <a:noFill/>
                            <a:miter lim="800000"/>
                            <a:headEnd/>
                            <a:tailEnd/>
                          </a:ln>
                        </pic:spPr>
                      </pic:pic>
                    </a:graphicData>
                  </a:graphic>
                </wp:inline>
              </w:drawing>
            </w:r>
          </w:p>
        </w:tc>
      </w:tr>
      <w:tr w:rsidR="00884F9D" w14:paraId="4D1EBD05" w14:textId="77777777" w:rsidTr="00884F9D">
        <w:tc>
          <w:tcPr>
            <w:tcW w:w="9860" w:type="dxa"/>
          </w:tcPr>
          <w:p w14:paraId="6379A794" w14:textId="4317BA5E" w:rsidR="00884F9D" w:rsidRPr="00D870A9" w:rsidRDefault="00D870A9" w:rsidP="00D870A9">
            <w:pPr>
              <w:pStyle w:val="Caption"/>
              <w:jc w:val="center"/>
            </w:pPr>
            <w:bookmarkStart w:id="107" w:name="_Ref262618894"/>
            <w:r>
              <w:t xml:space="preserve">Figure </w:t>
            </w:r>
            <w:fldSimple w:instr=" STYLEREF 1 \s ">
              <w:r w:rsidR="00FB5C4D">
                <w:rPr>
                  <w:noProof/>
                </w:rPr>
                <w:t>2</w:t>
              </w:r>
            </w:fldSimple>
            <w:r w:rsidR="008A5C95">
              <w:noBreakHyphen/>
            </w:r>
            <w:fldSimple w:instr=" SEQ Figure \* ARABIC \s 1 ">
              <w:r w:rsidR="00FB5C4D">
                <w:rPr>
                  <w:noProof/>
                </w:rPr>
                <w:t>56</w:t>
              </w:r>
            </w:fldSimple>
            <w:bookmarkEnd w:id="107"/>
            <w:r>
              <w:t xml:space="preserve">: </w:t>
            </w:r>
            <w:r>
              <w:rPr>
                <w:szCs w:val="21"/>
              </w:rPr>
              <w:t xml:space="preserve">Predicted </w:t>
            </w:r>
            <w:proofErr w:type="spellStart"/>
            <w:r w:rsidRPr="00A93B6B">
              <w:rPr>
                <w:i/>
                <w:szCs w:val="21"/>
              </w:rPr>
              <w:t>R</w:t>
            </w:r>
            <w:r w:rsidRPr="00E80CAC">
              <w:rPr>
                <w:szCs w:val="21"/>
                <w:vertAlign w:val="subscript"/>
              </w:rPr>
              <w:t>pA</w:t>
            </w:r>
            <w:proofErr w:type="spellEnd"/>
            <w:r>
              <w:rPr>
                <w:szCs w:val="21"/>
              </w:rPr>
              <w:t xml:space="preserve"> for J/</w:t>
            </w:r>
            <w:r>
              <w:rPr>
                <w:szCs w:val="21"/>
              </w:rPr>
              <w:sym w:font="Symbol" w:char="F079"/>
            </w:r>
            <w:r>
              <w:rPr>
                <w:szCs w:val="21"/>
              </w:rPr>
              <w:t xml:space="preserve"> at </w:t>
            </w:r>
            <w:r>
              <w:rPr>
                <w:szCs w:val="21"/>
              </w:rPr>
              <w:sym w:font="Symbol" w:char="F0D6"/>
            </w:r>
            <w:r>
              <w:rPr>
                <w:szCs w:val="21"/>
              </w:rPr>
              <w:t>(</w:t>
            </w:r>
            <w:proofErr w:type="spellStart"/>
            <w:r w:rsidRPr="00A93B6B">
              <w:rPr>
                <w:i/>
                <w:szCs w:val="21"/>
              </w:rPr>
              <w:t>s</w:t>
            </w:r>
            <w:r w:rsidRPr="004B5462">
              <w:rPr>
                <w:szCs w:val="21"/>
                <w:vertAlign w:val="subscript"/>
              </w:rPr>
              <w:t>NN</w:t>
            </w:r>
            <w:proofErr w:type="spellEnd"/>
            <w:r>
              <w:rPr>
                <w:szCs w:val="21"/>
              </w:rPr>
              <w:t xml:space="preserve">)=200 </w:t>
            </w:r>
            <w:proofErr w:type="spellStart"/>
            <w:r>
              <w:rPr>
                <w:szCs w:val="21"/>
              </w:rPr>
              <w:t>GeV</w:t>
            </w:r>
            <w:proofErr w:type="spellEnd"/>
            <w:r>
              <w:rPr>
                <w:szCs w:val="21"/>
              </w:rPr>
              <w:t xml:space="preserve"> as a function of rapidity [</w:t>
            </w:r>
            <w:r>
              <w:rPr>
                <w:szCs w:val="21"/>
              </w:rPr>
              <w:fldChar w:fldCharType="begin"/>
            </w:r>
            <w:r>
              <w:rPr>
                <w:szCs w:val="21"/>
              </w:rPr>
              <w:instrText xml:space="preserve"> NOTEREF _Ref262618032 \h </w:instrText>
            </w:r>
            <w:r>
              <w:rPr>
                <w:szCs w:val="21"/>
              </w:rPr>
            </w:r>
            <w:r>
              <w:rPr>
                <w:szCs w:val="21"/>
              </w:rPr>
              <w:fldChar w:fldCharType="separate"/>
            </w:r>
            <w:r w:rsidR="00FB5C4D">
              <w:rPr>
                <w:szCs w:val="21"/>
              </w:rPr>
              <w:t>108</w:t>
            </w:r>
            <w:r>
              <w:rPr>
                <w:szCs w:val="21"/>
              </w:rPr>
              <w:fldChar w:fldCharType="end"/>
            </w:r>
            <w:r>
              <w:rPr>
                <w:szCs w:val="21"/>
              </w:rPr>
              <w:t xml:space="preserve">, </w:t>
            </w:r>
            <w:r>
              <w:rPr>
                <w:szCs w:val="21"/>
              </w:rPr>
              <w:fldChar w:fldCharType="begin"/>
            </w:r>
            <w:r>
              <w:rPr>
                <w:szCs w:val="21"/>
              </w:rPr>
              <w:instrText xml:space="preserve"> NOTEREF _Ref262618190 \h </w:instrText>
            </w:r>
            <w:r>
              <w:rPr>
                <w:szCs w:val="21"/>
              </w:rPr>
            </w:r>
            <w:r>
              <w:rPr>
                <w:szCs w:val="21"/>
              </w:rPr>
              <w:fldChar w:fldCharType="separate"/>
            </w:r>
            <w:r w:rsidR="00FB5C4D">
              <w:rPr>
                <w:szCs w:val="21"/>
              </w:rPr>
              <w:t>109</w:t>
            </w:r>
            <w:r>
              <w:rPr>
                <w:szCs w:val="21"/>
              </w:rPr>
              <w:fldChar w:fldCharType="end"/>
            </w:r>
            <w:r>
              <w:rPr>
                <w:szCs w:val="21"/>
              </w:rPr>
              <w:t>].</w:t>
            </w:r>
          </w:p>
        </w:tc>
      </w:tr>
    </w:tbl>
    <w:p w14:paraId="713F0F6F" w14:textId="77777777" w:rsidR="00884F9D" w:rsidRDefault="00884F9D" w:rsidP="00884F9D"/>
    <w:p w14:paraId="11DD621B" w14:textId="18885D54" w:rsidR="00884F9D" w:rsidRDefault="00884F9D" w:rsidP="00884F9D">
      <w:r>
        <w:t xml:space="preserve">PHENIX has measured </w:t>
      </w:r>
      <w:proofErr w:type="spellStart"/>
      <w:r w:rsidRPr="00A93B6B">
        <w:rPr>
          <w:i/>
        </w:rPr>
        <w:t>R</w:t>
      </w:r>
      <w:r>
        <w:rPr>
          <w:vertAlign w:val="subscript"/>
        </w:rPr>
        <w:t>d</w:t>
      </w:r>
      <w:r w:rsidRPr="00E80CAC">
        <w:rPr>
          <w:vertAlign w:val="subscript"/>
        </w:rPr>
        <w:t>A</w:t>
      </w:r>
      <w:r>
        <w:rPr>
          <w:vertAlign w:val="subscript"/>
        </w:rPr>
        <w:t>u</w:t>
      </w:r>
      <w:proofErr w:type="spellEnd"/>
      <w:r>
        <w:t xml:space="preserve"> for J/</w:t>
      </w:r>
      <w:r>
        <w:sym w:font="Symbol" w:char="F079"/>
      </w:r>
      <w:r>
        <w:t xml:space="preserve"> at backward to forward rapidity, but the measurement does not extend up to y&gt;+3, where the suppression is predicted to be largest.  Figure 2-57 (left) shows the PHENIX publication of this measurement in </w:t>
      </w:r>
      <w:proofErr w:type="spellStart"/>
      <w:r>
        <w:t>d+Au</w:t>
      </w:r>
      <w:proofErr w:type="spellEnd"/>
      <w:r>
        <w:t xml:space="preserve"> collisions [</w:t>
      </w:r>
      <w:bookmarkStart w:id="108" w:name="_Ref262618659"/>
      <w:r w:rsidRPr="00884F9D">
        <w:rPr>
          <w:rStyle w:val="EndnoteReference"/>
          <w:vertAlign w:val="baseline"/>
        </w:rPr>
        <w:endnoteReference w:id="110"/>
      </w:r>
      <w:bookmarkEnd w:id="108"/>
      <w:r>
        <w:t xml:space="preserve">] in the range </w:t>
      </w:r>
      <w:r>
        <w:sym w:font="Symbol" w:char="F02D"/>
      </w:r>
      <w:r>
        <w:t>2.2&lt;</w:t>
      </w:r>
      <w:r w:rsidRPr="00A93B6B">
        <w:rPr>
          <w:i/>
        </w:rPr>
        <w:t>y</w:t>
      </w:r>
      <w:r>
        <w:t xml:space="preserve">&lt;2.2.  The theoretical calculation [104], including both energy loss and modified PDF’s, agrees with the data well. At these </w:t>
      </w:r>
      <w:proofErr w:type="spellStart"/>
      <w:r>
        <w:t>rapidities</w:t>
      </w:r>
      <w:proofErr w:type="spellEnd"/>
      <w:r>
        <w:t xml:space="preserve">, the effect of energy loss is not as strong as at more forward rapidity. </w:t>
      </w:r>
      <w:r>
        <w:rPr>
          <w:rFonts w:cs="Helvetica"/>
        </w:rPr>
        <w:t>The models are able to describe the current data</w:t>
      </w:r>
      <w:r>
        <w:t xml:space="preserve"> with and without saturation effects and with different values of “q-hat” varying the </w:t>
      </w:r>
      <w:proofErr w:type="spellStart"/>
      <w:r>
        <w:t>parton</w:t>
      </w:r>
      <w:proofErr w:type="spellEnd"/>
      <w:r>
        <w:t xml:space="preserve"> energy loss. More forward measurements have been performed at the LHC, by both</w:t>
      </w:r>
      <w:r w:rsidR="00D870A9">
        <w:t xml:space="preserve"> the </w:t>
      </w:r>
      <w:proofErr w:type="spellStart"/>
      <w:r w:rsidR="00D870A9">
        <w:t>LHCb</w:t>
      </w:r>
      <w:proofErr w:type="spellEnd"/>
      <w:r w:rsidR="00D870A9">
        <w:t xml:space="preserve"> experiment [</w:t>
      </w:r>
      <w:bookmarkStart w:id="109" w:name="_Ref262618688"/>
      <w:r w:rsidRPr="00D870A9">
        <w:rPr>
          <w:rStyle w:val="EndnoteReference"/>
          <w:vertAlign w:val="baseline"/>
        </w:rPr>
        <w:endnoteReference w:id="111"/>
      </w:r>
      <w:bookmarkEnd w:id="109"/>
      <w:r w:rsidR="00D870A9">
        <w:t>] and the ALICE experiment [</w:t>
      </w:r>
      <w:bookmarkStart w:id="110" w:name="_Ref262618768"/>
      <w:r w:rsidR="00D870A9" w:rsidRPr="00D870A9">
        <w:rPr>
          <w:rStyle w:val="EndnoteReference"/>
          <w:vertAlign w:val="baseline"/>
        </w:rPr>
        <w:endnoteReference w:id="112"/>
      </w:r>
      <w:bookmarkEnd w:id="110"/>
      <w:r w:rsidRPr="00D870A9">
        <w:t>]</w:t>
      </w:r>
      <w:r>
        <w:t xml:space="preserve"> at a higher collision energy of </w:t>
      </w:r>
      <w:r>
        <w:sym w:font="Symbol" w:char="F0D6"/>
      </w:r>
      <w:proofErr w:type="spellStart"/>
      <w:r w:rsidRPr="00A93B6B">
        <w:rPr>
          <w:i/>
        </w:rPr>
        <w:t>s</w:t>
      </w:r>
      <w:r w:rsidRPr="004B5462">
        <w:rPr>
          <w:vertAlign w:val="subscript"/>
        </w:rPr>
        <w:t>NN</w:t>
      </w:r>
      <w:proofErr w:type="spellEnd"/>
      <w:r>
        <w:t xml:space="preserve">=5 </w:t>
      </w:r>
      <w:proofErr w:type="spellStart"/>
      <w:r>
        <w:t>TeV</w:t>
      </w:r>
      <w:proofErr w:type="spellEnd"/>
      <w:r>
        <w:t xml:space="preserve">.  Figure 2-57 (right) shows the result from the </w:t>
      </w:r>
      <w:proofErr w:type="spellStart"/>
      <w:r>
        <w:t>LHCb</w:t>
      </w:r>
      <w:proofErr w:type="spellEnd"/>
      <w:r>
        <w:t xml:space="preserve"> experiment compared to theoretical calculations. The </w:t>
      </w:r>
      <w:r w:rsidRPr="000752F0">
        <w:t>J/</w:t>
      </w:r>
      <w:r w:rsidRPr="000752F0">
        <w:sym w:font="Symbol" w:char="F079"/>
      </w:r>
      <w:r>
        <w:t xml:space="preserve"> is measured for </w:t>
      </w:r>
      <w:proofErr w:type="spellStart"/>
      <w:r w:rsidRPr="00A93B6B">
        <w:rPr>
          <w:i/>
        </w:rPr>
        <w:t>p</w:t>
      </w:r>
      <w:r w:rsidRPr="000C545D">
        <w:rPr>
          <w:vertAlign w:val="subscript"/>
        </w:rPr>
        <w:t>T</w:t>
      </w:r>
      <w:proofErr w:type="spellEnd"/>
      <w:r>
        <w:t xml:space="preserve">&lt;14 </w:t>
      </w:r>
      <w:proofErr w:type="spellStart"/>
      <w:r>
        <w:t>GeV</w:t>
      </w:r>
      <w:proofErr w:type="spellEnd"/>
      <w:r>
        <w:t>/</w:t>
      </w:r>
      <w:r w:rsidRPr="00A93B6B">
        <w:rPr>
          <w:i/>
        </w:rPr>
        <w:t>c</w:t>
      </w:r>
      <w:r>
        <w:t xml:space="preserve"> (with mean </w:t>
      </w:r>
      <w:proofErr w:type="spellStart"/>
      <w:r w:rsidRPr="00A93B6B">
        <w:rPr>
          <w:i/>
        </w:rPr>
        <w:t>p</w:t>
      </w:r>
      <w:r w:rsidRPr="000C545D">
        <w:rPr>
          <w:vertAlign w:val="subscript"/>
        </w:rPr>
        <w:t>T</w:t>
      </w:r>
      <w:proofErr w:type="spellEnd"/>
      <w:r>
        <w:t xml:space="preserve"> between 2.5 and 3.0 </w:t>
      </w:r>
      <w:proofErr w:type="spellStart"/>
      <w:r>
        <w:t>GeV</w:t>
      </w:r>
      <w:proofErr w:type="spellEnd"/>
      <w:r>
        <w:t>/</w:t>
      </w:r>
      <w:r w:rsidRPr="00A93B6B">
        <w:rPr>
          <w:i/>
        </w:rPr>
        <w:t>c</w:t>
      </w:r>
      <w:r>
        <w:t>). For this measurement at the LHC collision energy, the models including only initial-state effects are not so distinguishable from those containing effects from final-state effects. The measurement for 1.5&lt;</w:t>
      </w:r>
      <w:r w:rsidRPr="00A93B6B">
        <w:rPr>
          <w:i/>
        </w:rPr>
        <w:t>y</w:t>
      </w:r>
      <w:r>
        <w:t>&lt;4.0 is consistent wit</w:t>
      </w:r>
      <w:r w:rsidR="00D870A9">
        <w:t xml:space="preserve">h LO EPS09 and </w:t>
      </w:r>
      <w:proofErr w:type="spellStart"/>
      <w:r w:rsidR="00D870A9">
        <w:t>nDSg</w:t>
      </w:r>
      <w:proofErr w:type="spellEnd"/>
      <w:r w:rsidR="00D870A9">
        <w:t xml:space="preserve"> [</w:t>
      </w:r>
      <w:bookmarkStart w:id="111" w:name="_Ref262618711"/>
      <w:r w:rsidR="00D870A9" w:rsidRPr="00D870A9">
        <w:rPr>
          <w:rStyle w:val="EndnoteReference"/>
          <w:vertAlign w:val="baseline"/>
        </w:rPr>
        <w:endnoteReference w:id="113"/>
      </w:r>
      <w:bookmarkEnd w:id="111"/>
      <w:r>
        <w:t>] (two different parameterizations of the nuclear-modified gluon distribution functi</w:t>
      </w:r>
      <w:r w:rsidR="00D870A9">
        <w:t>ons) calculations, NLO EPS09 [</w:t>
      </w:r>
      <w:bookmarkStart w:id="112" w:name="_Ref262618724"/>
      <w:r w:rsidR="00D870A9" w:rsidRPr="00D870A9">
        <w:rPr>
          <w:rStyle w:val="EndnoteReference"/>
          <w:vertAlign w:val="baseline"/>
        </w:rPr>
        <w:endnoteReference w:id="114"/>
      </w:r>
      <w:bookmarkEnd w:id="112"/>
      <w:r>
        <w:t>], as well as those calculations including both initial-state effects and final-state energy loss (curves labeled “E. loss”) [</w:t>
      </w:r>
      <w:r w:rsidR="00D870A9">
        <w:fldChar w:fldCharType="begin"/>
      </w:r>
      <w:r w:rsidR="00D870A9">
        <w:instrText xml:space="preserve"> NOTEREF _Ref262618032 \h </w:instrText>
      </w:r>
      <w:r w:rsidR="00D870A9">
        <w:fldChar w:fldCharType="separate"/>
      </w:r>
      <w:r w:rsidR="00FB5C4D">
        <w:t>108</w:t>
      </w:r>
      <w:r w:rsidR="00D870A9">
        <w:fldChar w:fldCharType="end"/>
      </w:r>
      <w:r>
        <w:t>].</w:t>
      </w:r>
    </w:p>
    <w:p w14:paraId="54BD4DD1" w14:textId="77777777" w:rsidR="007A4E20" w:rsidRPr="00D7079A" w:rsidRDefault="007A4E20" w:rsidP="007A4E20">
      <w:r w:rsidRPr="00884460">
        <w:t xml:space="preserve">The </w:t>
      </w:r>
      <w:r>
        <w:t>result from ALICE [</w:t>
      </w:r>
      <w:r>
        <w:fldChar w:fldCharType="begin"/>
      </w:r>
      <w:r>
        <w:instrText xml:space="preserve"> NOTEREF _Ref262618768 \h </w:instrText>
      </w:r>
      <w:r>
        <w:fldChar w:fldCharType="separate"/>
      </w:r>
      <w:r w:rsidR="00FB5C4D">
        <w:t>112</w:t>
      </w:r>
      <w:r>
        <w:fldChar w:fldCharType="end"/>
      </w:r>
      <w:r>
        <w:t xml:space="preserve">] is in a similar kinematic range and is consistent with the </w:t>
      </w:r>
      <w:proofErr w:type="spellStart"/>
      <w:r>
        <w:t>LHCb</w:t>
      </w:r>
      <w:proofErr w:type="spellEnd"/>
      <w:r>
        <w:t xml:space="preserve"> result.  The same calculation shown for RHIC collision energy in </w:t>
      </w:r>
      <w:r>
        <w:fldChar w:fldCharType="begin"/>
      </w:r>
      <w:r>
        <w:instrText xml:space="preserve"> REF _Ref262618894 \h </w:instrText>
      </w:r>
      <w:r>
        <w:fldChar w:fldCharType="separate"/>
      </w:r>
      <w:r w:rsidR="00FB5C4D">
        <w:t xml:space="preserve">Figure </w:t>
      </w:r>
      <w:r w:rsidR="00FB5C4D">
        <w:rPr>
          <w:noProof/>
        </w:rPr>
        <w:t>2</w:t>
      </w:r>
      <w:r w:rsidR="00FB5C4D">
        <w:noBreakHyphen/>
      </w:r>
      <w:r w:rsidR="00FB5C4D">
        <w:rPr>
          <w:noProof/>
        </w:rPr>
        <w:t>56</w:t>
      </w:r>
      <w:r>
        <w:fldChar w:fldCharType="end"/>
      </w:r>
      <w:r>
        <w:t xml:space="preserve"> [</w:t>
      </w:r>
      <w:r>
        <w:fldChar w:fldCharType="begin"/>
      </w:r>
      <w:r>
        <w:instrText xml:space="preserve"> NOTEREF _Ref262618032 \h </w:instrText>
      </w:r>
      <w:r>
        <w:fldChar w:fldCharType="separate"/>
      </w:r>
      <w:r w:rsidR="00FB5C4D">
        <w:t>108</w:t>
      </w:r>
      <w:r>
        <w:fldChar w:fldCharType="end"/>
      </w:r>
      <w:r>
        <w:t xml:space="preserve">] is also in </w:t>
      </w:r>
      <w:r>
        <w:fldChar w:fldCharType="begin"/>
      </w:r>
      <w:r>
        <w:instrText xml:space="preserve"> REF _Ref262618946 \h </w:instrText>
      </w:r>
      <w:r>
        <w:fldChar w:fldCharType="separate"/>
      </w:r>
      <w:r w:rsidR="00FB5C4D">
        <w:t xml:space="preserve">Figure </w:t>
      </w:r>
      <w:r w:rsidR="00FB5C4D">
        <w:rPr>
          <w:noProof/>
        </w:rPr>
        <w:t>2</w:t>
      </w:r>
      <w:r w:rsidR="00FB5C4D">
        <w:noBreakHyphen/>
      </w:r>
      <w:r w:rsidR="00FB5C4D">
        <w:rPr>
          <w:noProof/>
        </w:rPr>
        <w:t>57</w:t>
      </w:r>
      <w:r>
        <w:fldChar w:fldCharType="end"/>
      </w:r>
      <w:r>
        <w:t xml:space="preserve"> (right) for LHC collision energy.  In this calculation, the suppression is predicted to be larger at forward rapidity at RHIC.</w:t>
      </w:r>
    </w:p>
    <w:p w14:paraId="7D5F2E21" w14:textId="77777777" w:rsidR="007A4E20" w:rsidRDefault="007A4E20" w:rsidP="007A4E20">
      <w:r>
        <w:t>With the planned forward upgrades, STAR will be able to measure J/</w:t>
      </w:r>
      <w:r>
        <w:sym w:font="Symbol" w:char="F079"/>
      </w:r>
      <w:r>
        <w:t xml:space="preserve"> for 2.5&lt;</w:t>
      </w:r>
      <w:r w:rsidRPr="00C925A4">
        <w:rPr>
          <w:i/>
        </w:rPr>
        <w:t>y</w:t>
      </w:r>
      <w:r>
        <w:t xml:space="preserve">&lt;4.0 through the mass reconstruction of electron-positron pairs.  Tracking in the FTS together with the </w:t>
      </w:r>
      <w:proofErr w:type="spellStart"/>
      <w:r>
        <w:t>calorimetry</w:t>
      </w:r>
      <w:proofErr w:type="spellEnd"/>
      <w:r>
        <w:t xml:space="preserve"> of the planned FCS will provide good electron/positron candidates for the invariant </w:t>
      </w:r>
      <w:r>
        <w:lastRenderedPageBreak/>
        <w:t>mass calculation.  The Pre-Shower in the FCS will provide further rejection of photons as well as hadrons.</w:t>
      </w:r>
    </w:p>
    <w:p w14:paraId="6C40C460" w14:textId="77777777" w:rsidR="00884F9D" w:rsidRDefault="00884F9D" w:rsidP="0068226F">
      <w:pPr>
        <w:widowControl w:val="0"/>
        <w:autoSpaceDE w:val="0"/>
        <w:autoSpaceDN w:val="0"/>
        <w:adjustRightInd w:val="0"/>
        <w:ind w:firstLine="0"/>
        <w:rPr>
          <w:rFonts w:cs="Helvetica"/>
        </w:rPr>
      </w:pPr>
    </w:p>
    <w:tbl>
      <w:tblPr>
        <w:tblStyle w:val="TableGrid"/>
        <w:tblW w:w="9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99"/>
      </w:tblGrid>
      <w:tr w:rsidR="00D870A9" w14:paraId="3E9D5BF7" w14:textId="77777777" w:rsidTr="00905473">
        <w:tc>
          <w:tcPr>
            <w:tcW w:w="4930" w:type="dxa"/>
          </w:tcPr>
          <w:p w14:paraId="33D3B76A" w14:textId="0D8683B6" w:rsidR="00D870A9" w:rsidRDefault="00D870A9" w:rsidP="00905473">
            <w:pPr>
              <w:widowControl w:val="0"/>
              <w:tabs>
                <w:tab w:val="right" w:pos="4714"/>
              </w:tabs>
              <w:autoSpaceDE w:val="0"/>
              <w:autoSpaceDN w:val="0"/>
              <w:adjustRightInd w:val="0"/>
              <w:ind w:firstLine="0"/>
              <w:jc w:val="center"/>
              <w:rPr>
                <w:rFonts w:cs="Helvetica"/>
              </w:rPr>
            </w:pPr>
            <w:r>
              <w:rPr>
                <w:noProof/>
              </w:rPr>
              <w:drawing>
                <wp:inline distT="0" distB="0" distL="0" distR="0" wp14:anchorId="6BC70055" wp14:editId="4C64A481">
                  <wp:extent cx="2558200" cy="20955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srcRect/>
                          <a:stretch>
                            <a:fillRect/>
                          </a:stretch>
                        </pic:blipFill>
                        <pic:spPr bwMode="auto">
                          <a:xfrm>
                            <a:off x="0" y="0"/>
                            <a:ext cx="2558459" cy="2095712"/>
                          </a:xfrm>
                          <a:prstGeom prst="rect">
                            <a:avLst/>
                          </a:prstGeom>
                          <a:noFill/>
                          <a:ln w="9525">
                            <a:noFill/>
                            <a:miter lim="800000"/>
                            <a:headEnd/>
                            <a:tailEnd/>
                          </a:ln>
                        </pic:spPr>
                      </pic:pic>
                    </a:graphicData>
                  </a:graphic>
                </wp:inline>
              </w:drawing>
            </w:r>
          </w:p>
        </w:tc>
        <w:tc>
          <w:tcPr>
            <w:tcW w:w="4999" w:type="dxa"/>
          </w:tcPr>
          <w:p w14:paraId="5C3028E2" w14:textId="5915A5D3" w:rsidR="00D870A9" w:rsidRDefault="00D870A9" w:rsidP="0068226F">
            <w:pPr>
              <w:widowControl w:val="0"/>
              <w:autoSpaceDE w:val="0"/>
              <w:autoSpaceDN w:val="0"/>
              <w:adjustRightInd w:val="0"/>
              <w:ind w:firstLine="0"/>
              <w:rPr>
                <w:rFonts w:cs="Helvetica"/>
              </w:rPr>
            </w:pPr>
            <w:r>
              <w:rPr>
                <w:noProof/>
              </w:rPr>
              <w:drawing>
                <wp:inline distT="0" distB="0" distL="0" distR="0" wp14:anchorId="2E877B07" wp14:editId="1E877A2F">
                  <wp:extent cx="2913045" cy="2048980"/>
                  <wp:effectExtent l="19050" t="0" r="160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a:srcRect/>
                          <a:stretch>
                            <a:fillRect/>
                          </a:stretch>
                        </pic:blipFill>
                        <pic:spPr bwMode="auto">
                          <a:xfrm>
                            <a:off x="0" y="0"/>
                            <a:ext cx="2913045" cy="2048980"/>
                          </a:xfrm>
                          <a:prstGeom prst="rect">
                            <a:avLst/>
                          </a:prstGeom>
                          <a:noFill/>
                          <a:ln w="9525">
                            <a:noFill/>
                            <a:miter lim="800000"/>
                            <a:headEnd/>
                            <a:tailEnd/>
                          </a:ln>
                        </pic:spPr>
                      </pic:pic>
                    </a:graphicData>
                  </a:graphic>
                </wp:inline>
              </w:drawing>
            </w:r>
          </w:p>
        </w:tc>
      </w:tr>
      <w:tr w:rsidR="00D870A9" w14:paraId="3A53EF24" w14:textId="77777777" w:rsidTr="00905473">
        <w:tc>
          <w:tcPr>
            <w:tcW w:w="9929" w:type="dxa"/>
            <w:gridSpan w:val="2"/>
          </w:tcPr>
          <w:p w14:paraId="1C2E6135" w14:textId="44874760" w:rsidR="00D870A9" w:rsidRPr="00D870A9" w:rsidRDefault="00D870A9" w:rsidP="00D870A9">
            <w:pPr>
              <w:pStyle w:val="Caption"/>
              <w:jc w:val="left"/>
            </w:pPr>
            <w:bookmarkStart w:id="113" w:name="_Ref262618946"/>
            <w:r>
              <w:t xml:space="preserve">Figure </w:t>
            </w:r>
            <w:fldSimple w:instr=" STYLEREF 1 \s ">
              <w:r w:rsidR="00FB5C4D">
                <w:rPr>
                  <w:noProof/>
                </w:rPr>
                <w:t>2</w:t>
              </w:r>
            </w:fldSimple>
            <w:r w:rsidR="008A5C95">
              <w:noBreakHyphen/>
            </w:r>
            <w:fldSimple w:instr=" SEQ Figure \* ARABIC \s 1 ">
              <w:r w:rsidR="00FB5C4D">
                <w:rPr>
                  <w:noProof/>
                </w:rPr>
                <w:t>57</w:t>
              </w:r>
            </w:fldSimple>
            <w:bookmarkEnd w:id="113"/>
            <w:r>
              <w:t xml:space="preserve">: </w:t>
            </w:r>
            <w:r>
              <w:rPr>
                <w:sz w:val="21"/>
                <w:szCs w:val="21"/>
              </w:rPr>
              <w:t xml:space="preserve">(Left) </w:t>
            </w:r>
            <w:r w:rsidRPr="00AE02BD">
              <w:rPr>
                <w:sz w:val="21"/>
                <w:szCs w:val="21"/>
              </w:rPr>
              <w:t>PHENIX measurement of CNM effects of J/</w:t>
            </w:r>
            <w:r w:rsidRPr="00AE02BD">
              <w:rPr>
                <w:sz w:val="21"/>
                <w:szCs w:val="21"/>
              </w:rPr>
              <w:sym w:font="Symbol" w:char="F079"/>
            </w:r>
            <w:r w:rsidRPr="00AE02BD">
              <w:rPr>
                <w:sz w:val="21"/>
                <w:szCs w:val="21"/>
              </w:rPr>
              <w:t xml:space="preserve"> production in </w:t>
            </w:r>
            <w:proofErr w:type="spellStart"/>
            <w:r w:rsidRPr="00AE02BD">
              <w:rPr>
                <w:sz w:val="21"/>
                <w:szCs w:val="21"/>
              </w:rPr>
              <w:t>d+Au</w:t>
            </w:r>
            <w:proofErr w:type="spellEnd"/>
            <w:r w:rsidRPr="00AE02BD">
              <w:rPr>
                <w:sz w:val="21"/>
                <w:szCs w:val="21"/>
              </w:rPr>
              <w:t xml:space="preserve"> collisions relative to </w:t>
            </w:r>
            <w:proofErr w:type="spellStart"/>
            <w:r w:rsidRPr="00AE02BD">
              <w:rPr>
                <w:sz w:val="21"/>
                <w:szCs w:val="21"/>
              </w:rPr>
              <w:t>p+p</w:t>
            </w:r>
            <w:proofErr w:type="spellEnd"/>
            <w:r w:rsidRPr="00AE02BD">
              <w:rPr>
                <w:sz w:val="21"/>
                <w:szCs w:val="21"/>
              </w:rPr>
              <w:t xml:space="preserve"> collisions for </w:t>
            </w:r>
            <w:r>
              <w:rPr>
                <w:sz w:val="21"/>
                <w:szCs w:val="21"/>
              </w:rPr>
              <w:sym w:font="Symbol" w:char="F02D"/>
            </w:r>
            <w:r w:rsidRPr="00AE02BD">
              <w:rPr>
                <w:sz w:val="21"/>
                <w:szCs w:val="21"/>
              </w:rPr>
              <w:t>2</w:t>
            </w:r>
            <w:r>
              <w:rPr>
                <w:sz w:val="21"/>
                <w:szCs w:val="21"/>
              </w:rPr>
              <w:t>.2</w:t>
            </w:r>
            <w:r w:rsidRPr="00AE02BD">
              <w:rPr>
                <w:sz w:val="21"/>
                <w:szCs w:val="21"/>
              </w:rPr>
              <w:t>&lt;y&lt;2</w:t>
            </w:r>
            <w:r>
              <w:rPr>
                <w:sz w:val="21"/>
                <w:szCs w:val="21"/>
              </w:rPr>
              <w:t xml:space="preserve">.2 at </w:t>
            </w:r>
            <w:r>
              <w:rPr>
                <w:sz w:val="21"/>
                <w:szCs w:val="21"/>
              </w:rPr>
              <w:sym w:font="Symbol" w:char="F0D6"/>
            </w:r>
            <w:r>
              <w:rPr>
                <w:sz w:val="21"/>
                <w:szCs w:val="21"/>
              </w:rPr>
              <w:t>(</w:t>
            </w:r>
            <w:proofErr w:type="spellStart"/>
            <w:r>
              <w:rPr>
                <w:sz w:val="21"/>
                <w:szCs w:val="21"/>
              </w:rPr>
              <w:t>s</w:t>
            </w:r>
            <w:r w:rsidRPr="004B5462">
              <w:rPr>
                <w:sz w:val="21"/>
                <w:szCs w:val="21"/>
                <w:vertAlign w:val="subscript"/>
              </w:rPr>
              <w:t>NN</w:t>
            </w:r>
            <w:proofErr w:type="spellEnd"/>
            <w:r>
              <w:rPr>
                <w:sz w:val="21"/>
                <w:szCs w:val="21"/>
              </w:rPr>
              <w:t xml:space="preserve">)=200 </w:t>
            </w:r>
            <w:proofErr w:type="spellStart"/>
            <w:r>
              <w:rPr>
                <w:sz w:val="21"/>
                <w:szCs w:val="21"/>
              </w:rPr>
              <w:t>GeV</w:t>
            </w:r>
            <w:proofErr w:type="spellEnd"/>
            <w:r>
              <w:rPr>
                <w:sz w:val="21"/>
                <w:szCs w:val="21"/>
              </w:rPr>
              <w:t xml:space="preserve"> [</w:t>
            </w:r>
            <w:r>
              <w:rPr>
                <w:szCs w:val="21"/>
              </w:rPr>
              <w:fldChar w:fldCharType="begin"/>
            </w:r>
            <w:r>
              <w:rPr>
                <w:szCs w:val="21"/>
              </w:rPr>
              <w:instrText xml:space="preserve"> NOTEREF _Ref262618659 \h </w:instrText>
            </w:r>
            <w:r>
              <w:rPr>
                <w:szCs w:val="21"/>
              </w:rPr>
            </w:r>
            <w:r>
              <w:rPr>
                <w:szCs w:val="21"/>
              </w:rPr>
              <w:fldChar w:fldCharType="separate"/>
            </w:r>
            <w:r w:rsidR="00FB5C4D">
              <w:rPr>
                <w:szCs w:val="21"/>
              </w:rPr>
              <w:t>110</w:t>
            </w:r>
            <w:r>
              <w:rPr>
                <w:szCs w:val="21"/>
              </w:rPr>
              <w:fldChar w:fldCharType="end"/>
            </w:r>
            <w:r>
              <w:rPr>
                <w:sz w:val="21"/>
                <w:szCs w:val="21"/>
              </w:rPr>
              <w:t>] compared to a theoretical calculation [</w:t>
            </w:r>
            <w:r>
              <w:rPr>
                <w:szCs w:val="21"/>
              </w:rPr>
              <w:fldChar w:fldCharType="begin"/>
            </w:r>
            <w:r>
              <w:rPr>
                <w:szCs w:val="21"/>
              </w:rPr>
              <w:instrText xml:space="preserve"> NOTEREF _Ref262618032 \h </w:instrText>
            </w:r>
            <w:r>
              <w:rPr>
                <w:szCs w:val="21"/>
              </w:rPr>
            </w:r>
            <w:r>
              <w:rPr>
                <w:szCs w:val="21"/>
              </w:rPr>
              <w:fldChar w:fldCharType="separate"/>
            </w:r>
            <w:r w:rsidR="00FB5C4D">
              <w:rPr>
                <w:szCs w:val="21"/>
              </w:rPr>
              <w:t>108</w:t>
            </w:r>
            <w:r>
              <w:rPr>
                <w:szCs w:val="21"/>
              </w:rPr>
              <w:fldChar w:fldCharType="end"/>
            </w:r>
            <w:r>
              <w:rPr>
                <w:sz w:val="21"/>
                <w:szCs w:val="21"/>
              </w:rPr>
              <w:t>]</w:t>
            </w:r>
            <w:r w:rsidRPr="00AE02BD">
              <w:rPr>
                <w:sz w:val="21"/>
                <w:szCs w:val="21"/>
              </w:rPr>
              <w:t>.</w:t>
            </w:r>
            <w:r>
              <w:rPr>
                <w:sz w:val="21"/>
                <w:szCs w:val="21"/>
              </w:rPr>
              <w:t xml:space="preserve"> (Right) </w:t>
            </w:r>
            <w:proofErr w:type="spellStart"/>
            <w:r>
              <w:rPr>
                <w:sz w:val="21"/>
                <w:szCs w:val="21"/>
              </w:rPr>
              <w:t>LHCb</w:t>
            </w:r>
            <w:proofErr w:type="spellEnd"/>
            <w:r>
              <w:rPr>
                <w:sz w:val="21"/>
                <w:szCs w:val="21"/>
              </w:rPr>
              <w:t xml:space="preserve"> measurement of </w:t>
            </w:r>
            <w:r w:rsidRPr="00AE02BD">
              <w:rPr>
                <w:sz w:val="21"/>
                <w:szCs w:val="21"/>
              </w:rPr>
              <w:t>J/</w:t>
            </w:r>
            <w:r w:rsidRPr="00AE02BD">
              <w:rPr>
                <w:sz w:val="21"/>
                <w:szCs w:val="21"/>
              </w:rPr>
              <w:sym w:font="Symbol" w:char="F079"/>
            </w:r>
            <w:r>
              <w:rPr>
                <w:sz w:val="21"/>
                <w:szCs w:val="21"/>
              </w:rPr>
              <w:t xml:space="preserve"> production in </w:t>
            </w:r>
            <w:proofErr w:type="spellStart"/>
            <w:r>
              <w:rPr>
                <w:sz w:val="21"/>
                <w:szCs w:val="21"/>
              </w:rPr>
              <w:t>p+Pb</w:t>
            </w:r>
            <w:proofErr w:type="spellEnd"/>
            <w:r w:rsidRPr="00AE02BD">
              <w:rPr>
                <w:sz w:val="21"/>
                <w:szCs w:val="21"/>
              </w:rPr>
              <w:t xml:space="preserve"> collisions relat</w:t>
            </w:r>
            <w:r>
              <w:rPr>
                <w:sz w:val="21"/>
                <w:szCs w:val="21"/>
              </w:rPr>
              <w:t xml:space="preserve">ive to </w:t>
            </w:r>
            <w:proofErr w:type="spellStart"/>
            <w:r>
              <w:rPr>
                <w:sz w:val="21"/>
                <w:szCs w:val="21"/>
              </w:rPr>
              <w:t>p+p</w:t>
            </w:r>
            <w:proofErr w:type="spellEnd"/>
            <w:r>
              <w:rPr>
                <w:sz w:val="21"/>
                <w:szCs w:val="21"/>
              </w:rPr>
              <w:t xml:space="preserve"> collisions for 1.5&lt;y&lt;4.0 and </w:t>
            </w:r>
            <w:r>
              <w:rPr>
                <w:sz w:val="21"/>
                <w:szCs w:val="21"/>
              </w:rPr>
              <w:sym w:font="Symbol" w:char="F02D"/>
            </w:r>
            <w:r>
              <w:rPr>
                <w:sz w:val="21"/>
                <w:szCs w:val="21"/>
              </w:rPr>
              <w:t>5.0&lt;y&lt;</w:t>
            </w:r>
            <w:r>
              <w:rPr>
                <w:sz w:val="21"/>
                <w:szCs w:val="21"/>
              </w:rPr>
              <w:sym w:font="Symbol" w:char="F02D"/>
            </w:r>
            <w:r>
              <w:rPr>
                <w:sz w:val="21"/>
                <w:szCs w:val="21"/>
              </w:rPr>
              <w:t xml:space="preserve">2.5 at </w:t>
            </w:r>
            <w:r>
              <w:rPr>
                <w:sz w:val="21"/>
                <w:szCs w:val="21"/>
              </w:rPr>
              <w:sym w:font="Symbol" w:char="F0D6"/>
            </w:r>
            <w:r>
              <w:rPr>
                <w:sz w:val="21"/>
                <w:szCs w:val="21"/>
              </w:rPr>
              <w:t>(</w:t>
            </w:r>
            <w:proofErr w:type="spellStart"/>
            <w:r>
              <w:rPr>
                <w:sz w:val="21"/>
                <w:szCs w:val="21"/>
              </w:rPr>
              <w:t>s</w:t>
            </w:r>
            <w:r w:rsidRPr="004B5462">
              <w:rPr>
                <w:sz w:val="21"/>
                <w:szCs w:val="21"/>
                <w:vertAlign w:val="subscript"/>
              </w:rPr>
              <w:t>NN</w:t>
            </w:r>
            <w:proofErr w:type="spellEnd"/>
            <w:r>
              <w:rPr>
                <w:sz w:val="21"/>
                <w:szCs w:val="21"/>
              </w:rPr>
              <w:t xml:space="preserve">)=5 </w:t>
            </w:r>
            <w:proofErr w:type="spellStart"/>
            <w:r>
              <w:rPr>
                <w:sz w:val="21"/>
                <w:szCs w:val="21"/>
              </w:rPr>
              <w:t>TeV</w:t>
            </w:r>
            <w:proofErr w:type="spellEnd"/>
            <w:r>
              <w:rPr>
                <w:sz w:val="21"/>
                <w:szCs w:val="21"/>
              </w:rPr>
              <w:t xml:space="preserve"> [</w:t>
            </w:r>
            <w:r>
              <w:rPr>
                <w:szCs w:val="21"/>
              </w:rPr>
              <w:fldChar w:fldCharType="begin"/>
            </w:r>
            <w:r>
              <w:rPr>
                <w:szCs w:val="21"/>
              </w:rPr>
              <w:instrText xml:space="preserve"> NOTEREF _Ref262618688 \h </w:instrText>
            </w:r>
            <w:r>
              <w:rPr>
                <w:szCs w:val="21"/>
              </w:rPr>
            </w:r>
            <w:r>
              <w:rPr>
                <w:szCs w:val="21"/>
              </w:rPr>
              <w:fldChar w:fldCharType="separate"/>
            </w:r>
            <w:r w:rsidR="00FB5C4D">
              <w:rPr>
                <w:szCs w:val="21"/>
              </w:rPr>
              <w:t>111</w:t>
            </w:r>
            <w:r>
              <w:rPr>
                <w:szCs w:val="21"/>
              </w:rPr>
              <w:fldChar w:fldCharType="end"/>
            </w:r>
            <w:r>
              <w:rPr>
                <w:sz w:val="21"/>
                <w:szCs w:val="21"/>
              </w:rPr>
              <w:t>] compared with theoretical calculations [</w:t>
            </w:r>
            <w:r>
              <w:rPr>
                <w:szCs w:val="21"/>
              </w:rPr>
              <w:fldChar w:fldCharType="begin"/>
            </w:r>
            <w:r>
              <w:rPr>
                <w:szCs w:val="21"/>
              </w:rPr>
              <w:instrText xml:space="preserve"> NOTEREF _Ref262618032 \h </w:instrText>
            </w:r>
            <w:r>
              <w:rPr>
                <w:szCs w:val="21"/>
              </w:rPr>
            </w:r>
            <w:r>
              <w:rPr>
                <w:szCs w:val="21"/>
              </w:rPr>
              <w:fldChar w:fldCharType="separate"/>
            </w:r>
            <w:r w:rsidR="00FB5C4D">
              <w:rPr>
                <w:szCs w:val="21"/>
              </w:rPr>
              <w:t>108</w:t>
            </w:r>
            <w:r>
              <w:rPr>
                <w:szCs w:val="21"/>
              </w:rPr>
              <w:fldChar w:fldCharType="end"/>
            </w:r>
            <w:r>
              <w:rPr>
                <w:sz w:val="21"/>
                <w:szCs w:val="21"/>
              </w:rPr>
              <w:t xml:space="preserve">, </w:t>
            </w:r>
            <w:r>
              <w:rPr>
                <w:szCs w:val="21"/>
              </w:rPr>
              <w:fldChar w:fldCharType="begin"/>
            </w:r>
            <w:r>
              <w:rPr>
                <w:szCs w:val="21"/>
              </w:rPr>
              <w:instrText xml:space="preserve"> NOTEREF _Ref262618711 \h </w:instrText>
            </w:r>
            <w:r>
              <w:rPr>
                <w:szCs w:val="21"/>
              </w:rPr>
            </w:r>
            <w:r>
              <w:rPr>
                <w:szCs w:val="21"/>
              </w:rPr>
              <w:fldChar w:fldCharType="separate"/>
            </w:r>
            <w:r w:rsidR="00FB5C4D">
              <w:rPr>
                <w:szCs w:val="21"/>
              </w:rPr>
              <w:t>113</w:t>
            </w:r>
            <w:r>
              <w:rPr>
                <w:szCs w:val="21"/>
              </w:rPr>
              <w:fldChar w:fldCharType="end"/>
            </w:r>
            <w:r>
              <w:rPr>
                <w:sz w:val="21"/>
                <w:szCs w:val="21"/>
              </w:rPr>
              <w:t xml:space="preserve">, </w:t>
            </w:r>
            <w:r>
              <w:rPr>
                <w:szCs w:val="21"/>
              </w:rPr>
              <w:fldChar w:fldCharType="begin"/>
            </w:r>
            <w:r>
              <w:rPr>
                <w:szCs w:val="21"/>
              </w:rPr>
              <w:instrText xml:space="preserve"> NOTEREF _Ref262618724 \h </w:instrText>
            </w:r>
            <w:r>
              <w:rPr>
                <w:szCs w:val="21"/>
              </w:rPr>
            </w:r>
            <w:r>
              <w:rPr>
                <w:szCs w:val="21"/>
              </w:rPr>
              <w:fldChar w:fldCharType="separate"/>
            </w:r>
            <w:r w:rsidR="00FB5C4D">
              <w:rPr>
                <w:szCs w:val="21"/>
              </w:rPr>
              <w:t>114</w:t>
            </w:r>
            <w:r>
              <w:rPr>
                <w:szCs w:val="21"/>
              </w:rPr>
              <w:fldChar w:fldCharType="end"/>
            </w:r>
            <w:r>
              <w:rPr>
                <w:sz w:val="21"/>
                <w:szCs w:val="21"/>
              </w:rPr>
              <w:t>].</w:t>
            </w:r>
          </w:p>
        </w:tc>
      </w:tr>
    </w:tbl>
    <w:p w14:paraId="4C78777E" w14:textId="77777777" w:rsidR="00D870A9" w:rsidRDefault="00D870A9" w:rsidP="00D870A9">
      <w:pPr>
        <w:widowControl w:val="0"/>
        <w:autoSpaceDE w:val="0"/>
        <w:autoSpaceDN w:val="0"/>
        <w:adjustRightInd w:val="0"/>
        <w:ind w:firstLine="0"/>
        <w:rPr>
          <w:rFonts w:cs="Helvetica"/>
        </w:rPr>
      </w:pPr>
    </w:p>
    <w:p w14:paraId="702D8259" w14:textId="1970CBF5" w:rsidR="00E62B52" w:rsidRDefault="00E62B52" w:rsidP="00E62B52">
      <w:r>
        <w:t xml:space="preserve">Calculations of the </w:t>
      </w:r>
      <w:r w:rsidRPr="000752F0">
        <w:t>J/</w:t>
      </w:r>
      <w:r w:rsidRPr="000752F0">
        <w:sym w:font="Symbol" w:char="F079"/>
      </w:r>
      <w:r>
        <w:t xml:space="preserve"> </w:t>
      </w:r>
      <w:proofErr w:type="gramStart"/>
      <w:r>
        <w:t>cross section</w:t>
      </w:r>
      <w:proofErr w:type="gramEnd"/>
      <w:r>
        <w:t xml:space="preserve"> as a function of rapidity predict </w:t>
      </w:r>
      <w:proofErr w:type="spellStart"/>
      <w:r w:rsidRPr="00C925A4">
        <w:rPr>
          <w:i/>
        </w:rPr>
        <w:t>Bd</w:t>
      </w:r>
      <w:proofErr w:type="spellEnd"/>
      <w:r w:rsidRPr="00C925A4">
        <w:rPr>
          <w:i/>
        </w:rPr>
        <w:sym w:font="Symbol" w:char="F073"/>
      </w:r>
      <w:r w:rsidRPr="00C925A4">
        <w:rPr>
          <w:i/>
        </w:rPr>
        <w:t>/dy</w:t>
      </w:r>
      <w:r>
        <w:t xml:space="preserve">~7 </w:t>
      </w:r>
      <w:proofErr w:type="spellStart"/>
      <w:r>
        <w:t>nb</w:t>
      </w:r>
      <w:proofErr w:type="spellEnd"/>
      <w:r>
        <w:t xml:space="preserve"> at </w:t>
      </w:r>
      <w:r w:rsidRPr="00C925A4">
        <w:rPr>
          <w:i/>
        </w:rPr>
        <w:t>y</w:t>
      </w:r>
      <w:r>
        <w:t xml:space="preserve">=3 (where </w:t>
      </w:r>
      <w:r w:rsidRPr="00C925A4">
        <w:rPr>
          <w:i/>
        </w:rPr>
        <w:t>B</w:t>
      </w:r>
      <w:r>
        <w:t xml:space="preserve"> is the branching fraction of </w:t>
      </w:r>
      <w:r w:rsidRPr="000752F0">
        <w:t>J/</w:t>
      </w:r>
      <w:r w:rsidRPr="000752F0">
        <w:sym w:font="Symbol" w:char="F079"/>
      </w:r>
      <w:r>
        <w:t xml:space="preserve"> to electron-positron pairs) in </w:t>
      </w:r>
      <w:proofErr w:type="spellStart"/>
      <w:r>
        <w:t>p+p</w:t>
      </w:r>
      <w:proofErr w:type="spellEnd"/>
      <w:r>
        <w:t xml:space="preserve"> collisions at RHIC, with a nearly linear decrease in the range of </w:t>
      </w:r>
      <w:r w:rsidRPr="00C925A4">
        <w:rPr>
          <w:i/>
        </w:rPr>
        <w:t>y</w:t>
      </w:r>
      <w:r>
        <w:t>=2.5 to 3.5 [</w:t>
      </w:r>
      <w:r>
        <w:fldChar w:fldCharType="begin"/>
      </w:r>
      <w:r>
        <w:instrText xml:space="preserve"> NOTEREF _Ref262618768 \h </w:instrText>
      </w:r>
      <w:r>
        <w:fldChar w:fldCharType="separate"/>
      </w:r>
      <w:r w:rsidR="00FB5C4D">
        <w:t>112</w:t>
      </w:r>
      <w:r>
        <w:fldChar w:fldCharType="end"/>
      </w:r>
      <w:r>
        <w:t xml:space="preserve">].  This calculation describes the PHENIX measurement of </w:t>
      </w:r>
      <w:r w:rsidRPr="000752F0">
        <w:t>J/</w:t>
      </w:r>
      <w:r w:rsidRPr="000752F0">
        <w:sym w:font="Symbol" w:char="F079"/>
      </w:r>
      <w:r>
        <w:t xml:space="preserve"> in </w:t>
      </w:r>
      <w:proofErr w:type="spellStart"/>
      <w:r>
        <w:t>p+p</w:t>
      </w:r>
      <w:proofErr w:type="spellEnd"/>
      <w:r>
        <w:t xml:space="preserve"> collisions for </w:t>
      </w:r>
      <w:r>
        <w:sym w:font="Symbol" w:char="F02D"/>
      </w:r>
      <w:r>
        <w:t>2.2&lt;</w:t>
      </w:r>
      <w:r w:rsidRPr="00C925A4">
        <w:rPr>
          <w:i/>
        </w:rPr>
        <w:t>y</w:t>
      </w:r>
      <w:r>
        <w:t>&lt;2.2 [</w:t>
      </w:r>
      <w:r>
        <w:fldChar w:fldCharType="begin"/>
      </w:r>
      <w:r>
        <w:instrText xml:space="preserve"> NOTEREF _Ref262618711 \h </w:instrText>
      </w:r>
      <w:r>
        <w:fldChar w:fldCharType="separate"/>
      </w:r>
      <w:r w:rsidR="00FB5C4D">
        <w:t>113</w:t>
      </w:r>
      <w:r>
        <w:fldChar w:fldCharType="end"/>
      </w:r>
      <w:r>
        <w:t xml:space="preserve">] well. We therefore assume an approximate cross section of 7 </w:t>
      </w:r>
      <w:proofErr w:type="spellStart"/>
      <w:r>
        <w:t>nb</w:t>
      </w:r>
      <w:proofErr w:type="spellEnd"/>
      <w:r>
        <w:t xml:space="preserve"> in our forward acceptance window times the suppression factor of 0.4 (from the predicted </w:t>
      </w:r>
      <w:proofErr w:type="spellStart"/>
      <w:r w:rsidRPr="00C925A4">
        <w:rPr>
          <w:i/>
        </w:rPr>
        <w:t>R</w:t>
      </w:r>
      <w:r w:rsidRPr="008425E1">
        <w:rPr>
          <w:vertAlign w:val="subscript"/>
        </w:rPr>
        <w:t>pA</w:t>
      </w:r>
      <w:proofErr w:type="spellEnd"/>
      <w:r w:rsidRPr="008425E1">
        <w:t xml:space="preserve"> </w:t>
      </w:r>
      <w:r>
        <w:t xml:space="preserve">at </w:t>
      </w:r>
      <w:r w:rsidRPr="00C925A4">
        <w:rPr>
          <w:i/>
        </w:rPr>
        <w:t>y</w:t>
      </w:r>
      <w:r>
        <w:t xml:space="preserve">=3 shown in </w:t>
      </w:r>
      <w:r>
        <w:fldChar w:fldCharType="begin"/>
      </w:r>
      <w:r>
        <w:instrText xml:space="preserve"> REF _Ref262618894 \h </w:instrText>
      </w:r>
      <w:r>
        <w:fldChar w:fldCharType="separate"/>
      </w:r>
      <w:r w:rsidR="00FB5C4D">
        <w:t xml:space="preserve">Figure </w:t>
      </w:r>
      <w:r w:rsidR="00FB5C4D">
        <w:rPr>
          <w:noProof/>
        </w:rPr>
        <w:t>2</w:t>
      </w:r>
      <w:r w:rsidR="00FB5C4D">
        <w:noBreakHyphen/>
      </w:r>
      <w:r w:rsidR="00FB5C4D">
        <w:rPr>
          <w:noProof/>
        </w:rPr>
        <w:t>56</w:t>
      </w:r>
      <w:r>
        <w:fldChar w:fldCharType="end"/>
      </w:r>
      <w:r>
        <w:t xml:space="preserve">), giving us a cross section of 2.8 </w:t>
      </w:r>
      <w:proofErr w:type="spellStart"/>
      <w:r>
        <w:t>nb.</w:t>
      </w:r>
      <w:proofErr w:type="spellEnd"/>
      <w:r>
        <w:t xml:space="preserve">  With a </w:t>
      </w:r>
      <w:proofErr w:type="spellStart"/>
      <w:r>
        <w:t>pp</w:t>
      </w:r>
      <w:proofErr w:type="spellEnd"/>
      <w:r>
        <w:t xml:space="preserve">-equivalent luminosity </w:t>
      </w:r>
      <w:proofErr w:type="gramStart"/>
      <w:r>
        <w:t>of 500 pb</w:t>
      </w:r>
      <w:r w:rsidRPr="00B64856">
        <w:rPr>
          <w:vertAlign w:val="superscript"/>
        </w:rPr>
        <w:t>-1</w:t>
      </w:r>
      <w:r>
        <w:t>,</w:t>
      </w:r>
      <w:proofErr w:type="gramEnd"/>
      <w:r>
        <w:t xml:space="preserve"> we can expect 1.4 million J/</w:t>
      </w:r>
      <w:r>
        <w:sym w:font="Symbol" w:char="F079"/>
      </w:r>
      <w:r>
        <w:t xml:space="preserve"> produced in our forward acceptance window.  This number is further reduced due to the decay opening angle, by momentum cuts on the electron/positron candidates (</w:t>
      </w:r>
      <w:r w:rsidRPr="00C925A4">
        <w:rPr>
          <w:i/>
        </w:rPr>
        <w:t>p</w:t>
      </w:r>
      <w:r w:rsidR="009B0574">
        <w:t xml:space="preserve"> </w:t>
      </w:r>
      <w:r>
        <w:t>&gt;</w:t>
      </w:r>
      <w:r w:rsidR="009B0574">
        <w:t xml:space="preserve"> </w:t>
      </w:r>
      <w:r>
        <w:t xml:space="preserve">10 </w:t>
      </w:r>
      <w:proofErr w:type="spellStart"/>
      <w:r>
        <w:t>GeV</w:t>
      </w:r>
      <w:proofErr w:type="spellEnd"/>
      <w:r>
        <w:t>/</w:t>
      </w:r>
      <w:r w:rsidRPr="00C925A4">
        <w:rPr>
          <w:i/>
        </w:rPr>
        <w:t>c</w:t>
      </w:r>
      <w:r>
        <w:t xml:space="preserve">), and by the electron/positron detection efficiency of approximately 0.8, as estimated in the above section on </w:t>
      </w:r>
      <w:proofErr w:type="spellStart"/>
      <w:r>
        <w:t>Drell</w:t>
      </w:r>
      <w:proofErr w:type="spellEnd"/>
      <w:r>
        <w:t xml:space="preserve">-Yan production.  The final expected numbers as a function of </w:t>
      </w:r>
      <w:r w:rsidRPr="000752F0">
        <w:t>J/</w:t>
      </w:r>
      <w:r w:rsidRPr="000752F0">
        <w:sym w:font="Symbol" w:char="F079"/>
      </w:r>
      <w:r>
        <w:t xml:space="preserve"> </w:t>
      </w:r>
      <w:proofErr w:type="spellStart"/>
      <w:r w:rsidRPr="00E62B52">
        <w:rPr>
          <w:i/>
        </w:rPr>
        <w:t>p</w:t>
      </w:r>
      <w:r w:rsidRPr="00C925A4">
        <w:rPr>
          <w:vertAlign w:val="subscript"/>
        </w:rPr>
        <w:t>T</w:t>
      </w:r>
      <w:proofErr w:type="spellEnd"/>
      <w:r>
        <w:t xml:space="preserve"> are shown in </w:t>
      </w:r>
      <w:r>
        <w:fldChar w:fldCharType="begin"/>
      </w:r>
      <w:r>
        <w:instrText xml:space="preserve"> REF _Ref263059579 \h </w:instrText>
      </w:r>
      <w:r>
        <w:fldChar w:fldCharType="separate"/>
      </w:r>
      <w:r w:rsidR="00FB5C4D">
        <w:t xml:space="preserve">Figure </w:t>
      </w:r>
      <w:r w:rsidR="00FB5C4D">
        <w:rPr>
          <w:noProof/>
        </w:rPr>
        <w:t>2</w:t>
      </w:r>
      <w:r w:rsidR="00FB5C4D">
        <w:noBreakHyphen/>
      </w:r>
      <w:r w:rsidR="00FB5C4D">
        <w:rPr>
          <w:noProof/>
        </w:rPr>
        <w:t>58</w:t>
      </w:r>
      <w:r>
        <w:fldChar w:fldCharType="end"/>
      </w:r>
      <w:r>
        <w:t xml:space="preserve"> (left).</w:t>
      </w:r>
    </w:p>
    <w:p w14:paraId="2A7E00CE" w14:textId="1E4AD32D" w:rsidR="00D870A9" w:rsidRPr="00E62B52" w:rsidRDefault="00D870A9" w:rsidP="00E62B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4684"/>
      </w:tblGrid>
      <w:tr w:rsidR="00E62B52" w14:paraId="2E03E05F" w14:textId="13B5B0DF" w:rsidTr="00E62B52">
        <w:tc>
          <w:tcPr>
            <w:tcW w:w="5176" w:type="dxa"/>
          </w:tcPr>
          <w:p w14:paraId="74CE6BA0" w14:textId="7C2C7C59" w:rsidR="00E62B52" w:rsidRPr="008A5C95" w:rsidRDefault="00E62B52" w:rsidP="00E62B52">
            <w:pPr>
              <w:widowControl w:val="0"/>
              <w:tabs>
                <w:tab w:val="center" w:pos="2480"/>
                <w:tab w:val="right" w:pos="4960"/>
              </w:tabs>
              <w:autoSpaceDE w:val="0"/>
              <w:autoSpaceDN w:val="0"/>
              <w:adjustRightInd w:val="0"/>
              <w:ind w:firstLine="0"/>
              <w:jc w:val="center"/>
              <w:rPr>
                <w:rFonts w:cs="Helvetica"/>
                <w:color w:val="FF0000"/>
              </w:rPr>
            </w:pPr>
            <w:r>
              <w:rPr>
                <w:rFonts w:cs="Times New Roman"/>
                <w:noProof/>
              </w:rPr>
              <w:drawing>
                <wp:inline distT="0" distB="0" distL="0" distR="0" wp14:anchorId="51AB54AC" wp14:editId="34DC2B84">
                  <wp:extent cx="2886037" cy="2266950"/>
                  <wp:effectExtent l="19050" t="0" r="0" b="0"/>
                  <wp:docPr id="38" name="Picture 37" descr="pT_JPSi_pp200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_JPSi_pp200_v2.png"/>
                          <pic:cNvPicPr/>
                        </pic:nvPicPr>
                        <pic:blipFill>
                          <a:blip r:embed="rId115"/>
                          <a:stretch>
                            <a:fillRect/>
                          </a:stretch>
                        </pic:blipFill>
                        <pic:spPr>
                          <a:xfrm>
                            <a:off x="0" y="0"/>
                            <a:ext cx="2886037" cy="2266950"/>
                          </a:xfrm>
                          <a:prstGeom prst="rect">
                            <a:avLst/>
                          </a:prstGeom>
                        </pic:spPr>
                      </pic:pic>
                    </a:graphicData>
                  </a:graphic>
                </wp:inline>
              </w:drawing>
            </w:r>
          </w:p>
        </w:tc>
        <w:tc>
          <w:tcPr>
            <w:tcW w:w="4684" w:type="dxa"/>
          </w:tcPr>
          <w:p w14:paraId="3C4F1A40" w14:textId="079316AE" w:rsidR="00E62B52" w:rsidRPr="008A5C95" w:rsidRDefault="00E62B52" w:rsidP="00E62B52">
            <w:pPr>
              <w:widowControl w:val="0"/>
              <w:autoSpaceDE w:val="0"/>
              <w:autoSpaceDN w:val="0"/>
              <w:adjustRightInd w:val="0"/>
              <w:ind w:firstLine="0"/>
              <w:rPr>
                <w:rFonts w:cs="Helvetica"/>
                <w:color w:val="FF0000"/>
              </w:rPr>
            </w:pPr>
            <w:r>
              <w:rPr>
                <w:rFonts w:cs="Times New Roman"/>
                <w:noProof/>
              </w:rPr>
              <w:drawing>
                <wp:inline distT="0" distB="0" distL="0" distR="0" wp14:anchorId="30D9B999" wp14:editId="2BB1F8C0">
                  <wp:extent cx="2769445" cy="2257425"/>
                  <wp:effectExtent l="19050" t="0" r="0" b="0"/>
                  <wp:docPr id="39" name="Picture 38" descr="pp200_InvMass_whadron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200_InvMass_whadronBG.png"/>
                          <pic:cNvPicPr/>
                        </pic:nvPicPr>
                        <pic:blipFill>
                          <a:blip r:embed="rId116"/>
                          <a:stretch>
                            <a:fillRect/>
                          </a:stretch>
                        </pic:blipFill>
                        <pic:spPr>
                          <a:xfrm>
                            <a:off x="0" y="0"/>
                            <a:ext cx="2774010" cy="2261146"/>
                          </a:xfrm>
                          <a:prstGeom prst="rect">
                            <a:avLst/>
                          </a:prstGeom>
                        </pic:spPr>
                      </pic:pic>
                    </a:graphicData>
                  </a:graphic>
                </wp:inline>
              </w:drawing>
            </w:r>
          </w:p>
        </w:tc>
      </w:tr>
      <w:tr w:rsidR="00E62B52" w14:paraId="15D6F56C" w14:textId="41AEEEC7" w:rsidTr="00E62B52">
        <w:tc>
          <w:tcPr>
            <w:tcW w:w="9860" w:type="dxa"/>
            <w:gridSpan w:val="2"/>
          </w:tcPr>
          <w:p w14:paraId="61BB1868" w14:textId="77777777" w:rsidR="00E62B52" w:rsidRDefault="00E62B52" w:rsidP="00E62B52">
            <w:pPr>
              <w:widowControl w:val="0"/>
              <w:autoSpaceDE w:val="0"/>
              <w:autoSpaceDN w:val="0"/>
              <w:adjustRightInd w:val="0"/>
              <w:ind w:firstLine="0"/>
              <w:jc w:val="left"/>
              <w:rPr>
                <w:rFonts w:cs="Helvetica"/>
                <w:szCs w:val="21"/>
              </w:rPr>
            </w:pPr>
            <w:bookmarkStart w:id="114" w:name="_Ref263059579"/>
            <w:r>
              <w:t xml:space="preserve">Figure </w:t>
            </w:r>
            <w:fldSimple w:instr=" STYLEREF 1 \s ">
              <w:r w:rsidR="00FB5C4D">
                <w:rPr>
                  <w:noProof/>
                </w:rPr>
                <w:t>2</w:t>
              </w:r>
            </w:fldSimple>
            <w:r>
              <w:noBreakHyphen/>
            </w:r>
            <w:fldSimple w:instr=" SEQ Figure \* ARABIC \s 1 ">
              <w:r w:rsidR="00FB5C4D">
                <w:rPr>
                  <w:noProof/>
                </w:rPr>
                <w:t>58</w:t>
              </w:r>
            </w:fldSimple>
            <w:bookmarkEnd w:id="114"/>
            <w:r>
              <w:t xml:space="preserve">: </w:t>
            </w:r>
            <w:r w:rsidRPr="005A6B23">
              <w:rPr>
                <w:rFonts w:cs="Helvetica"/>
                <w:szCs w:val="21"/>
              </w:rPr>
              <w:t xml:space="preserve">Simulation </w:t>
            </w:r>
            <w:r>
              <w:rPr>
                <w:rFonts w:cs="Helvetica"/>
                <w:szCs w:val="21"/>
              </w:rPr>
              <w:t xml:space="preserve">result </w:t>
            </w:r>
            <w:r w:rsidRPr="005A6B23">
              <w:rPr>
                <w:rFonts w:cs="Helvetica"/>
                <w:szCs w:val="21"/>
              </w:rPr>
              <w:t xml:space="preserve">of </w:t>
            </w:r>
            <w:r>
              <w:rPr>
                <w:rFonts w:cs="Helvetica"/>
                <w:szCs w:val="21"/>
              </w:rPr>
              <w:t xml:space="preserve">(left) </w:t>
            </w:r>
            <w:r w:rsidRPr="005A6B23">
              <w:rPr>
                <w:rFonts w:cs="Helvetica"/>
                <w:szCs w:val="21"/>
              </w:rPr>
              <w:t>J/</w:t>
            </w:r>
            <w:r w:rsidRPr="005A6B23">
              <w:rPr>
                <w:rFonts w:cs="Helvetica"/>
                <w:szCs w:val="21"/>
              </w:rPr>
              <w:sym w:font="Symbol" w:char="F079"/>
            </w:r>
            <w:r w:rsidRPr="005A6B23">
              <w:rPr>
                <w:rFonts w:cs="Helvetica"/>
                <w:szCs w:val="21"/>
              </w:rPr>
              <w:t xml:space="preserve"> </w:t>
            </w:r>
            <w:proofErr w:type="spellStart"/>
            <w:r>
              <w:rPr>
                <w:rFonts w:cs="Helvetica"/>
                <w:szCs w:val="21"/>
              </w:rPr>
              <w:t>dN</w:t>
            </w:r>
            <w:proofErr w:type="spellEnd"/>
            <w:r>
              <w:rPr>
                <w:rFonts w:cs="Helvetica"/>
                <w:szCs w:val="21"/>
              </w:rPr>
              <w:t>/</w:t>
            </w:r>
            <w:proofErr w:type="spellStart"/>
            <w:r>
              <w:rPr>
                <w:rFonts w:cs="Helvetica"/>
                <w:szCs w:val="21"/>
              </w:rPr>
              <w:t>dp</w:t>
            </w:r>
            <w:r w:rsidRPr="00AC7D5D">
              <w:rPr>
                <w:rFonts w:cs="Helvetica"/>
                <w:szCs w:val="21"/>
                <w:vertAlign w:val="subscript"/>
              </w:rPr>
              <w:t>T</w:t>
            </w:r>
            <w:proofErr w:type="spellEnd"/>
            <w:r>
              <w:rPr>
                <w:rFonts w:cs="Helvetica"/>
                <w:szCs w:val="21"/>
              </w:rPr>
              <w:t xml:space="preserve"> distribution, showing the expected number of reconstructed J/</w:t>
            </w:r>
            <w:r>
              <w:rPr>
                <w:rFonts w:cs="Helvetica"/>
                <w:szCs w:val="21"/>
              </w:rPr>
              <w:sym w:font="Symbol" w:char="F079"/>
            </w:r>
            <w:r>
              <w:rPr>
                <w:rFonts w:cs="Helvetica"/>
                <w:szCs w:val="21"/>
              </w:rPr>
              <w:t xml:space="preserve"> in the forward acceptance and (right) invariant mass distribution (log scale) of J/</w:t>
            </w:r>
            <w:r>
              <w:rPr>
                <w:rFonts w:cs="Helvetica"/>
                <w:szCs w:val="21"/>
              </w:rPr>
              <w:sym w:font="Symbol" w:char="F079"/>
            </w:r>
            <w:r>
              <w:rPr>
                <w:rFonts w:cs="Helvetica"/>
                <w:szCs w:val="21"/>
              </w:rPr>
              <w:t xml:space="preserve"> within estimated </w:t>
            </w:r>
            <w:proofErr w:type="spellStart"/>
            <w:r>
              <w:rPr>
                <w:rFonts w:cs="Helvetica"/>
                <w:szCs w:val="21"/>
              </w:rPr>
              <w:t>hadronic</w:t>
            </w:r>
            <w:proofErr w:type="spellEnd"/>
            <w:r>
              <w:rPr>
                <w:rFonts w:cs="Helvetica"/>
                <w:szCs w:val="21"/>
              </w:rPr>
              <w:t xml:space="preserve"> background.</w:t>
            </w:r>
          </w:p>
          <w:p w14:paraId="6F0B26DA" w14:textId="29F972F0" w:rsidR="00E62B52" w:rsidRDefault="00E62B52" w:rsidP="008A5C95">
            <w:pPr>
              <w:pStyle w:val="Caption"/>
            </w:pPr>
          </w:p>
        </w:tc>
      </w:tr>
    </w:tbl>
    <w:p w14:paraId="235B681A" w14:textId="37941CA5" w:rsidR="00884F9D" w:rsidRDefault="007A4E20" w:rsidP="0068226F">
      <w:pPr>
        <w:widowControl w:val="0"/>
        <w:autoSpaceDE w:val="0"/>
        <w:autoSpaceDN w:val="0"/>
        <w:adjustRightInd w:val="0"/>
        <w:ind w:firstLine="0"/>
        <w:rPr>
          <w:rFonts w:cs="Helvetica"/>
        </w:rPr>
      </w:pPr>
      <w:r w:rsidRPr="00F22901">
        <w:t xml:space="preserve">Also shown </w:t>
      </w:r>
      <w:r>
        <w:t xml:space="preserve">in </w:t>
      </w:r>
      <w:r>
        <w:fldChar w:fldCharType="begin"/>
      </w:r>
      <w:r>
        <w:instrText xml:space="preserve"> REF _Ref263059579 \h </w:instrText>
      </w:r>
      <w:r>
        <w:fldChar w:fldCharType="separate"/>
      </w:r>
      <w:r w:rsidR="00FB5C4D">
        <w:t xml:space="preserve">Figure </w:t>
      </w:r>
      <w:r w:rsidR="00FB5C4D">
        <w:rPr>
          <w:noProof/>
        </w:rPr>
        <w:t>2</w:t>
      </w:r>
      <w:r w:rsidR="00FB5C4D">
        <w:noBreakHyphen/>
      </w:r>
      <w:r w:rsidR="00FB5C4D">
        <w:rPr>
          <w:noProof/>
        </w:rPr>
        <w:t>58</w:t>
      </w:r>
      <w:r>
        <w:fldChar w:fldCharType="end"/>
      </w:r>
      <w:r>
        <w:t xml:space="preserve"> (right) is a simulation of the invariant mass of </w:t>
      </w:r>
      <w:r w:rsidRPr="000752F0">
        <w:t>J/</w:t>
      </w:r>
      <w:r w:rsidRPr="000752F0">
        <w:sym w:font="Symbol" w:char="F079"/>
      </w:r>
      <w:r w:rsidRPr="00F22901">
        <w:t xml:space="preserve"> scaled by its relative </w:t>
      </w:r>
      <w:r w:rsidRPr="00F22901">
        <w:lastRenderedPageBreak/>
        <w:t>cross section and superimposed onto the invariant mass reconstructed from charged-particle background.  The rejection factors of hadrons are again taken from estimates made in the previous secti</w:t>
      </w:r>
      <w:r>
        <w:t xml:space="preserve">on on </w:t>
      </w:r>
      <w:proofErr w:type="spellStart"/>
      <w:r>
        <w:t>Drell</w:t>
      </w:r>
      <w:proofErr w:type="spellEnd"/>
      <w:r>
        <w:t xml:space="preserve">-Yan production and applied to the PYTHIA simulation. The </w:t>
      </w:r>
      <w:r w:rsidRPr="000752F0">
        <w:t>J/</w:t>
      </w:r>
      <w:r w:rsidRPr="000752F0">
        <w:sym w:font="Symbol" w:char="F079"/>
      </w:r>
      <w:r>
        <w:t xml:space="preserve"> signal is generated from PYTHIA events, with the setting that produces a </w:t>
      </w:r>
      <w:r w:rsidRPr="000752F0">
        <w:t>J/</w:t>
      </w:r>
      <w:r w:rsidRPr="000752F0">
        <w:sym w:font="Symbol" w:char="F079"/>
      </w:r>
      <w:r>
        <w:t xml:space="preserve"> in each event, and is scaled to the expected number as calculated in the above paragraph.  The </w:t>
      </w:r>
      <w:proofErr w:type="spellStart"/>
      <w:r>
        <w:t>hadronic</w:t>
      </w:r>
      <w:proofErr w:type="spellEnd"/>
      <w:r>
        <w:t xml:space="preserve"> background is generated with PYTHIA events without the setting that produces a </w:t>
      </w:r>
      <w:r w:rsidRPr="000752F0">
        <w:t>J/</w:t>
      </w:r>
      <w:r w:rsidRPr="000752F0">
        <w:sym w:font="Symbol" w:char="F079"/>
      </w:r>
      <w:r w:rsidRPr="000752F0">
        <w:t>,</w:t>
      </w:r>
      <w:r>
        <w:t xml:space="preserve"> and is scaled to the expected number of </w:t>
      </w:r>
      <w:proofErr w:type="spellStart"/>
      <w:r>
        <w:t>p+p-equivalent</w:t>
      </w:r>
      <w:proofErr w:type="spellEnd"/>
      <w:r>
        <w:t xml:space="preserve"> events.  The energies are smeared from a parameterization of the expected energy response of the FCS.</w:t>
      </w:r>
    </w:p>
    <w:p w14:paraId="23D77E9F" w14:textId="5FA3EDF4" w:rsidR="000B5BD7" w:rsidRDefault="000B5BD7">
      <w:pPr>
        <w:ind w:firstLine="0"/>
        <w:jc w:val="left"/>
        <w:rPr>
          <w:rFonts w:eastAsiaTheme="majorEastAsia" w:cstheme="majorBidi"/>
          <w:b/>
          <w:bCs/>
          <w:color w:val="0000FF"/>
          <w:sz w:val="32"/>
        </w:rPr>
      </w:pPr>
      <w:bookmarkStart w:id="115" w:name="_Ref261979753"/>
      <w:r>
        <w:br w:type="page"/>
      </w:r>
    </w:p>
    <w:p w14:paraId="73691E23" w14:textId="5FE9B527" w:rsidR="00884A27" w:rsidRDefault="00884A27" w:rsidP="00884A27">
      <w:pPr>
        <w:pStyle w:val="Heading1"/>
      </w:pPr>
      <w:bookmarkStart w:id="116" w:name="_Ref263161423"/>
      <w:bookmarkStart w:id="117" w:name="_Toc263231835"/>
      <w:r>
        <w:lastRenderedPageBreak/>
        <w:t>STAR Upgrades</w:t>
      </w:r>
      <w:bookmarkEnd w:id="115"/>
      <w:bookmarkEnd w:id="116"/>
      <w:bookmarkEnd w:id="117"/>
    </w:p>
    <w:p w14:paraId="56505F1D" w14:textId="77777777" w:rsidR="00C907D4" w:rsidRDefault="00C907D4" w:rsidP="00C907D4"/>
    <w:p w14:paraId="40AB0730" w14:textId="77777777" w:rsidR="00C907D4" w:rsidRDefault="00C907D4" w:rsidP="00C907D4">
      <w:pPr>
        <w:pStyle w:val="Heading2"/>
        <w:jc w:val="left"/>
      </w:pPr>
      <w:bookmarkStart w:id="118" w:name="_Ref261868613"/>
      <w:bookmarkStart w:id="119" w:name="_Toc263231836"/>
      <w:r w:rsidRPr="005168F0">
        <w:t>Forward Calorimeter System</w:t>
      </w:r>
      <w:bookmarkEnd w:id="118"/>
      <w:bookmarkEnd w:id="119"/>
    </w:p>
    <w:p w14:paraId="5EF6CD00" w14:textId="77777777" w:rsidR="00C907D4" w:rsidRPr="00C907D4" w:rsidRDefault="00C907D4" w:rsidP="00C907D4"/>
    <w:p w14:paraId="7C3F94ED" w14:textId="591CBE4B" w:rsidR="00C907D4" w:rsidRDefault="00C907D4" w:rsidP="00C907D4">
      <w:r>
        <w:t xml:space="preserve">The STAR forward upgrade is mainly driven to explore QCD physics in the very high or low region of </w:t>
      </w:r>
      <w:proofErr w:type="spellStart"/>
      <w:r>
        <w:t>Bjorken</w:t>
      </w:r>
      <w:proofErr w:type="spellEnd"/>
      <w:r>
        <w:t xml:space="preserve"> </w:t>
      </w:r>
      <w:r w:rsidRPr="00C925A4">
        <w:rPr>
          <w:i/>
        </w:rPr>
        <w:t>x</w:t>
      </w:r>
      <w:r>
        <w:t xml:space="preserve">. Previous STAR efforts using the FPD and FMS detectors, in particular, the refurbished FMS with pre-shower detector upgrade in Runs 2015-2016, have demonstrated that there are outstanding QCD physics opportunities in the forward region as we have outlined in the previous sections. In order to go much beyond what STAR would achieve with the improved FMS detector, STAR proposes a forward detector upgrade with superior detection capability for neutral </w:t>
      </w:r>
      <w:proofErr w:type="spellStart"/>
      <w:r>
        <w:t>pions</w:t>
      </w:r>
      <w:proofErr w:type="spellEnd"/>
      <w:r>
        <w:t>, photons, electrons, jets and leading hadrons covering a pseudo-rapidity region of 2.5-4.5.</w:t>
      </w:r>
    </w:p>
    <w:p w14:paraId="2E4135CB" w14:textId="77777777" w:rsidR="00C907D4" w:rsidRDefault="00C907D4" w:rsidP="00C907D4">
      <w:r>
        <w:t>At the core of the forward detector upgrade is the Forward Calorimeter System (FCS). The design of the FCS is driven mainly by detector performance, the integration into the STAR system and the cost optimization. Whenever possible we also minimize the number of mechanical components and the construction and operation resources needed from the collaboration in order to carry out the forward upgrade project under the expected constraints for budget and other resources.</w:t>
      </w:r>
    </w:p>
    <w:p w14:paraId="16B98397" w14:textId="6D12E4BE" w:rsidR="00C907D4" w:rsidRDefault="00C907D4" w:rsidP="00C907D4">
      <w:r>
        <w:t xml:space="preserve">The FCS consists of a Spaghetti </w:t>
      </w:r>
      <w:proofErr w:type="spellStart"/>
      <w:r>
        <w:t>ElectroMagnetic</w:t>
      </w:r>
      <w:proofErr w:type="spellEnd"/>
      <w:r>
        <w:t xml:space="preserve"> Calorimeter (</w:t>
      </w:r>
      <w:proofErr w:type="spellStart"/>
      <w:r>
        <w:t>SPACal</w:t>
      </w:r>
      <w:proofErr w:type="spellEnd"/>
      <w:r>
        <w:t xml:space="preserve">) followed by a Lead and Scintillating Plate sampling </w:t>
      </w:r>
      <w:proofErr w:type="spellStart"/>
      <w:r>
        <w:t>Hadronic</w:t>
      </w:r>
      <w:proofErr w:type="spellEnd"/>
      <w:r>
        <w:t xml:space="preserve"> Calorimeter (</w:t>
      </w:r>
      <w:proofErr w:type="spellStart"/>
      <w:r>
        <w:t>HCal</w:t>
      </w:r>
      <w:proofErr w:type="spellEnd"/>
      <w:r>
        <w:t xml:space="preserve">). The </w:t>
      </w:r>
      <w:proofErr w:type="spellStart"/>
      <w:r>
        <w:t>SPACal</w:t>
      </w:r>
      <w:proofErr w:type="spellEnd"/>
      <w:r>
        <w:t xml:space="preserve"> is made of Tungsten powder and scintillating fibers as such it has achieved one of the highest densities and among the most compact calorimeters. The Moliere radius of the </w:t>
      </w:r>
      <w:proofErr w:type="spellStart"/>
      <w:r>
        <w:t>SPACal</w:t>
      </w:r>
      <w:proofErr w:type="spellEnd"/>
      <w:r>
        <w:t xml:space="preserve"> is about 2.3 cm and we have chosen the size of each module to be 2.5</w:t>
      </w:r>
      <w:r w:rsidR="000752F0" w:rsidRPr="00323C1F">
        <w:rPr>
          <w:rFonts w:cs="Times New Roman"/>
          <w:color w:val="262626"/>
        </w:rPr>
        <w:t>×</w:t>
      </w:r>
      <w:r>
        <w:t>2.5</w:t>
      </w:r>
      <w:r w:rsidR="000752F0" w:rsidRPr="00323C1F">
        <w:rPr>
          <w:rFonts w:cs="Times New Roman"/>
          <w:color w:val="262626"/>
        </w:rPr>
        <w:t>×</w:t>
      </w:r>
      <w:r>
        <w:t>17 cm</w:t>
      </w:r>
      <w:r>
        <w:rPr>
          <w:vertAlign w:val="superscript"/>
        </w:rPr>
        <w:t>3</w:t>
      </w:r>
      <w:r>
        <w:t xml:space="preserve"> corresponding to 23</w:t>
      </w:r>
      <w:r w:rsidR="000752F0">
        <w:t xml:space="preserve"> </w:t>
      </w:r>
      <w:r w:rsidRPr="00C925A4">
        <w:rPr>
          <w:i/>
        </w:rPr>
        <w:t>X</w:t>
      </w:r>
      <w:r>
        <w:rPr>
          <w:vertAlign w:val="subscript"/>
        </w:rPr>
        <w:t>0</w:t>
      </w:r>
      <w:r>
        <w:t xml:space="preserve"> in length. The </w:t>
      </w:r>
      <w:proofErr w:type="spellStart"/>
      <w:r>
        <w:t>HCal</w:t>
      </w:r>
      <w:proofErr w:type="spellEnd"/>
      <w:r>
        <w:t xml:space="preserve"> is made of Lead and Scintillator tiles with a tower size of 10</w:t>
      </w:r>
      <w:r w:rsidR="000752F0" w:rsidRPr="00323C1F">
        <w:rPr>
          <w:rFonts w:cs="Times New Roman"/>
          <w:color w:val="262626"/>
        </w:rPr>
        <w:t>×</w:t>
      </w:r>
      <w:r>
        <w:t>10</w:t>
      </w:r>
      <w:r w:rsidR="000752F0" w:rsidRPr="00323C1F">
        <w:rPr>
          <w:rFonts w:cs="Times New Roman"/>
          <w:color w:val="262626"/>
        </w:rPr>
        <w:t>×</w:t>
      </w:r>
      <w:r>
        <w:t>81 cm</w:t>
      </w:r>
      <w:r>
        <w:rPr>
          <w:vertAlign w:val="superscript"/>
        </w:rPr>
        <w:t>3</w:t>
      </w:r>
      <w:r>
        <w:t xml:space="preserve"> corresponding to </w:t>
      </w:r>
      <w:proofErr w:type="gramStart"/>
      <w:r>
        <w:t>4 interaction</w:t>
      </w:r>
      <w:proofErr w:type="gramEnd"/>
      <w:r>
        <w:t xml:space="preserve"> length. Our goal is to have a fully compensated calorimeter system. The proposed FCS has 120</w:t>
      </w:r>
      <w:r w:rsidR="000752F0" w:rsidRPr="00323C1F">
        <w:rPr>
          <w:rFonts w:cs="Times New Roman"/>
          <w:color w:val="262626"/>
        </w:rPr>
        <w:t>×</w:t>
      </w:r>
      <w:r>
        <w:t xml:space="preserve">80 </w:t>
      </w:r>
      <w:proofErr w:type="spellStart"/>
      <w:r>
        <w:t>SPACal</w:t>
      </w:r>
      <w:proofErr w:type="spellEnd"/>
      <w:r>
        <w:t xml:space="preserve"> towers and 30</w:t>
      </w:r>
      <w:r w:rsidR="000752F0" w:rsidRPr="00323C1F">
        <w:rPr>
          <w:rFonts w:cs="Times New Roman"/>
          <w:color w:val="262626"/>
        </w:rPr>
        <w:t>×</w:t>
      </w:r>
      <w:r>
        <w:t xml:space="preserve">20 </w:t>
      </w:r>
      <w:proofErr w:type="spellStart"/>
      <w:r>
        <w:t>HCal</w:t>
      </w:r>
      <w:proofErr w:type="spellEnd"/>
      <w:r>
        <w:t xml:space="preserve"> towers covering an area of 3</w:t>
      </w:r>
      <w:r w:rsidR="000752F0" w:rsidRPr="00323C1F">
        <w:rPr>
          <w:rFonts w:cs="Times New Roman"/>
          <w:color w:val="262626"/>
        </w:rPr>
        <w:t>×</w:t>
      </w:r>
      <w:r>
        <w:t>2 m</w:t>
      </w:r>
      <w:r>
        <w:rPr>
          <w:vertAlign w:val="superscript"/>
        </w:rPr>
        <w:t>2</w:t>
      </w:r>
      <w:r>
        <w:t>. We are currently investigating the possibility to locate the FCS closer to the interaction vertex reducing the number of towers necessary for the same pseudo-rapidity coverage.</w:t>
      </w:r>
    </w:p>
    <w:p w14:paraId="0378A95D" w14:textId="77777777" w:rsidR="0041737E" w:rsidRDefault="0041737E" w:rsidP="00C907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737E" w14:paraId="0317CFD0" w14:textId="77777777" w:rsidTr="0065084D">
        <w:tc>
          <w:tcPr>
            <w:tcW w:w="4930" w:type="dxa"/>
          </w:tcPr>
          <w:p w14:paraId="7C460760" w14:textId="771A7794" w:rsidR="0041737E" w:rsidRDefault="0041737E" w:rsidP="0065084D">
            <w:pPr>
              <w:ind w:firstLine="0"/>
              <w:jc w:val="center"/>
            </w:pPr>
            <w:r>
              <w:rPr>
                <w:rFonts w:cs="Times New Roman"/>
                <w:noProof/>
              </w:rPr>
              <w:drawing>
                <wp:inline distT="0" distB="0" distL="0" distR="0" wp14:anchorId="4D6A6FF0" wp14:editId="075517BE">
                  <wp:extent cx="2743200" cy="2542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1.png"/>
                          <pic:cNvPicPr/>
                        </pic:nvPicPr>
                        <pic:blipFill>
                          <a:blip r:embed="rId117">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tc>
        <w:tc>
          <w:tcPr>
            <w:tcW w:w="4930" w:type="dxa"/>
          </w:tcPr>
          <w:p w14:paraId="4D95E448" w14:textId="33223355" w:rsidR="0041737E" w:rsidRDefault="0041737E" w:rsidP="0065084D">
            <w:pPr>
              <w:keepNext/>
              <w:ind w:firstLine="0"/>
              <w:jc w:val="center"/>
            </w:pPr>
            <w:r>
              <w:rPr>
                <w:rFonts w:cs="Times New Roman"/>
                <w:noProof/>
              </w:rPr>
              <w:drawing>
                <wp:inline distT="0" distB="0" distL="0" distR="0" wp14:anchorId="13B785DC" wp14:editId="0297119B">
                  <wp:extent cx="2743200" cy="2542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2.png"/>
                          <pic:cNvPicPr/>
                        </pic:nvPicPr>
                        <pic:blipFill>
                          <a:blip r:embed="rId118">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p w14:paraId="2595E8FC" w14:textId="4DBE9A0D" w:rsidR="0041737E" w:rsidRDefault="0041737E" w:rsidP="00C907D4">
            <w:pPr>
              <w:ind w:firstLine="0"/>
            </w:pPr>
          </w:p>
        </w:tc>
      </w:tr>
      <w:tr w:rsidR="0041737E" w14:paraId="0F98EB25" w14:textId="77777777" w:rsidTr="0065084D">
        <w:tc>
          <w:tcPr>
            <w:tcW w:w="9860" w:type="dxa"/>
            <w:gridSpan w:val="2"/>
          </w:tcPr>
          <w:p w14:paraId="17E66328" w14:textId="5560503C" w:rsidR="0041737E" w:rsidRPr="00516A1C" w:rsidRDefault="0041737E" w:rsidP="0041737E">
            <w:pPr>
              <w:pStyle w:val="Caption"/>
            </w:pPr>
            <w:bookmarkStart w:id="120" w:name="_Ref387658942"/>
            <w:r>
              <w:t xml:space="preserve">Figure </w:t>
            </w:r>
            <w:fldSimple w:instr=" STYLEREF 1 \s ">
              <w:r w:rsidR="00FB5C4D">
                <w:rPr>
                  <w:noProof/>
                </w:rPr>
                <w:t>3</w:t>
              </w:r>
            </w:fldSimple>
            <w:r w:rsidR="008A5C95">
              <w:noBreakHyphen/>
            </w:r>
            <w:fldSimple w:instr=" SEQ Figure \* ARABIC \s 1 ">
              <w:r w:rsidR="00FB5C4D">
                <w:rPr>
                  <w:noProof/>
                </w:rPr>
                <w:t>1</w:t>
              </w:r>
            </w:fldSimple>
            <w:bookmarkEnd w:id="120"/>
            <w:r>
              <w:t xml:space="preserve">: </w:t>
            </w:r>
            <w:r>
              <w:rPr>
                <w:noProof/>
              </w:rPr>
              <w:t xml:space="preserve">Location of the FCS at the West side of the STAR Detector system and a GEANT model of                 </w:t>
            </w:r>
          </w:p>
          <w:p w14:paraId="6C979E18" w14:textId="7C76C52D" w:rsidR="0041737E" w:rsidRDefault="0041737E" w:rsidP="0041737E">
            <w:pPr>
              <w:pStyle w:val="Caption"/>
            </w:pPr>
            <w:r>
              <w:rPr>
                <w:noProof/>
              </w:rPr>
              <w:t>the FCS in the STAR simulation software</w:t>
            </w:r>
          </w:p>
        </w:tc>
      </w:tr>
    </w:tbl>
    <w:p w14:paraId="7AB8C586" w14:textId="14C9F139" w:rsidR="00C907D4" w:rsidRDefault="00C907D4" w:rsidP="0041737E">
      <w:pPr>
        <w:ind w:firstLine="0"/>
        <w:rPr>
          <w:rFonts w:cs="Times New Roman"/>
          <w:noProof/>
        </w:rPr>
      </w:pPr>
    </w:p>
    <w:p w14:paraId="1D7E9972" w14:textId="20527728" w:rsidR="00C907D4" w:rsidRDefault="00C907D4" w:rsidP="00C907D4">
      <w:pPr>
        <w:ind w:left="90" w:firstLine="0"/>
        <w:rPr>
          <w:rFonts w:cs="Times New Roman"/>
          <w:noProof/>
        </w:rPr>
      </w:pPr>
      <w:r>
        <w:rPr>
          <w:rFonts w:cs="Times New Roman"/>
          <w:noProof/>
        </w:rPr>
        <w:tab/>
      </w:r>
      <w:r w:rsidR="0065084D">
        <w:rPr>
          <w:rFonts w:cs="Times New Roman"/>
          <w:noProof/>
        </w:rPr>
        <w:fldChar w:fldCharType="begin"/>
      </w:r>
      <w:r w:rsidR="0065084D">
        <w:rPr>
          <w:rFonts w:cs="Times New Roman"/>
          <w:noProof/>
        </w:rPr>
        <w:instrText xml:space="preserve"> REF _Ref387658942 \h </w:instrText>
      </w:r>
      <w:r w:rsidR="0065084D">
        <w:rPr>
          <w:rFonts w:cs="Times New Roman"/>
          <w:noProof/>
        </w:rPr>
      </w:r>
      <w:r w:rsidR="0065084D">
        <w:rPr>
          <w:rFonts w:cs="Times New Roman"/>
          <w:noProof/>
        </w:rPr>
        <w:fldChar w:fldCharType="separate"/>
      </w:r>
      <w:r w:rsidR="00FB5C4D">
        <w:t xml:space="preserve">Figure </w:t>
      </w:r>
      <w:r w:rsidR="00FB5C4D">
        <w:rPr>
          <w:noProof/>
        </w:rPr>
        <w:t>3</w:t>
      </w:r>
      <w:r w:rsidR="00FB5C4D">
        <w:noBreakHyphen/>
      </w:r>
      <w:r w:rsidR="00FB5C4D">
        <w:rPr>
          <w:noProof/>
        </w:rPr>
        <w:t>1</w:t>
      </w:r>
      <w:r w:rsidR="0065084D">
        <w:rPr>
          <w:rFonts w:cs="Times New Roman"/>
          <w:noProof/>
        </w:rPr>
        <w:fldChar w:fldCharType="end"/>
      </w:r>
      <w:r w:rsidR="0065084D">
        <w:rPr>
          <w:rFonts w:cs="Times New Roman"/>
          <w:noProof/>
        </w:rPr>
        <w:t xml:space="preserve"> </w:t>
      </w:r>
      <w:r>
        <w:rPr>
          <w:rFonts w:cs="Times New Roman"/>
          <w:noProof/>
        </w:rPr>
        <w:t xml:space="preserve">shows the location of the proposed FCS at the West side of the STAR detector system and a schematic description of the FCS in the STAR Monte Carlo simulation software. The read-out for the SPACal will be placed in the front so that there will be no significant dead gaps </w:t>
      </w:r>
      <w:r>
        <w:rPr>
          <w:rFonts w:cs="Times New Roman"/>
          <w:noProof/>
        </w:rPr>
        <w:lastRenderedPageBreak/>
        <w:t>between the SPACal and the HCal. Wave-length shift</w:t>
      </w:r>
      <w:r w:rsidR="00570EB3">
        <w:rPr>
          <w:rFonts w:cs="Times New Roman"/>
          <w:noProof/>
        </w:rPr>
        <w:t>ing</w:t>
      </w:r>
      <w:r>
        <w:rPr>
          <w:rFonts w:cs="Times New Roman"/>
          <w:noProof/>
        </w:rPr>
        <w:t xml:space="preserve"> </w:t>
      </w:r>
      <w:r w:rsidR="00570EB3">
        <w:rPr>
          <w:rFonts w:cs="Times New Roman"/>
          <w:noProof/>
        </w:rPr>
        <w:t>slats are used to collect light</w:t>
      </w:r>
      <w:r>
        <w:rPr>
          <w:rFonts w:cs="Times New Roman"/>
          <w:noProof/>
        </w:rPr>
        <w:t xml:space="preserve"> from </w:t>
      </w:r>
      <w:r w:rsidR="00570EB3">
        <w:rPr>
          <w:rFonts w:cs="Times New Roman"/>
          <w:noProof/>
        </w:rPr>
        <w:t xml:space="preserve">the </w:t>
      </w:r>
      <w:r>
        <w:rPr>
          <w:rFonts w:cs="Times New Roman"/>
          <w:noProof/>
        </w:rPr>
        <w:t xml:space="preserve">HCAL scintillating plates to be detected by photon sensors at the end of the HCal. Multiple Silicon PMTs will be used to read out each SPACal and HCal module, 4 for SPACal and 8 for HCal, respectively.  </w:t>
      </w:r>
    </w:p>
    <w:p w14:paraId="2AB4DB57" w14:textId="08DE322E" w:rsidR="00C907D4" w:rsidRDefault="00C907D4" w:rsidP="00C907D4">
      <w:pPr>
        <w:ind w:left="90" w:firstLine="0"/>
        <w:rPr>
          <w:rFonts w:cs="Times New Roman"/>
        </w:rPr>
      </w:pPr>
      <w:r>
        <w:rPr>
          <w:rFonts w:cs="Times New Roman"/>
        </w:rPr>
        <w:tab/>
        <w:t xml:space="preserve">The </w:t>
      </w:r>
      <w:proofErr w:type="spellStart"/>
      <w:r>
        <w:rPr>
          <w:rFonts w:cs="Times New Roman"/>
        </w:rPr>
        <w:t>SPACal</w:t>
      </w:r>
      <w:proofErr w:type="spellEnd"/>
      <w:r>
        <w:rPr>
          <w:rFonts w:cs="Times New Roman"/>
        </w:rPr>
        <w:t xml:space="preserve"> construction technique using Tungsten powders and scintillating fibers and the compact read-out scheme using </w:t>
      </w:r>
      <w:proofErr w:type="spellStart"/>
      <w:r>
        <w:rPr>
          <w:rFonts w:cs="Times New Roman"/>
        </w:rPr>
        <w:t>SiPMTs</w:t>
      </w:r>
      <w:proofErr w:type="spellEnd"/>
      <w:r>
        <w:rPr>
          <w:rFonts w:cs="Times New Roman"/>
        </w:rPr>
        <w:t xml:space="preserve"> have been the subject of a detector R&amp;D project by a team of STAR groups from UCLA, TAMU, PSU, IU and BNL under the support of the BNL/</w:t>
      </w:r>
      <w:proofErr w:type="spellStart"/>
      <w:r>
        <w:rPr>
          <w:rFonts w:cs="Times New Roman"/>
        </w:rPr>
        <w:t>JLab</w:t>
      </w:r>
      <w:proofErr w:type="spellEnd"/>
      <w:r>
        <w:rPr>
          <w:rFonts w:cs="Times New Roman"/>
        </w:rPr>
        <w:t xml:space="preserve"> EIC generic detector R&amp;D program. In 2012 we constructed several prototype </w:t>
      </w:r>
      <w:proofErr w:type="spellStart"/>
      <w:r>
        <w:rPr>
          <w:rFonts w:cs="Times New Roman"/>
        </w:rPr>
        <w:t>SPACal</w:t>
      </w:r>
      <w:proofErr w:type="spellEnd"/>
      <w:r>
        <w:rPr>
          <w:rFonts w:cs="Times New Roman"/>
        </w:rPr>
        <w:t xml:space="preserve"> modules and carried out a beam test at FNAL to prove the validity of the basic concept for </w:t>
      </w:r>
      <w:r w:rsidR="00570EB3">
        <w:rPr>
          <w:rFonts w:cs="Times New Roman"/>
        </w:rPr>
        <w:t xml:space="preserve">the </w:t>
      </w:r>
      <w:r>
        <w:rPr>
          <w:rFonts w:cs="Times New Roman"/>
        </w:rPr>
        <w:t xml:space="preserve">Tungsten powder and scintillating fiber construction technique. In 2013-2014 with additional support from STAR for the calorimeter R&amp;D, we refined the </w:t>
      </w:r>
      <w:proofErr w:type="spellStart"/>
      <w:r>
        <w:rPr>
          <w:rFonts w:cs="Times New Roman"/>
        </w:rPr>
        <w:t>SPACal</w:t>
      </w:r>
      <w:proofErr w:type="spellEnd"/>
      <w:r>
        <w:rPr>
          <w:rFonts w:cs="Times New Roman"/>
        </w:rPr>
        <w:t xml:space="preserve"> construction technology and built wedge-shaped </w:t>
      </w:r>
      <w:proofErr w:type="spellStart"/>
      <w:r>
        <w:rPr>
          <w:rFonts w:cs="Times New Roman"/>
        </w:rPr>
        <w:t>SPACal</w:t>
      </w:r>
      <w:proofErr w:type="spellEnd"/>
      <w:r>
        <w:rPr>
          <w:rFonts w:cs="Times New Roman"/>
        </w:rPr>
        <w:t xml:space="preserve"> modules for EIC barrel applications and normal </w:t>
      </w:r>
      <w:proofErr w:type="spellStart"/>
      <w:r>
        <w:rPr>
          <w:rFonts w:cs="Times New Roman"/>
        </w:rPr>
        <w:t>SPACal</w:t>
      </w:r>
      <w:proofErr w:type="spellEnd"/>
      <w:r>
        <w:rPr>
          <w:rFonts w:cs="Times New Roman"/>
        </w:rPr>
        <w:t xml:space="preserve"> modules for STAR FCS </w:t>
      </w:r>
      <w:proofErr w:type="spellStart"/>
      <w:r>
        <w:rPr>
          <w:rFonts w:cs="Times New Roman"/>
        </w:rPr>
        <w:t>applictions</w:t>
      </w:r>
      <w:proofErr w:type="spellEnd"/>
      <w:r>
        <w:rPr>
          <w:rFonts w:cs="Times New Roman"/>
        </w:rPr>
        <w:t xml:space="preserve">. We also developed a novel construction technique for </w:t>
      </w:r>
      <w:proofErr w:type="spellStart"/>
      <w:r>
        <w:rPr>
          <w:rFonts w:cs="Times New Roman"/>
        </w:rPr>
        <w:t>HCal</w:t>
      </w:r>
      <w:proofErr w:type="spellEnd"/>
      <w:r>
        <w:rPr>
          <w:rFonts w:cs="Times New Roman"/>
        </w:rPr>
        <w:t xml:space="preserve"> by stacking Lead and Scintillator plate in-situ. </w:t>
      </w:r>
      <w:r w:rsidR="00570EB3">
        <w:rPr>
          <w:rFonts w:cs="Times New Roman"/>
        </w:rPr>
        <w:t>Students and post-docs just before the test run constructed an array of 4</w:t>
      </w:r>
      <w:r w:rsidR="000752F0" w:rsidRPr="00323C1F">
        <w:rPr>
          <w:rFonts w:cs="Times New Roman"/>
          <w:color w:val="262626"/>
        </w:rPr>
        <w:t>×</w:t>
      </w:r>
      <w:r w:rsidR="00570EB3">
        <w:rPr>
          <w:rFonts w:cs="Times New Roman"/>
        </w:rPr>
        <w:t xml:space="preserve">4 prototype </w:t>
      </w:r>
      <w:proofErr w:type="spellStart"/>
      <w:r w:rsidR="00570EB3">
        <w:rPr>
          <w:rFonts w:cs="Times New Roman"/>
        </w:rPr>
        <w:t>HCal</w:t>
      </w:r>
      <w:proofErr w:type="spellEnd"/>
      <w:r w:rsidR="00570EB3">
        <w:rPr>
          <w:rFonts w:cs="Times New Roman"/>
        </w:rPr>
        <w:t xml:space="preserve"> modules at the FNAL test beam site</w:t>
      </w:r>
      <w:r>
        <w:rPr>
          <w:rFonts w:cs="Times New Roman"/>
        </w:rPr>
        <w:t xml:space="preserve">. We envision that a full </w:t>
      </w:r>
      <w:proofErr w:type="spellStart"/>
      <w:r>
        <w:rPr>
          <w:rFonts w:cs="Times New Roman"/>
        </w:rPr>
        <w:t>HCal</w:t>
      </w:r>
      <w:proofErr w:type="spellEnd"/>
      <w:r>
        <w:rPr>
          <w:rFonts w:cs="Times New Roman"/>
        </w:rPr>
        <w:t xml:space="preserve"> detector can be assembled at the STAR experimental hall within a few months during the summer shutdown period.</w:t>
      </w:r>
    </w:p>
    <w:p w14:paraId="6C6B22FE" w14:textId="00596138" w:rsidR="00570EB3" w:rsidRDefault="00570EB3" w:rsidP="00570EB3">
      <w:r>
        <w:fldChar w:fldCharType="begin"/>
      </w:r>
      <w:r>
        <w:instrText xml:space="preserve"> REF _Ref387659242 \h </w:instrText>
      </w:r>
      <w:r>
        <w:fldChar w:fldCharType="separate"/>
      </w:r>
      <w:r w:rsidR="00FB5C4D" w:rsidRPr="0065084D">
        <w:t xml:space="preserve">Figure </w:t>
      </w:r>
      <w:r w:rsidR="00FB5C4D">
        <w:rPr>
          <w:noProof/>
        </w:rPr>
        <w:t>3</w:t>
      </w:r>
      <w:r w:rsidR="00FB5C4D">
        <w:noBreakHyphen/>
      </w:r>
      <w:r w:rsidR="00FB5C4D">
        <w:rPr>
          <w:noProof/>
        </w:rPr>
        <w:t>2</w:t>
      </w:r>
      <w:r>
        <w:fldChar w:fldCharType="end"/>
      </w:r>
      <w:r>
        <w:t xml:space="preserve"> shows a newly constructed array of 4</w:t>
      </w:r>
      <w:r w:rsidR="000752F0" w:rsidRPr="00C925A4">
        <w:rPr>
          <w:rFonts w:cs="Times New Roman"/>
          <w:color w:val="262626"/>
        </w:rPr>
        <w:t>×</w:t>
      </w:r>
      <w:r>
        <w:t xml:space="preserve">4 </w:t>
      </w:r>
      <w:proofErr w:type="spellStart"/>
      <w:r>
        <w:t>HCal</w:t>
      </w:r>
      <w:proofErr w:type="spellEnd"/>
      <w:r>
        <w:t xml:space="preserve"> modules at the FNAL test beam facility. The right panel shows the energy resolutions for the FCS </w:t>
      </w:r>
      <w:proofErr w:type="spellStart"/>
      <w:r>
        <w:t>SPACal</w:t>
      </w:r>
      <w:proofErr w:type="spellEnd"/>
      <w:r>
        <w:t xml:space="preserve"> and </w:t>
      </w:r>
      <w:proofErr w:type="spellStart"/>
      <w:r>
        <w:t>HCal</w:t>
      </w:r>
      <w:proofErr w:type="spellEnd"/>
      <w:r>
        <w:t xml:space="preserve"> detectors as a function of the beam energy. </w:t>
      </w:r>
      <w:proofErr w:type="spellStart"/>
      <w:r>
        <w:t>SiPMTs</w:t>
      </w:r>
      <w:proofErr w:type="spellEnd"/>
      <w:r>
        <w:t xml:space="preserve"> were used for the read-out of both calorimeter detectors. The measured energy resolution as a function of beam energy is consistent with our Monte Carlo simulations for the detector performance. The measured values have been used in our physics simulations for the proposed forward detector upgrade. We have established a viable detector construction technology and proved the feasibility of </w:t>
      </w:r>
      <w:proofErr w:type="spellStart"/>
      <w:r>
        <w:t>SiPMT</w:t>
      </w:r>
      <w:proofErr w:type="spellEnd"/>
      <w:r>
        <w:t xml:space="preserve"> read-out scheme for the proposed STAR FCS. The performance of the prototype FCS testing at FNAL in March 2014 demonstrated that the proposed FCS detector </w:t>
      </w:r>
      <w:proofErr w:type="gramStart"/>
      <w:r>
        <w:t>will</w:t>
      </w:r>
      <w:proofErr w:type="gramEnd"/>
      <w:r>
        <w:t xml:space="preserve"> meet the STAR physics requirements. </w:t>
      </w:r>
    </w:p>
    <w:p w14:paraId="2237DFF1" w14:textId="77777777" w:rsidR="0065084D" w:rsidRDefault="0065084D" w:rsidP="00C907D4">
      <w:pPr>
        <w:ind w:left="90" w:firstLine="0"/>
        <w:rPr>
          <w:rFonts w:cs="Times New Roma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65084D" w14:paraId="36AD74F6" w14:textId="77777777" w:rsidTr="0065084D">
        <w:tc>
          <w:tcPr>
            <w:tcW w:w="4885" w:type="dxa"/>
          </w:tcPr>
          <w:p w14:paraId="63D1F899" w14:textId="3631BAF4" w:rsidR="0065084D" w:rsidRDefault="0065084D" w:rsidP="0065084D">
            <w:pPr>
              <w:ind w:firstLine="0"/>
              <w:jc w:val="center"/>
              <w:rPr>
                <w:rFonts w:cs="Times New Roman"/>
              </w:rPr>
            </w:pPr>
            <w:r w:rsidRPr="00C57B06">
              <w:rPr>
                <w:rFonts w:cs="Times New Roman"/>
                <w:noProof/>
              </w:rPr>
              <w:drawing>
                <wp:inline distT="0" distB="0" distL="0" distR="0" wp14:anchorId="2CDDE939" wp14:editId="58490D97">
                  <wp:extent cx="2843784" cy="1984248"/>
                  <wp:effectExtent l="0" t="0" r="0" b="0"/>
                  <wp:docPr id="4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43784" cy="1984248"/>
                          </a:xfrm>
                          <a:prstGeom prst="rect">
                            <a:avLst/>
                          </a:prstGeom>
                          <a:noFill/>
                          <a:ln>
                            <a:noFill/>
                          </a:ln>
                          <a:extLst/>
                        </pic:spPr>
                      </pic:pic>
                    </a:graphicData>
                  </a:graphic>
                </wp:inline>
              </w:drawing>
            </w:r>
          </w:p>
        </w:tc>
        <w:tc>
          <w:tcPr>
            <w:tcW w:w="4885" w:type="dxa"/>
          </w:tcPr>
          <w:p w14:paraId="093AFAA0" w14:textId="277CB91E" w:rsidR="0065084D" w:rsidRDefault="0065084D" w:rsidP="0065084D">
            <w:pPr>
              <w:tabs>
                <w:tab w:val="right" w:pos="4669"/>
              </w:tabs>
              <w:ind w:firstLine="0"/>
              <w:jc w:val="center"/>
              <w:rPr>
                <w:rFonts w:cs="Times New Roman"/>
              </w:rPr>
            </w:pPr>
            <w:r w:rsidRPr="00C57B06">
              <w:rPr>
                <w:rFonts w:cs="Times New Roman"/>
                <w:noProof/>
              </w:rPr>
              <w:drawing>
                <wp:inline distT="0" distB="0" distL="0" distR="0" wp14:anchorId="292EA3BD" wp14:editId="729385C0">
                  <wp:extent cx="2641600" cy="1967230"/>
                  <wp:effectExtent l="0" t="0" r="0" b="0"/>
                  <wp:docPr id="50182" name="Picture 1" descr="EResolution_nobeamspre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2" name="Picture 1" descr="EResolution_nobeamspread.png"/>
                          <pic:cNvPicPr>
                            <a:picLocks noChangeAspect="1"/>
                          </pic:cNvPicPr>
                        </pic:nvPicPr>
                        <pic:blipFill rotWithShape="1">
                          <a:blip r:embed="rId120">
                            <a:extLst>
                              <a:ext uri="{28A0092B-C50C-407E-A947-70E740481C1C}">
                                <a14:useLocalDpi xmlns:a14="http://schemas.microsoft.com/office/drawing/2010/main" val="0"/>
                              </a:ext>
                            </a:extLst>
                          </a:blip>
                          <a:srcRect t="7630" r="7074"/>
                          <a:stretch/>
                        </pic:blipFill>
                        <pic:spPr bwMode="auto">
                          <a:xfrm>
                            <a:off x="0" y="0"/>
                            <a:ext cx="2642604" cy="196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84D" w14:paraId="02DA8CD2" w14:textId="77777777" w:rsidTr="0065084D">
        <w:tc>
          <w:tcPr>
            <w:tcW w:w="9770" w:type="dxa"/>
            <w:gridSpan w:val="2"/>
          </w:tcPr>
          <w:p w14:paraId="6619B250" w14:textId="2612E5F4" w:rsidR="0065084D" w:rsidRPr="0065084D" w:rsidRDefault="0065084D" w:rsidP="0065084D">
            <w:pPr>
              <w:pStyle w:val="Caption"/>
            </w:pPr>
            <w:bookmarkStart w:id="121" w:name="_Ref387659242"/>
            <w:r w:rsidRPr="0065084D">
              <w:t xml:space="preserve">Figure </w:t>
            </w:r>
            <w:fldSimple w:instr=" STYLEREF 1 \s ">
              <w:r w:rsidR="00FB5C4D">
                <w:rPr>
                  <w:noProof/>
                </w:rPr>
                <w:t>3</w:t>
              </w:r>
            </w:fldSimple>
            <w:r w:rsidR="008A5C95">
              <w:noBreakHyphen/>
            </w:r>
            <w:fldSimple w:instr=" SEQ Figure \* ARABIC \s 1 ">
              <w:r w:rsidR="00FB5C4D">
                <w:rPr>
                  <w:noProof/>
                </w:rPr>
                <w:t>2</w:t>
              </w:r>
            </w:fldSimple>
            <w:bookmarkEnd w:id="121"/>
            <w:r w:rsidRPr="0065084D">
              <w:t>: Prototype of HCAL calorimeter being assembled at FNAL for the test run. Energy resolution of the FCS for electrons and hadrons measured at test run at FNAL in 2014</w:t>
            </w:r>
          </w:p>
        </w:tc>
      </w:tr>
    </w:tbl>
    <w:p w14:paraId="6EC8CB9C" w14:textId="77777777" w:rsidR="00C907D4" w:rsidRDefault="00C907D4" w:rsidP="00C907D4">
      <w:pPr>
        <w:rPr>
          <w:rFonts w:cs="Times New Roman"/>
        </w:rPr>
      </w:pPr>
    </w:p>
    <w:p w14:paraId="1F448C42" w14:textId="77777777" w:rsidR="00570EB3" w:rsidRDefault="00570EB3" w:rsidP="00C907D4"/>
    <w:p w14:paraId="2838239F" w14:textId="4FFE162D" w:rsidR="00C907D4" w:rsidRPr="00C907D4" w:rsidRDefault="000273A0" w:rsidP="00C907D4">
      <w:pPr>
        <w:pStyle w:val="Heading2"/>
      </w:pPr>
      <w:bookmarkStart w:id="122" w:name="_Toc263231837"/>
      <w:r>
        <w:t>Forward Tracking System</w:t>
      </w:r>
      <w:bookmarkEnd w:id="122"/>
    </w:p>
    <w:p w14:paraId="6C35FB6D" w14:textId="77777777" w:rsidR="00C907D4" w:rsidRPr="00C907D4" w:rsidRDefault="00C907D4" w:rsidP="00C907D4"/>
    <w:p w14:paraId="5068AB78" w14:textId="7FF340F6" w:rsidR="00C907D4" w:rsidRDefault="00C907D4" w:rsidP="00C907D4">
      <w:pPr>
        <w:widowControl w:val="0"/>
        <w:autoSpaceDE w:val="0"/>
        <w:autoSpaceDN w:val="0"/>
        <w:adjustRightInd w:val="0"/>
        <w:rPr>
          <w:rFonts w:cs="Helvetica"/>
        </w:rPr>
      </w:pPr>
      <w:r>
        <w:rPr>
          <w:rFonts w:cs="Helvetica"/>
        </w:rPr>
        <w:t xml:space="preserve">In addition to the FCS, a Forward Tracking System (FTS) is also under consideration for the STAR forward upgrade project. Such a FTS has to cope with the STAR 0.5 T Solenoid magnet field to discriminate charge sign for transverse asymmetry studies and those of electrons and positrons for </w:t>
      </w:r>
      <w:proofErr w:type="spellStart"/>
      <w:r>
        <w:rPr>
          <w:rFonts w:cs="Helvetica"/>
        </w:rPr>
        <w:t>Drell</w:t>
      </w:r>
      <w:proofErr w:type="spellEnd"/>
      <w:r>
        <w:rPr>
          <w:rFonts w:cs="Helvetica"/>
        </w:rPr>
        <w:t xml:space="preserve">-Yan measurements. It needs to find primary vertices for tracks and </w:t>
      </w:r>
      <w:r>
        <w:rPr>
          <w:sz w:val="23"/>
          <w:szCs w:val="23"/>
        </w:rPr>
        <w:t xml:space="preserve">point </w:t>
      </w:r>
      <w:r>
        <w:rPr>
          <w:rFonts w:cs="Helvetica"/>
        </w:rPr>
        <w:t xml:space="preserve">them </w:t>
      </w:r>
      <w:r>
        <w:rPr>
          <w:sz w:val="23"/>
          <w:szCs w:val="23"/>
        </w:rPr>
        <w:t>towards the calorimeters</w:t>
      </w:r>
      <w:r>
        <w:rPr>
          <w:rFonts w:cs="Helvetica"/>
        </w:rPr>
        <w:t xml:space="preserve"> in order to suppress pile-up events in the anticipated high luminosity collisions, or to </w:t>
      </w:r>
      <w:r>
        <w:rPr>
          <w:rFonts w:cs="Helvetica"/>
        </w:rPr>
        <w:lastRenderedPageBreak/>
        <w:t>select particles from Lambda decays. It should also help with ele</w:t>
      </w:r>
      <w:r w:rsidR="00097D83">
        <w:rPr>
          <w:rFonts w:cs="Helvetica"/>
        </w:rPr>
        <w:t>ctron and photon identification</w:t>
      </w:r>
      <w:r>
        <w:rPr>
          <w:rFonts w:cs="Helvetica"/>
        </w:rPr>
        <w:t xml:space="preserve"> by providing momentum and track veto information. In or</w:t>
      </w:r>
      <w:r w:rsidR="00097D83">
        <w:rPr>
          <w:rFonts w:cs="Helvetica"/>
        </w:rPr>
        <w:t>der to keep multiple scattering</w:t>
      </w:r>
      <w:r>
        <w:rPr>
          <w:rFonts w:cs="Helvetica"/>
        </w:rPr>
        <w:t xml:space="preserve"> and photon conversion background under control, the material budget of the FTS has to be small. These requirements present a major challenge for detector design in terms of position resolution, fast readout, high efficiency and low material budget.</w:t>
      </w:r>
    </w:p>
    <w:p w14:paraId="5A86F88D" w14:textId="77777777" w:rsidR="00C907D4" w:rsidRDefault="00C907D4" w:rsidP="00C907D4">
      <w:pPr>
        <w:widowControl w:val="0"/>
        <w:autoSpaceDE w:val="0"/>
        <w:autoSpaceDN w:val="0"/>
        <w:adjustRightInd w:val="0"/>
        <w:rPr>
          <w:sz w:val="23"/>
          <w:szCs w:val="23"/>
        </w:rPr>
      </w:pPr>
      <w:r>
        <w:rPr>
          <w:rFonts w:cs="Helvetica"/>
        </w:rPr>
        <w:t xml:space="preserve">STAR has considered two possible detector technology choices: the Silicon detector technology and Gas Electron Multiplier (GEM) technology. STAR has gained considerable experience in both technologies from the FGT (Forward GEM Tracker) construction and the Intermediate Silicon Tracker (IST) construction in recent years. </w:t>
      </w:r>
      <w:r>
        <w:rPr>
          <w:sz w:val="23"/>
          <w:szCs w:val="23"/>
        </w:rPr>
        <w:t>Several groups are pursuing GEM-based detector R&amp;D under the auspices of generic EIC R&amp;D program. Further evaluation of the GEM tracker option based on the STAR FGT experience will be needed if STAR will pursue such a technology.</w:t>
      </w:r>
    </w:p>
    <w:p w14:paraId="06FA30E3" w14:textId="77777777" w:rsidR="00C907D4" w:rsidRDefault="00C907D4" w:rsidP="00C907D4">
      <w:pPr>
        <w:widowControl w:val="0"/>
        <w:autoSpaceDE w:val="0"/>
        <w:autoSpaceDN w:val="0"/>
        <w:adjustRightInd w:val="0"/>
        <w:rPr>
          <w:sz w:val="23"/>
          <w:szCs w:val="23"/>
        </w:rPr>
      </w:pPr>
      <w:r>
        <w:rPr>
          <w:rFonts w:cs="Helvetica"/>
        </w:rPr>
        <w:t xml:space="preserve">Silicon detectors have been widely used in high-energy experiments for tracking in the forward direction. For example, Silicon strip detectors have been successfully used at many experiments: the </w:t>
      </w:r>
      <w:proofErr w:type="spellStart"/>
      <w:r>
        <w:rPr>
          <w:rFonts w:cs="Helvetica"/>
        </w:rPr>
        <w:t>Dzero</w:t>
      </w:r>
      <w:proofErr w:type="spellEnd"/>
      <w:r>
        <w:rPr>
          <w:rFonts w:cs="Helvetica"/>
        </w:rPr>
        <w:t xml:space="preserve"> experiment at the </w:t>
      </w:r>
      <w:proofErr w:type="spellStart"/>
      <w:r>
        <w:rPr>
          <w:rFonts w:cs="Helvetica"/>
        </w:rPr>
        <w:t>Tevatron</w:t>
      </w:r>
      <w:proofErr w:type="spellEnd"/>
      <w:r>
        <w:rPr>
          <w:rFonts w:cs="Helvetica"/>
        </w:rPr>
        <w:t xml:space="preserve">, CMS and </w:t>
      </w:r>
      <w:proofErr w:type="spellStart"/>
      <w:r>
        <w:rPr>
          <w:rFonts w:cs="Helvetica"/>
        </w:rPr>
        <w:t>LHCb</w:t>
      </w:r>
      <w:proofErr w:type="spellEnd"/>
      <w:r>
        <w:rPr>
          <w:rFonts w:cs="Helvetica"/>
        </w:rPr>
        <w:t xml:space="preserve"> at the LHC, and PHENIX at the RHIC. More recent designs incorporate hybrid Silicon pixel detectors, which resulted in the improvement of position resolutions and removal of ghost hits, but unfortunately they also significantly increased the cost and material budget. </w:t>
      </w:r>
      <w:r w:rsidRPr="00532042">
        <w:rPr>
          <w:rFonts w:cs="Helvetica"/>
        </w:rPr>
        <w:t>According to prelimina</w:t>
      </w:r>
      <w:r>
        <w:rPr>
          <w:rFonts w:cs="Helvetica"/>
        </w:rPr>
        <w:t xml:space="preserve">ry Monte Carlo simulations, </w:t>
      </w:r>
      <w:r w:rsidRPr="00532042">
        <w:rPr>
          <w:rFonts w:cs="Helvetica"/>
        </w:rPr>
        <w:t xml:space="preserve">charge sign discrimination power and momentum resolution for the FTS </w:t>
      </w:r>
      <w:r>
        <w:rPr>
          <w:rFonts w:cs="Helvetica"/>
        </w:rPr>
        <w:t xml:space="preserve">in the STAR Solenoid magnet </w:t>
      </w:r>
      <w:r w:rsidRPr="00532042">
        <w:rPr>
          <w:rFonts w:cs="Helvetica"/>
        </w:rPr>
        <w:t xml:space="preserve">depends mostly on phi resolution, and is insensitive to the r-position resolution. </w:t>
      </w:r>
      <w:r>
        <w:rPr>
          <w:rFonts w:cs="Helvetica"/>
        </w:rPr>
        <w:t xml:space="preserve">Therefore a Silicon mini-strip detector design would be more appropriate than a pixel design. We are evaluating a design that </w:t>
      </w:r>
      <w:r w:rsidRPr="00532042">
        <w:rPr>
          <w:rFonts w:cs="Helvetica"/>
        </w:rPr>
        <w:t xml:space="preserve">consists of three </w:t>
      </w:r>
      <w:r>
        <w:rPr>
          <w:rFonts w:cs="Helvetica"/>
        </w:rPr>
        <w:t xml:space="preserve">to four </w:t>
      </w:r>
      <w:r w:rsidRPr="00532042">
        <w:rPr>
          <w:rFonts w:cs="Helvetica"/>
        </w:rPr>
        <w:t xml:space="preserve">disks at z locations at </w:t>
      </w:r>
      <w:r>
        <w:rPr>
          <w:rFonts w:cs="Helvetica"/>
        </w:rPr>
        <w:t xml:space="preserve">about </w:t>
      </w:r>
      <w:r w:rsidRPr="00532042">
        <w:rPr>
          <w:rFonts w:cs="Helvetica"/>
        </w:rPr>
        <w:t xml:space="preserve">70 to 140 cm. Each disk has wedges covering the full 2π range in </w:t>
      </w:r>
      <w:r w:rsidRPr="00C925A4">
        <w:rPr>
          <w:rFonts w:cs="Helvetica"/>
          <w:i/>
        </w:rPr>
        <w:t>ϕ</w:t>
      </w:r>
      <w:r w:rsidRPr="00532042">
        <w:rPr>
          <w:rFonts w:cs="Helvetica"/>
        </w:rPr>
        <w:t xml:space="preserve"> and 2.5-4 in </w:t>
      </w:r>
      <w:r w:rsidRPr="00C925A4">
        <w:rPr>
          <w:rFonts w:cs="Helvetica" w:hint="eastAsia"/>
          <w:i/>
        </w:rPr>
        <w:t>η</w:t>
      </w:r>
      <w:r w:rsidRPr="00532042">
        <w:rPr>
          <w:rFonts w:cs="Helvetica"/>
        </w:rPr>
        <w:t xml:space="preserve">. The wedge will </w:t>
      </w:r>
      <w:r>
        <w:rPr>
          <w:rFonts w:cs="Helvetica"/>
        </w:rPr>
        <w:t>use Silicon m</w:t>
      </w:r>
      <w:r w:rsidRPr="00532042">
        <w:rPr>
          <w:rFonts w:cs="Helvetica"/>
        </w:rPr>
        <w:t>ini</w:t>
      </w:r>
      <w:r>
        <w:rPr>
          <w:rFonts w:cs="Helvetica"/>
        </w:rPr>
        <w:t>-strip sensors read out from the larger</w:t>
      </w:r>
      <w:r w:rsidRPr="00532042">
        <w:rPr>
          <w:rFonts w:cs="Helvetica"/>
        </w:rPr>
        <w:t xml:space="preserve"> radius</w:t>
      </w:r>
      <w:r>
        <w:rPr>
          <w:rFonts w:cs="Helvetica"/>
        </w:rPr>
        <w:t xml:space="preserve"> of the sensors</w:t>
      </w:r>
      <w:r w:rsidRPr="00532042">
        <w:rPr>
          <w:rFonts w:cs="Helvetica"/>
        </w:rPr>
        <w:t xml:space="preserve">. Compared to the configuration of reading out from the edges along the radial direction, the material budget in the detector acceptance will be smaller since the frontend readout chips, power and signal buses and cooling lines </w:t>
      </w:r>
      <w:r>
        <w:rPr>
          <w:rFonts w:cs="Helvetica"/>
        </w:rPr>
        <w:t>can be placed</w:t>
      </w:r>
      <w:r w:rsidRPr="00532042">
        <w:rPr>
          <w:rFonts w:cs="Helvetica"/>
        </w:rPr>
        <w:t xml:space="preserve"> outside of the detector acceptance</w:t>
      </w:r>
      <w:r>
        <w:rPr>
          <w:sz w:val="23"/>
          <w:szCs w:val="23"/>
        </w:rPr>
        <w:t xml:space="preserve">. </w:t>
      </w:r>
    </w:p>
    <w:p w14:paraId="47322B03" w14:textId="77777777" w:rsidR="00C907D4" w:rsidRPr="00C925A4" w:rsidRDefault="00C907D4" w:rsidP="00C907D4">
      <w:pPr>
        <w:widowControl w:val="0"/>
        <w:autoSpaceDE w:val="0"/>
        <w:autoSpaceDN w:val="0"/>
        <w:adjustRightInd w:val="0"/>
      </w:pPr>
      <w:r w:rsidRPr="00C925A4">
        <w:t>STAR will continue to evaluate these technology options for the FTS design.  More R&amp;D efforts are needed to demonstrate the technical feasibility of these options through Monte Carlo simulations and detector prototyping. We hope to narrow the choice when we develop the technical proposal for the STAR forward upgrade in the coming a few years.</w:t>
      </w:r>
    </w:p>
    <w:p w14:paraId="424650D1" w14:textId="1E9733D3" w:rsidR="00B454AD" w:rsidRDefault="00702253" w:rsidP="00702253">
      <w:pPr>
        <w:ind w:firstLine="0"/>
        <w:jc w:val="left"/>
        <w:rPr>
          <w:sz w:val="23"/>
          <w:szCs w:val="23"/>
        </w:rPr>
      </w:pPr>
      <w:r>
        <w:rPr>
          <w:sz w:val="23"/>
          <w:szCs w:val="23"/>
        </w:rPr>
        <w:br w:type="page"/>
      </w:r>
    </w:p>
    <w:p w14:paraId="1F47EEB3" w14:textId="3210103C" w:rsidR="00B454AD" w:rsidRDefault="00B454AD" w:rsidP="00B454AD">
      <w:pPr>
        <w:pStyle w:val="Heading2"/>
      </w:pPr>
      <w:bookmarkStart w:id="123" w:name="_Toc263231838"/>
      <w:r>
        <w:lastRenderedPageBreak/>
        <w:t>Cost and Schedule</w:t>
      </w:r>
      <w:bookmarkEnd w:id="123"/>
    </w:p>
    <w:p w14:paraId="601B349B" w14:textId="77777777" w:rsidR="002E7650" w:rsidRDefault="002E7650" w:rsidP="002E7650"/>
    <w:p w14:paraId="34E18F68" w14:textId="5CF720B1" w:rsidR="002E7650" w:rsidRDefault="002E7650" w:rsidP="002E7650">
      <w:r>
        <w:t xml:space="preserve">The </w:t>
      </w:r>
      <w:proofErr w:type="spellStart"/>
      <w:r>
        <w:t>p+p</w:t>
      </w:r>
      <w:proofErr w:type="spellEnd"/>
      <w:r>
        <w:t xml:space="preserve"> and </w:t>
      </w:r>
      <w:proofErr w:type="spellStart"/>
      <w:r>
        <w:t>p+A</w:t>
      </w:r>
      <w:proofErr w:type="spellEnd"/>
      <w:r>
        <w:t xml:space="preserve"> physi</w:t>
      </w:r>
      <w:r w:rsidR="00657707">
        <w:t xml:space="preserve">cs program </w:t>
      </w:r>
      <w:r w:rsidR="00D767B6">
        <w:t xml:space="preserve">forms </w:t>
      </w:r>
      <w:r w:rsidR="00657707">
        <w:t xml:space="preserve">an integral part of the STAR </w:t>
      </w:r>
      <w:r>
        <w:t xml:space="preserve">multi-year </w:t>
      </w:r>
      <w:r w:rsidR="00657707">
        <w:t xml:space="preserve">physics program </w:t>
      </w:r>
      <w:r w:rsidR="00745932">
        <w:t>depicted</w:t>
      </w:r>
      <w:r w:rsidR="00D767B6">
        <w:t xml:space="preserve"> </w:t>
      </w:r>
      <w:r w:rsidR="00657707">
        <w:t xml:space="preserve">in </w:t>
      </w:r>
      <w:r w:rsidR="00657707">
        <w:fldChar w:fldCharType="begin"/>
      </w:r>
      <w:r w:rsidR="00657707">
        <w:instrText xml:space="preserve"> REF _Ref262480254 \h </w:instrText>
      </w:r>
      <w:r w:rsidR="00657707">
        <w:fldChar w:fldCharType="separate"/>
      </w:r>
      <w:r w:rsidR="00FB5C4D" w:rsidRPr="00657707">
        <w:t xml:space="preserve">Figure </w:t>
      </w:r>
      <w:r w:rsidR="00FB5C4D">
        <w:rPr>
          <w:noProof/>
        </w:rPr>
        <w:t>3</w:t>
      </w:r>
      <w:r w:rsidR="00FB5C4D">
        <w:noBreakHyphen/>
      </w:r>
      <w:r w:rsidR="00FB5C4D">
        <w:rPr>
          <w:noProof/>
        </w:rPr>
        <w:t>3</w:t>
      </w:r>
      <w:r w:rsidR="00657707">
        <w:fldChar w:fldCharType="end"/>
      </w:r>
      <w:r w:rsidR="00657707">
        <w:t>.</w:t>
      </w:r>
    </w:p>
    <w:p w14:paraId="56AE7F9F" w14:textId="77777777" w:rsidR="00657707" w:rsidRDefault="00657707" w:rsidP="002E76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657707" w14:paraId="22FF2EE6" w14:textId="77777777" w:rsidTr="00657707">
        <w:tc>
          <w:tcPr>
            <w:tcW w:w="9860" w:type="dxa"/>
          </w:tcPr>
          <w:p w14:paraId="640B5D17" w14:textId="41145270" w:rsidR="00657707" w:rsidRDefault="00657707" w:rsidP="00657707">
            <w:pPr>
              <w:tabs>
                <w:tab w:val="right" w:pos="9644"/>
              </w:tabs>
              <w:ind w:firstLine="0"/>
              <w:jc w:val="center"/>
            </w:pPr>
            <w:r>
              <w:rPr>
                <w:noProof/>
                <w:sz w:val="28"/>
              </w:rPr>
              <w:drawing>
                <wp:inline distT="0" distB="0" distL="0" distR="0" wp14:anchorId="24DC4A16" wp14:editId="3212F134">
                  <wp:extent cx="5172957" cy="3686476"/>
                  <wp:effectExtent l="0" t="0" r="0" b="0"/>
                  <wp:docPr id="305" name="Picture 1" descr="estar_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r_timeline"/>
                          <pic:cNvPicPr>
                            <a:picLocks noChangeAspect="1" noChangeArrowheads="1"/>
                          </pic:cNvPicPr>
                        </pic:nvPicPr>
                        <pic:blipFill>
                          <a:blip r:embed="rId121"/>
                          <a:srcRect l="5104" t="4555" r="4385" b="11916"/>
                          <a:stretch>
                            <a:fillRect/>
                          </a:stretch>
                        </pic:blipFill>
                        <pic:spPr bwMode="auto">
                          <a:xfrm>
                            <a:off x="0" y="0"/>
                            <a:ext cx="5173350" cy="3686756"/>
                          </a:xfrm>
                          <a:prstGeom prst="rect">
                            <a:avLst/>
                          </a:prstGeom>
                          <a:noFill/>
                          <a:ln w="9525">
                            <a:noFill/>
                            <a:miter lim="800000"/>
                            <a:headEnd/>
                            <a:tailEnd/>
                          </a:ln>
                        </pic:spPr>
                      </pic:pic>
                    </a:graphicData>
                  </a:graphic>
                </wp:inline>
              </w:drawing>
            </w:r>
          </w:p>
        </w:tc>
      </w:tr>
      <w:tr w:rsidR="00657707" w14:paraId="2D67FBA1" w14:textId="77777777" w:rsidTr="00657707">
        <w:tc>
          <w:tcPr>
            <w:tcW w:w="9860" w:type="dxa"/>
          </w:tcPr>
          <w:p w14:paraId="32B6E47A" w14:textId="1FA7D9F4" w:rsidR="00657707" w:rsidRPr="00657707" w:rsidRDefault="00657707" w:rsidP="00657707">
            <w:pPr>
              <w:pStyle w:val="Caption"/>
            </w:pPr>
            <w:bookmarkStart w:id="124" w:name="_Ref262480254"/>
            <w:r w:rsidRPr="00657707">
              <w:t xml:space="preserve">Figure </w:t>
            </w:r>
            <w:fldSimple w:instr=" STYLEREF 1 \s ">
              <w:r w:rsidR="00FB5C4D">
                <w:rPr>
                  <w:noProof/>
                </w:rPr>
                <w:t>3</w:t>
              </w:r>
            </w:fldSimple>
            <w:r w:rsidR="008A5C95">
              <w:noBreakHyphen/>
            </w:r>
            <w:fldSimple w:instr=" SEQ Figure \* ARABIC \s 1 ">
              <w:r w:rsidR="00FB5C4D">
                <w:rPr>
                  <w:noProof/>
                </w:rPr>
                <w:t>3</w:t>
              </w:r>
            </w:fldSimple>
            <w:bookmarkEnd w:id="124"/>
            <w:r w:rsidRPr="00657707">
              <w:t xml:space="preserve">: STAR’s future physics programs: 2014-16, studying </w:t>
            </w:r>
            <w:proofErr w:type="spellStart"/>
            <w:r w:rsidRPr="00657707">
              <w:t>sQGP</w:t>
            </w:r>
            <w:proofErr w:type="spellEnd"/>
            <w:r w:rsidRPr="00657707">
              <w:t xml:space="preserve"> properties with heavy flavor and di-leptons; 2018-19, RHIC beam energy scan, narrowing in on the region of </w:t>
            </w:r>
            <w:r w:rsidRPr="00657707">
              <w:rPr>
                <w:i/>
              </w:rPr>
              <w:t>√</w:t>
            </w:r>
            <w:proofErr w:type="spellStart"/>
            <w:r w:rsidRPr="00657707">
              <w:rPr>
                <w:i/>
              </w:rPr>
              <w:t>s</w:t>
            </w:r>
            <w:r w:rsidRPr="00C925A4">
              <w:rPr>
                <w:bCs w:val="0"/>
                <w:szCs w:val="22"/>
                <w:vertAlign w:val="subscript"/>
              </w:rPr>
              <w:t>NN</w:t>
            </w:r>
            <w:proofErr w:type="spellEnd"/>
            <w:r w:rsidRPr="00657707">
              <w:t xml:space="preserve"> ≤ 20 </w:t>
            </w:r>
            <w:proofErr w:type="spellStart"/>
            <w:r w:rsidRPr="00657707">
              <w:t>GeV</w:t>
            </w:r>
            <w:proofErr w:type="spellEnd"/>
            <w:r w:rsidRPr="00657707">
              <w:t xml:space="preserve">; 2021-22, (a) </w:t>
            </w:r>
            <w:proofErr w:type="spellStart"/>
            <w:r w:rsidRPr="00657707">
              <w:t>sQGP</w:t>
            </w:r>
            <w:proofErr w:type="spellEnd"/>
            <w:r w:rsidRPr="00657707">
              <w:t xml:space="preserve"> properties with the upgraded faster Heavy Flavor Tracker, specifically for the measurements of bottom and Λ</w:t>
            </w:r>
            <w:r w:rsidRPr="00657707">
              <w:rPr>
                <w:vertAlign w:val="subscript"/>
              </w:rPr>
              <w:t>C</w:t>
            </w:r>
            <w:r w:rsidRPr="00657707">
              <w:t xml:space="preserve">, and (b) polarized </w:t>
            </w:r>
            <w:proofErr w:type="spellStart"/>
            <w:r w:rsidRPr="00C925A4">
              <w:t>p+p</w:t>
            </w:r>
            <w:proofErr w:type="spellEnd"/>
            <w:r w:rsidRPr="00C925A4">
              <w:t xml:space="preserve"> / </w:t>
            </w:r>
            <w:proofErr w:type="spellStart"/>
            <w:r w:rsidRPr="00C925A4">
              <w:t>p+A</w:t>
            </w:r>
            <w:proofErr w:type="spellEnd"/>
            <w:r w:rsidRPr="00657707">
              <w:t xml:space="preserve"> program </w:t>
            </w:r>
            <w:r>
              <w:t>as described in this document</w:t>
            </w:r>
            <w:r w:rsidRPr="00657707">
              <w:t xml:space="preserve">; 2025 and beyond, starting of the </w:t>
            </w:r>
            <w:proofErr w:type="spellStart"/>
            <w:r w:rsidRPr="00C925A4">
              <w:t>e+p</w:t>
            </w:r>
            <w:proofErr w:type="spellEnd"/>
            <w:r w:rsidRPr="00D767B6">
              <w:t xml:space="preserve"> and </w:t>
            </w:r>
            <w:proofErr w:type="spellStart"/>
            <w:r w:rsidRPr="00C925A4">
              <w:t>e+A</w:t>
            </w:r>
            <w:proofErr w:type="spellEnd"/>
            <w:r w:rsidRPr="00657707">
              <w:t xml:space="preserve"> program.</w:t>
            </w:r>
          </w:p>
        </w:tc>
      </w:tr>
    </w:tbl>
    <w:p w14:paraId="3AE66B35" w14:textId="4C6908EE" w:rsidR="00657707" w:rsidRPr="002E7650" w:rsidRDefault="00657707" w:rsidP="00657707">
      <w:pPr>
        <w:pStyle w:val="Caption"/>
      </w:pPr>
    </w:p>
    <w:p w14:paraId="55B0B112" w14:textId="7D147CF9" w:rsidR="00D772A0" w:rsidRPr="0064454E" w:rsidRDefault="00D772A0" w:rsidP="00E85E78">
      <w:r w:rsidRPr="004F0FE7">
        <w:rPr>
          <w:color w:val="000000" w:themeColor="text1"/>
        </w:rPr>
        <w:t xml:space="preserve">Research and Development projects are the first steps toward realizing a cutting-edge detector. </w:t>
      </w:r>
      <w:r w:rsidR="007F02D8">
        <w:rPr>
          <w:color w:val="000000" w:themeColor="text1"/>
        </w:rPr>
        <w:t xml:space="preserve">Both </w:t>
      </w:r>
      <w:r w:rsidRPr="004F0FE7">
        <w:rPr>
          <w:color w:val="000000" w:themeColor="text1"/>
        </w:rPr>
        <w:t>detector component</w:t>
      </w:r>
      <w:r w:rsidR="007F02D8">
        <w:rPr>
          <w:color w:val="000000" w:themeColor="text1"/>
        </w:rPr>
        <w:t>s</w:t>
      </w:r>
      <w:r w:rsidRPr="004F0FE7">
        <w:rPr>
          <w:color w:val="000000" w:themeColor="text1"/>
        </w:rPr>
        <w:t xml:space="preserve"> proposed in thi</w:t>
      </w:r>
      <w:r w:rsidR="007F02D8">
        <w:rPr>
          <w:color w:val="000000" w:themeColor="text1"/>
        </w:rPr>
        <w:t>s document</w:t>
      </w:r>
      <w:r w:rsidRPr="004F0FE7">
        <w:rPr>
          <w:color w:val="000000" w:themeColor="text1"/>
        </w:rPr>
        <w:t xml:space="preserve"> </w:t>
      </w:r>
      <w:r w:rsidR="007F02D8">
        <w:rPr>
          <w:color w:val="000000" w:themeColor="text1"/>
        </w:rPr>
        <w:t>have</w:t>
      </w:r>
      <w:r w:rsidRPr="004F0FE7">
        <w:rPr>
          <w:color w:val="000000" w:themeColor="text1"/>
        </w:rPr>
        <w:t xml:space="preserve"> an associated and active R&amp;D effort. </w:t>
      </w:r>
      <w:r w:rsidR="007F02D8">
        <w:rPr>
          <w:color w:val="000000" w:themeColor="text1"/>
        </w:rPr>
        <w:t>T</w:t>
      </w:r>
      <w:r w:rsidRPr="004F0FE7">
        <w:rPr>
          <w:color w:val="000000" w:themeColor="text1"/>
        </w:rPr>
        <w:t xml:space="preserve">he </w:t>
      </w:r>
      <w:r w:rsidR="007F02D8">
        <w:rPr>
          <w:color w:val="000000" w:themeColor="text1"/>
        </w:rPr>
        <w:t xml:space="preserve">FCS </w:t>
      </w:r>
      <w:r w:rsidRPr="004F0FE7">
        <w:rPr>
          <w:color w:val="000000" w:themeColor="text1"/>
        </w:rPr>
        <w:t xml:space="preserve">project </w:t>
      </w:r>
      <w:r w:rsidR="007F02D8">
        <w:rPr>
          <w:color w:val="000000" w:themeColor="text1"/>
        </w:rPr>
        <w:t>has</w:t>
      </w:r>
      <w:r w:rsidRPr="004F0FE7">
        <w:rPr>
          <w:color w:val="000000" w:themeColor="text1"/>
        </w:rPr>
        <w:t xml:space="preserve"> benefited, </w:t>
      </w:r>
      <w:r w:rsidR="007F02D8">
        <w:rPr>
          <w:color w:val="000000" w:themeColor="text1"/>
        </w:rPr>
        <w:t>and is</w:t>
      </w:r>
      <w:r w:rsidRPr="004F0FE7">
        <w:rPr>
          <w:color w:val="000000" w:themeColor="text1"/>
        </w:rPr>
        <w:t xml:space="preserve"> benefiting, from the generic detector R&amp;D program organized by BNL in association with </w:t>
      </w:r>
      <w:proofErr w:type="spellStart"/>
      <w:r w:rsidRPr="004F0FE7">
        <w:rPr>
          <w:color w:val="000000" w:themeColor="text1"/>
        </w:rPr>
        <w:t>JLab</w:t>
      </w:r>
      <w:proofErr w:type="spellEnd"/>
      <w:r w:rsidRPr="004F0FE7">
        <w:rPr>
          <w:color w:val="000000" w:themeColor="text1"/>
        </w:rPr>
        <w:t xml:space="preserve"> and DOE to address the scientific requirements for measurements at a future EIC.  </w:t>
      </w:r>
      <w:r w:rsidR="007F02D8">
        <w:rPr>
          <w:rFonts w:cs="Times New Roman"/>
        </w:rPr>
        <w:t xml:space="preserve">The STAR collaboration is still in the process of optimizing the FCS and FTS configurations for the different physics goals. </w:t>
      </w:r>
      <w:r w:rsidR="0064454E">
        <w:rPr>
          <w:rFonts w:cs="Times New Roman"/>
        </w:rPr>
        <w:t xml:space="preserve">The plan is to </w:t>
      </w:r>
      <w:r w:rsidR="007F02D8">
        <w:rPr>
          <w:rFonts w:cs="Times New Roman"/>
        </w:rPr>
        <w:t>develop a proposal and a Technical Design Report in the coming years. We envision that constructions may comme</w:t>
      </w:r>
      <w:r w:rsidR="00D767B6">
        <w:rPr>
          <w:rFonts w:cs="Times New Roman"/>
        </w:rPr>
        <w:t>n</w:t>
      </w:r>
      <w:r w:rsidR="007F02D8">
        <w:rPr>
          <w:rFonts w:cs="Times New Roman"/>
        </w:rPr>
        <w:t xml:space="preserve">ce in 2018 and </w:t>
      </w:r>
      <w:r w:rsidR="0064454E">
        <w:rPr>
          <w:rFonts w:cs="Times New Roman"/>
        </w:rPr>
        <w:t xml:space="preserve">to have the </w:t>
      </w:r>
      <w:r w:rsidR="007F02D8">
        <w:rPr>
          <w:rFonts w:cs="Times New Roman"/>
        </w:rPr>
        <w:t xml:space="preserve">detectors ready </w:t>
      </w:r>
      <w:r w:rsidR="0064454E">
        <w:rPr>
          <w:rFonts w:cs="Times New Roman"/>
        </w:rPr>
        <w:t xml:space="preserve">for physics data taking </w:t>
      </w:r>
      <w:r w:rsidR="007F02D8">
        <w:rPr>
          <w:rFonts w:cs="Times New Roman"/>
        </w:rPr>
        <w:t xml:space="preserve">in 2020. </w:t>
      </w:r>
      <w:r w:rsidR="0064454E">
        <w:rPr>
          <w:rFonts w:cs="Times New Roman"/>
        </w:rPr>
        <w:t>T</w:t>
      </w:r>
      <w:r w:rsidR="007F02D8">
        <w:rPr>
          <w:rFonts w:cs="Times New Roman"/>
        </w:rPr>
        <w:t xml:space="preserve">he technology for the FCS </w:t>
      </w:r>
      <w:r w:rsidR="0064454E">
        <w:rPr>
          <w:rFonts w:cs="Times New Roman"/>
        </w:rPr>
        <w:t xml:space="preserve">has been demonstrated </w:t>
      </w:r>
      <w:r w:rsidR="007F02D8">
        <w:rPr>
          <w:rFonts w:cs="Times New Roman"/>
        </w:rPr>
        <w:t>th</w:t>
      </w:r>
      <w:r w:rsidR="0064454E">
        <w:rPr>
          <w:rFonts w:cs="Times New Roman"/>
        </w:rPr>
        <w:t>rough beam tests of a full-</w:t>
      </w:r>
      <w:r w:rsidR="007F02D8">
        <w:rPr>
          <w:rFonts w:cs="Times New Roman"/>
        </w:rPr>
        <w:t xml:space="preserve">scale prototype </w:t>
      </w:r>
      <w:r w:rsidR="0064454E">
        <w:rPr>
          <w:rFonts w:cs="Times New Roman"/>
        </w:rPr>
        <w:t xml:space="preserve">(see section </w:t>
      </w:r>
      <w:r w:rsidR="0064454E">
        <w:rPr>
          <w:rFonts w:cs="Times New Roman"/>
        </w:rPr>
        <w:fldChar w:fldCharType="begin"/>
      </w:r>
      <w:r w:rsidR="0064454E">
        <w:rPr>
          <w:rFonts w:cs="Times New Roman"/>
        </w:rPr>
        <w:instrText xml:space="preserve"> REF _Ref261868613 \r \h </w:instrText>
      </w:r>
      <w:r w:rsidR="0064454E">
        <w:rPr>
          <w:rFonts w:cs="Times New Roman"/>
        </w:rPr>
      </w:r>
      <w:r w:rsidR="0064454E">
        <w:rPr>
          <w:rFonts w:cs="Times New Roman"/>
        </w:rPr>
        <w:fldChar w:fldCharType="separate"/>
      </w:r>
      <w:r w:rsidR="00FB5C4D">
        <w:rPr>
          <w:rFonts w:cs="Times New Roman"/>
        </w:rPr>
        <w:t>3.1</w:t>
      </w:r>
      <w:r w:rsidR="0064454E">
        <w:rPr>
          <w:rFonts w:cs="Times New Roman"/>
        </w:rPr>
        <w:fldChar w:fldCharType="end"/>
      </w:r>
      <w:r w:rsidR="0064454E">
        <w:rPr>
          <w:rFonts w:cs="Times New Roman"/>
        </w:rPr>
        <w:t>)</w:t>
      </w:r>
      <w:r w:rsidR="00E85E78">
        <w:rPr>
          <w:rFonts w:cs="Times New Roman"/>
        </w:rPr>
        <w:t>.</w:t>
      </w:r>
      <w:r w:rsidR="0064454E">
        <w:rPr>
          <w:rFonts w:cs="Times New Roman"/>
        </w:rPr>
        <w:t xml:space="preserve"> T</w:t>
      </w:r>
      <w:r w:rsidR="007F02D8">
        <w:rPr>
          <w:rFonts w:cs="Times New Roman"/>
        </w:rPr>
        <w:t xml:space="preserve">he technology choice for the FTS </w:t>
      </w:r>
      <w:r w:rsidR="0064454E">
        <w:rPr>
          <w:rFonts w:cs="Times New Roman"/>
        </w:rPr>
        <w:t xml:space="preserve">on the other hand </w:t>
      </w:r>
      <w:r w:rsidR="007F02D8">
        <w:rPr>
          <w:rFonts w:cs="Times New Roman"/>
        </w:rPr>
        <w:t>is still under evaluation. Preliminary cost estimate</w:t>
      </w:r>
      <w:r w:rsidR="00D767B6">
        <w:rPr>
          <w:rFonts w:cs="Times New Roman"/>
        </w:rPr>
        <w:t>s</w:t>
      </w:r>
      <w:r w:rsidR="007F02D8">
        <w:rPr>
          <w:rFonts w:cs="Times New Roman"/>
        </w:rPr>
        <w:t xml:space="preserve"> based on the FCS design and </w:t>
      </w:r>
      <w:r w:rsidR="0064454E">
        <w:rPr>
          <w:rFonts w:cs="Times New Roman"/>
        </w:rPr>
        <w:t xml:space="preserve">a </w:t>
      </w:r>
      <w:r w:rsidR="007F02D8">
        <w:rPr>
          <w:rFonts w:cs="Times New Roman"/>
        </w:rPr>
        <w:t xml:space="preserve">comparable project similar to </w:t>
      </w:r>
      <w:r w:rsidR="0064454E">
        <w:rPr>
          <w:rFonts w:cs="Times New Roman"/>
        </w:rPr>
        <w:t>the FTS amount to approximately $19.5M (FY12</w:t>
      </w:r>
      <w:r w:rsidR="007F02D8">
        <w:rPr>
          <w:rFonts w:cs="Times New Roman"/>
        </w:rPr>
        <w:t>) including contingencies.</w:t>
      </w:r>
      <w:r w:rsidR="0064454E">
        <w:t xml:space="preserve"> </w:t>
      </w:r>
      <w:r>
        <w:rPr>
          <w:rFonts w:cs="Times New Roman"/>
        </w:rPr>
        <w:t>The project costs and the funding profile are based on the following:</w:t>
      </w:r>
    </w:p>
    <w:p w14:paraId="0A80926D" w14:textId="6AC65361" w:rsidR="00D772A0" w:rsidRPr="00E75406" w:rsidRDefault="00D772A0" w:rsidP="00737155">
      <w:pPr>
        <w:pStyle w:val="ListParagraph"/>
        <w:widowControl w:val="0"/>
        <w:numPr>
          <w:ilvl w:val="0"/>
          <w:numId w:val="13"/>
        </w:numPr>
        <w:autoSpaceDE w:val="0"/>
        <w:autoSpaceDN w:val="0"/>
        <w:adjustRightInd w:val="0"/>
        <w:rPr>
          <w:rFonts w:cs="Times New Roman"/>
        </w:rPr>
      </w:pPr>
      <w:r w:rsidRPr="00E75406">
        <w:rPr>
          <w:rFonts w:cs="Times New Roman"/>
        </w:rPr>
        <w:t xml:space="preserve">The FCS project has a three-year construction period preceded by a 1-2 year design, engineering, and prototype phase in a technically driven schedule. It will initially serve measurements at forward rapidity in </w:t>
      </w:r>
      <w:proofErr w:type="spellStart"/>
      <w:r w:rsidRPr="00C925A4">
        <w:rPr>
          <w:rFonts w:cs="Times New Roman"/>
        </w:rPr>
        <w:t>p+p</w:t>
      </w:r>
      <w:proofErr w:type="spellEnd"/>
      <w:r w:rsidRPr="00D767B6">
        <w:rPr>
          <w:rFonts w:cs="Times New Roman"/>
        </w:rPr>
        <w:t xml:space="preserve">, </w:t>
      </w:r>
      <w:proofErr w:type="spellStart"/>
      <w:r w:rsidRPr="00C925A4">
        <w:rPr>
          <w:rFonts w:cs="Times New Roman"/>
        </w:rPr>
        <w:t>p+A</w:t>
      </w:r>
      <w:proofErr w:type="spellEnd"/>
      <w:r w:rsidRPr="00E75406">
        <w:rPr>
          <w:rFonts w:cs="Times New Roman"/>
        </w:rPr>
        <w:t xml:space="preserve">, and </w:t>
      </w:r>
      <w:r w:rsidRPr="00C925A4">
        <w:rPr>
          <w:rFonts w:cs="Times New Roman"/>
        </w:rPr>
        <w:t>A+A</w:t>
      </w:r>
      <w:r w:rsidRPr="00E75406">
        <w:rPr>
          <w:rFonts w:cs="Times New Roman"/>
        </w:rPr>
        <w:t xml:space="preserve"> in the later part of the decade. The labor costs are $</w:t>
      </w:r>
      <w:r>
        <w:rPr>
          <w:rFonts w:cs="Times New Roman"/>
        </w:rPr>
        <w:t>1.9</w:t>
      </w:r>
      <w:r w:rsidRPr="00E75406">
        <w:rPr>
          <w:rFonts w:cs="Times New Roman"/>
        </w:rPr>
        <w:t>M in this case and detector material</w:t>
      </w:r>
      <w:r w:rsidR="00D767B6">
        <w:rPr>
          <w:rFonts w:cs="Times New Roman"/>
        </w:rPr>
        <w:t>s</w:t>
      </w:r>
      <w:r w:rsidRPr="00E75406">
        <w:rPr>
          <w:rFonts w:cs="Times New Roman"/>
        </w:rPr>
        <w:t xml:space="preserve"> are projected to amount to $1.</w:t>
      </w:r>
      <w:r>
        <w:rPr>
          <w:rFonts w:cs="Times New Roman"/>
        </w:rPr>
        <w:t>3</w:t>
      </w:r>
      <w:r w:rsidRPr="00E75406">
        <w:rPr>
          <w:rFonts w:cs="Times New Roman"/>
        </w:rPr>
        <w:t xml:space="preserve">M for </w:t>
      </w:r>
      <w:r w:rsidRPr="00E75406">
        <w:rPr>
          <w:rFonts w:cs="Times New Roman"/>
        </w:rPr>
        <w:lastRenderedPageBreak/>
        <w:t xml:space="preserve">the </w:t>
      </w:r>
      <w:proofErr w:type="spellStart"/>
      <w:r w:rsidRPr="00E75406">
        <w:rPr>
          <w:rFonts w:cs="Times New Roman"/>
        </w:rPr>
        <w:t>hadronic</w:t>
      </w:r>
      <w:proofErr w:type="spellEnd"/>
      <w:r w:rsidRPr="00E75406">
        <w:rPr>
          <w:rFonts w:cs="Times New Roman"/>
        </w:rPr>
        <w:t xml:space="preserve"> section and </w:t>
      </w:r>
      <w:r w:rsidR="00D767B6">
        <w:rPr>
          <w:rFonts w:cs="Times New Roman"/>
        </w:rPr>
        <w:t xml:space="preserve">to </w:t>
      </w:r>
      <w:r w:rsidRPr="00E75406">
        <w:rPr>
          <w:rFonts w:cs="Times New Roman"/>
        </w:rPr>
        <w:t>$</w:t>
      </w:r>
      <w:r>
        <w:rPr>
          <w:rFonts w:cs="Times New Roman"/>
        </w:rPr>
        <w:t>1.4</w:t>
      </w:r>
      <w:r w:rsidRPr="00E75406">
        <w:rPr>
          <w:rFonts w:cs="Times New Roman"/>
        </w:rPr>
        <w:t xml:space="preserve">M for the electromagnetic section. The readout is </w:t>
      </w:r>
      <w:proofErr w:type="spellStart"/>
      <w:r w:rsidRPr="00E75406">
        <w:rPr>
          <w:rFonts w:cs="Times New Roman"/>
        </w:rPr>
        <w:t>costed</w:t>
      </w:r>
      <w:proofErr w:type="spellEnd"/>
      <w:r w:rsidRPr="00E75406">
        <w:rPr>
          <w:rFonts w:cs="Times New Roman"/>
        </w:rPr>
        <w:t xml:space="preserve"> at $</w:t>
      </w:r>
      <w:r>
        <w:rPr>
          <w:rFonts w:cs="Times New Roman"/>
        </w:rPr>
        <w:t>1.9</w:t>
      </w:r>
      <w:r w:rsidRPr="00E75406">
        <w:rPr>
          <w:rFonts w:cs="Times New Roman"/>
        </w:rPr>
        <w:t>M. The total FCS project cost amounts to $15M including $</w:t>
      </w:r>
      <w:r>
        <w:rPr>
          <w:rFonts w:cs="Times New Roman"/>
        </w:rPr>
        <w:t>0.6</w:t>
      </w:r>
      <w:r w:rsidRPr="00E75406">
        <w:rPr>
          <w:rFonts w:cs="Times New Roman"/>
        </w:rPr>
        <w:t xml:space="preserve">M integration costs, 40% contingency and on average 40% overhead. </w:t>
      </w:r>
      <w:r>
        <w:rPr>
          <w:rFonts w:cs="Times New Roman"/>
        </w:rPr>
        <w:t xml:space="preserve">Significant cost saving may be possible </w:t>
      </w:r>
      <w:r w:rsidRPr="003F0CAF">
        <w:rPr>
          <w:rFonts w:cs="Times New Roman"/>
        </w:rPr>
        <w:t xml:space="preserve">with </w:t>
      </w:r>
      <w:r>
        <w:rPr>
          <w:rFonts w:cs="Times New Roman"/>
        </w:rPr>
        <w:t>the option of refurbishing</w:t>
      </w:r>
      <w:r w:rsidRPr="003F0CAF">
        <w:rPr>
          <w:rFonts w:cs="Times New Roman"/>
        </w:rPr>
        <w:t xml:space="preserve"> the E864 calorimeter after validation of its performance as a part of the </w:t>
      </w:r>
      <w:proofErr w:type="spellStart"/>
      <w:r w:rsidRPr="003F0CAF">
        <w:rPr>
          <w:rFonts w:cs="Times New Roman"/>
        </w:rPr>
        <w:t>HCal</w:t>
      </w:r>
      <w:proofErr w:type="spellEnd"/>
      <w:r w:rsidRPr="003F0CAF">
        <w:rPr>
          <w:rFonts w:cs="Times New Roman"/>
        </w:rPr>
        <w:t xml:space="preserve"> system</w:t>
      </w:r>
      <w:r>
        <w:rPr>
          <w:rFonts w:cs="Times New Roman"/>
        </w:rPr>
        <w:t xml:space="preserve">. </w:t>
      </w:r>
    </w:p>
    <w:p w14:paraId="6D5AA2C8" w14:textId="41059856" w:rsidR="00D772A0" w:rsidRPr="0068226F" w:rsidRDefault="00D772A0" w:rsidP="00737155">
      <w:pPr>
        <w:pStyle w:val="ListParagraph"/>
        <w:widowControl w:val="0"/>
        <w:numPr>
          <w:ilvl w:val="0"/>
          <w:numId w:val="13"/>
        </w:numPr>
        <w:autoSpaceDE w:val="0"/>
        <w:autoSpaceDN w:val="0"/>
        <w:adjustRightInd w:val="0"/>
        <w:rPr>
          <w:rFonts w:cs="Times New Roman"/>
        </w:rPr>
      </w:pPr>
      <w:r w:rsidRPr="00E75406">
        <w:rPr>
          <w:rFonts w:cs="Times New Roman"/>
        </w:rPr>
        <w:t>The FTS project is at an earlier stage of development than the FCS projects. Two options are being considered, using either GEM</w:t>
      </w:r>
      <w:r>
        <w:rPr>
          <w:rFonts w:cs="Times New Roman"/>
        </w:rPr>
        <w:t xml:space="preserve"> </w:t>
      </w:r>
      <w:r w:rsidRPr="00E75406">
        <w:rPr>
          <w:rFonts w:cs="Times New Roman"/>
        </w:rPr>
        <w:t xml:space="preserve">or Silicon </w:t>
      </w:r>
      <w:proofErr w:type="spellStart"/>
      <w:r w:rsidRPr="00E75406">
        <w:rPr>
          <w:rFonts w:cs="Times New Roman"/>
        </w:rPr>
        <w:t>microstrip</w:t>
      </w:r>
      <w:proofErr w:type="spellEnd"/>
      <w:r w:rsidRPr="00E75406">
        <w:rPr>
          <w:rFonts w:cs="Times New Roman"/>
        </w:rPr>
        <w:t xml:space="preserve"> technology. The project total </w:t>
      </w:r>
      <w:r>
        <w:rPr>
          <w:rFonts w:cs="Times New Roman"/>
        </w:rPr>
        <w:t xml:space="preserve">cost estimate given in </w:t>
      </w:r>
      <w:r w:rsidR="0064454E">
        <w:rPr>
          <w:rFonts w:cs="Times New Roman"/>
        </w:rPr>
        <w:fldChar w:fldCharType="begin"/>
      </w:r>
      <w:r w:rsidR="0064454E">
        <w:rPr>
          <w:rFonts w:cs="Times New Roman"/>
        </w:rPr>
        <w:instrText xml:space="preserve"> REF _Ref240790273 \h </w:instrText>
      </w:r>
      <w:r w:rsidR="0064454E">
        <w:rPr>
          <w:rFonts w:cs="Times New Roman"/>
        </w:rPr>
      </w:r>
      <w:r w:rsidR="0064454E">
        <w:rPr>
          <w:rFonts w:cs="Times New Roman"/>
        </w:rPr>
        <w:fldChar w:fldCharType="separate"/>
      </w:r>
      <w:r w:rsidR="00FB5C4D">
        <w:t xml:space="preserve">Table </w:t>
      </w:r>
      <w:r w:rsidR="00FB5C4D">
        <w:rPr>
          <w:noProof/>
        </w:rPr>
        <w:t>3</w:t>
      </w:r>
      <w:r w:rsidR="00FB5C4D">
        <w:noBreakHyphen/>
      </w:r>
      <w:r w:rsidR="00FB5C4D">
        <w:rPr>
          <w:noProof/>
        </w:rPr>
        <w:t>1</w:t>
      </w:r>
      <w:r w:rsidR="0064454E">
        <w:rPr>
          <w:rFonts w:cs="Times New Roman"/>
        </w:rPr>
        <w:fldChar w:fldCharType="end"/>
      </w:r>
      <w:r w:rsidR="0064454E">
        <w:rPr>
          <w:rFonts w:cs="Times New Roman"/>
        </w:rPr>
        <w:t xml:space="preserve"> </w:t>
      </w:r>
      <w:r w:rsidRPr="00E75406">
        <w:rPr>
          <w:rFonts w:cs="Times New Roman"/>
        </w:rPr>
        <w:t xml:space="preserve">is based on the </w:t>
      </w:r>
      <w:r>
        <w:rPr>
          <w:rFonts w:cs="Times New Roman"/>
        </w:rPr>
        <w:t>s</w:t>
      </w:r>
      <w:r w:rsidRPr="00E75406">
        <w:rPr>
          <w:rFonts w:cs="Times New Roman"/>
        </w:rPr>
        <w:t xml:space="preserve">ilicon option </w:t>
      </w:r>
      <w:r>
        <w:rPr>
          <w:rFonts w:cs="Times New Roman"/>
        </w:rPr>
        <w:t xml:space="preserve">of about </w:t>
      </w:r>
      <w:r w:rsidR="00D767B6">
        <w:rPr>
          <w:rFonts w:cs="Times New Roman"/>
        </w:rPr>
        <w:t xml:space="preserve">130k </w:t>
      </w:r>
      <w:r>
        <w:rPr>
          <w:rFonts w:cs="Times New Roman"/>
        </w:rPr>
        <w:t xml:space="preserve">readout channels </w:t>
      </w:r>
      <w:r w:rsidRPr="00E75406">
        <w:rPr>
          <w:rFonts w:cs="Times New Roman"/>
        </w:rPr>
        <w:t xml:space="preserve">and is based on experience with the Intermediate Silicon Tracker (IST) subsystem of the </w:t>
      </w:r>
      <w:r w:rsidR="0064454E">
        <w:rPr>
          <w:rFonts w:cs="Times New Roman"/>
        </w:rPr>
        <w:t>recently completed</w:t>
      </w:r>
      <w:r w:rsidRPr="00E75406">
        <w:rPr>
          <w:rFonts w:cs="Times New Roman"/>
        </w:rPr>
        <w:t xml:space="preserve"> Heavy Flavor Tracker upgrade. It contains $1.4M for detector modules, $0.3M in mechanics, $0.7M for electronics, and </w:t>
      </w:r>
      <w:r w:rsidR="00FA6A1A">
        <w:rPr>
          <w:rFonts w:cs="Times New Roman"/>
        </w:rPr>
        <w:t xml:space="preserve">additionally </w:t>
      </w:r>
      <w:r w:rsidRPr="00E75406">
        <w:rPr>
          <w:rFonts w:cs="Times New Roman"/>
        </w:rPr>
        <w:t>30% contingency and 40% over</w:t>
      </w:r>
      <w:r>
        <w:rPr>
          <w:rFonts w:cs="Times New Roman"/>
        </w:rPr>
        <w:t xml:space="preserve">head.  It </w:t>
      </w:r>
      <w:proofErr w:type="gramStart"/>
      <w:r>
        <w:rPr>
          <w:rFonts w:cs="Times New Roman"/>
        </w:rPr>
        <w:t>is</w:t>
      </w:r>
      <w:r w:rsidRPr="00E75406">
        <w:rPr>
          <w:rFonts w:cs="Times New Roman"/>
        </w:rPr>
        <w:t xml:space="preserve"> planned to be used</w:t>
      </w:r>
      <w:proofErr w:type="gramEnd"/>
      <w:r w:rsidRPr="00E75406">
        <w:rPr>
          <w:rFonts w:cs="Times New Roman"/>
        </w:rPr>
        <w:t xml:space="preserve"> for </w:t>
      </w:r>
      <w:r w:rsidRPr="00C925A4">
        <w:rPr>
          <w:rFonts w:cs="Times New Roman"/>
        </w:rPr>
        <w:t>A+A</w:t>
      </w:r>
      <w:r w:rsidRPr="00D767B6">
        <w:rPr>
          <w:rFonts w:cs="Times New Roman"/>
        </w:rPr>
        <w:t xml:space="preserve">, </w:t>
      </w:r>
      <w:proofErr w:type="spellStart"/>
      <w:r w:rsidRPr="00C925A4">
        <w:rPr>
          <w:rFonts w:cs="Times New Roman"/>
        </w:rPr>
        <w:t>p+p</w:t>
      </w:r>
      <w:proofErr w:type="spellEnd"/>
      <w:r w:rsidRPr="00D767B6">
        <w:rPr>
          <w:rFonts w:cs="Times New Roman"/>
        </w:rPr>
        <w:t xml:space="preserve"> and </w:t>
      </w:r>
      <w:proofErr w:type="spellStart"/>
      <w:r w:rsidRPr="00C925A4">
        <w:rPr>
          <w:rFonts w:cs="Times New Roman"/>
        </w:rPr>
        <w:t>p+A</w:t>
      </w:r>
      <w:proofErr w:type="spellEnd"/>
      <w:r w:rsidRPr="00E75406">
        <w:rPr>
          <w:rFonts w:cs="Times New Roman"/>
        </w:rPr>
        <w:t xml:space="preserve"> physics with an envisioned timeline are similar to that of the FCS.</w:t>
      </w:r>
      <w:r>
        <w:rPr>
          <w:rFonts w:cs="Times New Roman"/>
        </w:rPr>
        <w:t xml:space="preserve"> </w:t>
      </w:r>
    </w:p>
    <w:p w14:paraId="6FA35D74" w14:textId="77777777" w:rsidR="00657707" w:rsidRPr="00657707" w:rsidRDefault="00657707" w:rsidP="00657707"/>
    <w:tbl>
      <w:tblPr>
        <w:tblW w:w="8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0"/>
        <w:gridCol w:w="1317"/>
        <w:gridCol w:w="1466"/>
        <w:gridCol w:w="1507"/>
        <w:gridCol w:w="2548"/>
      </w:tblGrid>
      <w:tr w:rsidR="002E7650" w14:paraId="3E2383EF" w14:textId="77777777" w:rsidTr="009B0574">
        <w:trPr>
          <w:trHeight w:val="283"/>
          <w:jc w:val="center"/>
        </w:trPr>
        <w:tc>
          <w:tcPr>
            <w:tcW w:w="2110" w:type="dxa"/>
            <w:tcBorders>
              <w:left w:val="nil"/>
              <w:bottom w:val="double" w:sz="4" w:space="0" w:color="auto"/>
              <w:right w:val="nil"/>
            </w:tcBorders>
          </w:tcPr>
          <w:p w14:paraId="447B0080" w14:textId="77777777" w:rsidR="002E7650" w:rsidRPr="005F58D4" w:rsidRDefault="002E7650" w:rsidP="00657707">
            <w:pPr>
              <w:ind w:firstLine="0"/>
              <w:jc w:val="center"/>
            </w:pPr>
            <w:r w:rsidRPr="005F58D4">
              <w:t>Upgrade projects</w:t>
            </w:r>
          </w:p>
        </w:tc>
        <w:tc>
          <w:tcPr>
            <w:tcW w:w="1317" w:type="dxa"/>
            <w:tcBorders>
              <w:left w:val="nil"/>
              <w:bottom w:val="double" w:sz="4" w:space="0" w:color="auto"/>
              <w:right w:val="nil"/>
            </w:tcBorders>
          </w:tcPr>
          <w:p w14:paraId="3DCF0112" w14:textId="77777777" w:rsidR="002E7650" w:rsidRPr="005F58D4" w:rsidRDefault="002E7650" w:rsidP="00657707">
            <w:pPr>
              <w:ind w:firstLine="0"/>
              <w:jc w:val="center"/>
            </w:pPr>
            <w:r w:rsidRPr="005F58D4">
              <w:t xml:space="preserve">Year </w:t>
            </w:r>
            <w:r>
              <w:t>of completion</w:t>
            </w:r>
          </w:p>
        </w:tc>
        <w:tc>
          <w:tcPr>
            <w:tcW w:w="1466" w:type="dxa"/>
            <w:tcBorders>
              <w:left w:val="nil"/>
              <w:bottom w:val="double" w:sz="4" w:space="0" w:color="auto"/>
              <w:right w:val="nil"/>
            </w:tcBorders>
          </w:tcPr>
          <w:p w14:paraId="4968EFD2" w14:textId="77777777" w:rsidR="002E7650" w:rsidRPr="005F58D4" w:rsidRDefault="002E7650" w:rsidP="00657707">
            <w:pPr>
              <w:ind w:firstLine="0"/>
              <w:jc w:val="center"/>
            </w:pPr>
            <w:r w:rsidRPr="005F58D4">
              <w:t>Total project cost (M$)</w:t>
            </w:r>
          </w:p>
        </w:tc>
        <w:tc>
          <w:tcPr>
            <w:tcW w:w="1507" w:type="dxa"/>
            <w:tcBorders>
              <w:left w:val="nil"/>
              <w:bottom w:val="double" w:sz="4" w:space="0" w:color="auto"/>
              <w:right w:val="nil"/>
            </w:tcBorders>
          </w:tcPr>
          <w:p w14:paraId="59C534C9" w14:textId="77777777" w:rsidR="002E7650" w:rsidRPr="005F58D4" w:rsidRDefault="002E7650" w:rsidP="00657707">
            <w:pPr>
              <w:ind w:firstLine="0"/>
              <w:jc w:val="center"/>
            </w:pPr>
            <w:r>
              <w:t>Funding Sources</w:t>
            </w:r>
          </w:p>
        </w:tc>
        <w:tc>
          <w:tcPr>
            <w:tcW w:w="2548" w:type="dxa"/>
            <w:tcBorders>
              <w:left w:val="nil"/>
              <w:bottom w:val="double" w:sz="4" w:space="0" w:color="auto"/>
              <w:right w:val="nil"/>
            </w:tcBorders>
          </w:tcPr>
          <w:p w14:paraId="7D86F9A1" w14:textId="77777777" w:rsidR="002E7650" w:rsidRPr="005F58D4" w:rsidRDefault="002E7650" w:rsidP="00657707">
            <w:pPr>
              <w:ind w:firstLine="0"/>
              <w:jc w:val="center"/>
            </w:pPr>
            <w:proofErr w:type="gramStart"/>
            <w:r>
              <w:t>Supplemental  information</w:t>
            </w:r>
            <w:proofErr w:type="gramEnd"/>
          </w:p>
        </w:tc>
      </w:tr>
      <w:tr w:rsidR="002E7650" w14:paraId="2D8C003D" w14:textId="77777777" w:rsidTr="009B0574">
        <w:trPr>
          <w:trHeight w:val="267"/>
          <w:jc w:val="center"/>
        </w:trPr>
        <w:tc>
          <w:tcPr>
            <w:tcW w:w="2110" w:type="dxa"/>
            <w:tcBorders>
              <w:top w:val="double" w:sz="4" w:space="0" w:color="auto"/>
              <w:left w:val="nil"/>
              <w:bottom w:val="nil"/>
              <w:right w:val="nil"/>
            </w:tcBorders>
          </w:tcPr>
          <w:p w14:paraId="51832B58" w14:textId="77777777" w:rsidR="002E7650" w:rsidRPr="005F58D4" w:rsidRDefault="002E7650" w:rsidP="00657707">
            <w:pPr>
              <w:ind w:firstLine="0"/>
            </w:pPr>
            <w:r w:rsidRPr="005F58D4">
              <w:t>FCS</w:t>
            </w:r>
          </w:p>
        </w:tc>
        <w:tc>
          <w:tcPr>
            <w:tcW w:w="1317" w:type="dxa"/>
            <w:tcBorders>
              <w:top w:val="double" w:sz="4" w:space="0" w:color="auto"/>
              <w:left w:val="nil"/>
              <w:bottom w:val="nil"/>
              <w:right w:val="nil"/>
            </w:tcBorders>
          </w:tcPr>
          <w:p w14:paraId="3022BFAA" w14:textId="77777777" w:rsidR="002E7650" w:rsidRPr="005F58D4" w:rsidRDefault="002E7650" w:rsidP="00C925A4">
            <w:pPr>
              <w:ind w:firstLine="0"/>
              <w:jc w:val="center"/>
              <w:rPr>
                <w:rFonts w:eastAsiaTheme="majorEastAsia" w:cstheme="majorBidi"/>
                <w:i/>
                <w:iCs/>
                <w:color w:val="404040" w:themeColor="text1" w:themeTint="BF"/>
                <w:sz w:val="20"/>
                <w:szCs w:val="20"/>
              </w:rPr>
            </w:pPr>
            <w:r>
              <w:t>2020</w:t>
            </w:r>
          </w:p>
        </w:tc>
        <w:tc>
          <w:tcPr>
            <w:tcW w:w="1466" w:type="dxa"/>
            <w:tcBorders>
              <w:top w:val="double" w:sz="4" w:space="0" w:color="auto"/>
              <w:left w:val="nil"/>
              <w:bottom w:val="nil"/>
              <w:right w:val="nil"/>
            </w:tcBorders>
          </w:tcPr>
          <w:p w14:paraId="401F976D" w14:textId="15426C9B" w:rsidR="002E7650" w:rsidRPr="005F58D4" w:rsidRDefault="009B0574" w:rsidP="00657707">
            <w:pPr>
              <w:ind w:firstLine="0"/>
            </w:pPr>
            <w:r>
              <w:t xml:space="preserve">  </w:t>
            </w:r>
            <w:r w:rsidR="002E7650" w:rsidRPr="005F58D4">
              <w:t>15</w:t>
            </w:r>
          </w:p>
        </w:tc>
        <w:tc>
          <w:tcPr>
            <w:tcW w:w="1507" w:type="dxa"/>
            <w:vMerge w:val="restart"/>
            <w:tcBorders>
              <w:top w:val="double" w:sz="4" w:space="0" w:color="auto"/>
              <w:left w:val="nil"/>
              <w:right w:val="nil"/>
            </w:tcBorders>
          </w:tcPr>
          <w:p w14:paraId="1701130E" w14:textId="34F2B3EC" w:rsidR="002E7650" w:rsidRPr="005F58D4" w:rsidRDefault="0064454E" w:rsidP="00657707">
            <w:pPr>
              <w:ind w:firstLine="0"/>
            </w:pPr>
            <w:proofErr w:type="gramStart"/>
            <w:r>
              <w:t>potentially</w:t>
            </w:r>
            <w:proofErr w:type="gramEnd"/>
            <w:r>
              <w:t xml:space="preserve"> significant foreign </w:t>
            </w:r>
            <w:r>
              <w:br/>
              <w:t>in-kind contribution</w:t>
            </w:r>
            <w:r w:rsidR="009B0574">
              <w:t>s</w:t>
            </w:r>
          </w:p>
        </w:tc>
        <w:tc>
          <w:tcPr>
            <w:tcW w:w="2548" w:type="dxa"/>
            <w:tcBorders>
              <w:top w:val="double" w:sz="4" w:space="0" w:color="auto"/>
              <w:left w:val="nil"/>
              <w:bottom w:val="nil"/>
              <w:right w:val="nil"/>
            </w:tcBorders>
          </w:tcPr>
          <w:p w14:paraId="1F44CD7D" w14:textId="77777777" w:rsidR="002E7650" w:rsidRPr="005F58D4" w:rsidRDefault="002E7650" w:rsidP="00657707">
            <w:pPr>
              <w:ind w:firstLine="0"/>
            </w:pPr>
            <w:r>
              <w:t xml:space="preserve">50% from refurbishing </w:t>
            </w:r>
            <w:r w:rsidRPr="005F58D4">
              <w:t>E864 HCAL</w:t>
            </w:r>
          </w:p>
        </w:tc>
      </w:tr>
      <w:tr w:rsidR="002E7650" w14:paraId="6FCA6FC2" w14:textId="77777777" w:rsidTr="009B0574">
        <w:trPr>
          <w:trHeight w:val="283"/>
          <w:jc w:val="center"/>
        </w:trPr>
        <w:tc>
          <w:tcPr>
            <w:tcW w:w="2110" w:type="dxa"/>
            <w:tcBorders>
              <w:top w:val="nil"/>
              <w:left w:val="nil"/>
              <w:bottom w:val="nil"/>
              <w:right w:val="nil"/>
            </w:tcBorders>
          </w:tcPr>
          <w:p w14:paraId="6EF1F71A" w14:textId="77777777" w:rsidR="002E7650" w:rsidRPr="005F58D4" w:rsidRDefault="002E7650" w:rsidP="00657707">
            <w:pPr>
              <w:ind w:firstLine="0"/>
            </w:pPr>
            <w:r w:rsidRPr="005F58D4">
              <w:t>F</w:t>
            </w:r>
            <w:r>
              <w:t>TS</w:t>
            </w:r>
          </w:p>
        </w:tc>
        <w:tc>
          <w:tcPr>
            <w:tcW w:w="1317" w:type="dxa"/>
            <w:tcBorders>
              <w:top w:val="nil"/>
              <w:left w:val="nil"/>
              <w:bottom w:val="nil"/>
              <w:right w:val="nil"/>
            </w:tcBorders>
          </w:tcPr>
          <w:p w14:paraId="53A1A392" w14:textId="77777777" w:rsidR="002E7650" w:rsidRPr="005F58D4" w:rsidRDefault="002E7650" w:rsidP="00C925A4">
            <w:pPr>
              <w:ind w:firstLine="0"/>
              <w:jc w:val="center"/>
              <w:rPr>
                <w:rFonts w:eastAsiaTheme="majorEastAsia" w:cstheme="majorBidi"/>
                <w:i/>
                <w:iCs/>
                <w:color w:val="404040" w:themeColor="text1" w:themeTint="BF"/>
                <w:sz w:val="20"/>
                <w:szCs w:val="20"/>
              </w:rPr>
            </w:pPr>
            <w:r>
              <w:t>2020</w:t>
            </w:r>
          </w:p>
        </w:tc>
        <w:tc>
          <w:tcPr>
            <w:tcW w:w="1466" w:type="dxa"/>
            <w:tcBorders>
              <w:top w:val="nil"/>
              <w:left w:val="nil"/>
              <w:bottom w:val="nil"/>
              <w:right w:val="nil"/>
            </w:tcBorders>
          </w:tcPr>
          <w:p w14:paraId="7B0CED14" w14:textId="19ED0558" w:rsidR="002E7650" w:rsidRPr="005F58D4" w:rsidRDefault="009B0574" w:rsidP="00657707">
            <w:pPr>
              <w:ind w:firstLine="0"/>
            </w:pPr>
            <w:r>
              <w:t xml:space="preserve">    </w:t>
            </w:r>
            <w:r w:rsidR="002E7650">
              <w:t>4.5</w:t>
            </w:r>
          </w:p>
        </w:tc>
        <w:tc>
          <w:tcPr>
            <w:tcW w:w="1507" w:type="dxa"/>
            <w:vMerge/>
            <w:tcBorders>
              <w:left w:val="nil"/>
              <w:right w:val="nil"/>
            </w:tcBorders>
          </w:tcPr>
          <w:p w14:paraId="39F01EB0" w14:textId="77777777" w:rsidR="002E7650" w:rsidRPr="005F58D4" w:rsidRDefault="002E7650" w:rsidP="00657707">
            <w:pPr>
              <w:ind w:firstLine="0"/>
            </w:pPr>
          </w:p>
        </w:tc>
        <w:tc>
          <w:tcPr>
            <w:tcW w:w="2548" w:type="dxa"/>
            <w:tcBorders>
              <w:top w:val="nil"/>
              <w:left w:val="nil"/>
              <w:bottom w:val="nil"/>
              <w:right w:val="nil"/>
            </w:tcBorders>
          </w:tcPr>
          <w:p w14:paraId="4BD61AAE" w14:textId="77777777" w:rsidR="002E7650" w:rsidRPr="005F58D4" w:rsidRDefault="002E7650" w:rsidP="00657707">
            <w:pPr>
              <w:ind w:firstLine="0"/>
            </w:pPr>
            <w:r>
              <w:t>GEM or Silicon</w:t>
            </w:r>
          </w:p>
        </w:tc>
      </w:tr>
      <w:tr w:rsidR="002E7650" w14:paraId="1E061760" w14:textId="77777777" w:rsidTr="009B0574">
        <w:trPr>
          <w:trHeight w:val="283"/>
          <w:jc w:val="center"/>
        </w:trPr>
        <w:tc>
          <w:tcPr>
            <w:tcW w:w="2110" w:type="dxa"/>
            <w:tcBorders>
              <w:top w:val="nil"/>
              <w:left w:val="nil"/>
              <w:right w:val="nil"/>
            </w:tcBorders>
          </w:tcPr>
          <w:p w14:paraId="21C0B4D5" w14:textId="77777777" w:rsidR="002E7650" w:rsidRPr="005F58D4" w:rsidRDefault="002E7650" w:rsidP="00657707">
            <w:pPr>
              <w:ind w:firstLine="0"/>
            </w:pPr>
            <w:r w:rsidRPr="005F58D4">
              <w:t>Total (M$)</w:t>
            </w:r>
          </w:p>
        </w:tc>
        <w:tc>
          <w:tcPr>
            <w:tcW w:w="1317" w:type="dxa"/>
            <w:tcBorders>
              <w:top w:val="nil"/>
              <w:left w:val="nil"/>
              <w:right w:val="nil"/>
            </w:tcBorders>
          </w:tcPr>
          <w:p w14:paraId="78E602C7" w14:textId="77777777" w:rsidR="002E7650" w:rsidRPr="005F58D4" w:rsidRDefault="002E7650" w:rsidP="00657707">
            <w:pPr>
              <w:ind w:firstLine="0"/>
            </w:pPr>
          </w:p>
        </w:tc>
        <w:tc>
          <w:tcPr>
            <w:tcW w:w="1466" w:type="dxa"/>
            <w:tcBorders>
              <w:top w:val="nil"/>
              <w:left w:val="nil"/>
              <w:right w:val="nil"/>
            </w:tcBorders>
          </w:tcPr>
          <w:p w14:paraId="2B05945D" w14:textId="304D20B8" w:rsidR="002E7650" w:rsidRPr="005F58D4" w:rsidRDefault="009B0574" w:rsidP="00657707">
            <w:pPr>
              <w:ind w:firstLine="0"/>
            </w:pPr>
            <w:r>
              <w:t xml:space="preserve">  </w:t>
            </w:r>
            <w:r w:rsidR="0064454E">
              <w:t>19.5</w:t>
            </w:r>
          </w:p>
        </w:tc>
        <w:tc>
          <w:tcPr>
            <w:tcW w:w="1507" w:type="dxa"/>
            <w:vMerge/>
            <w:tcBorders>
              <w:left w:val="nil"/>
              <w:right w:val="nil"/>
            </w:tcBorders>
          </w:tcPr>
          <w:p w14:paraId="1019883C" w14:textId="77777777" w:rsidR="002E7650" w:rsidRPr="005F58D4" w:rsidRDefault="002E7650" w:rsidP="00657707">
            <w:pPr>
              <w:ind w:firstLine="0"/>
            </w:pPr>
          </w:p>
        </w:tc>
        <w:tc>
          <w:tcPr>
            <w:tcW w:w="2548" w:type="dxa"/>
            <w:tcBorders>
              <w:top w:val="nil"/>
              <w:left w:val="nil"/>
              <w:right w:val="nil"/>
            </w:tcBorders>
          </w:tcPr>
          <w:p w14:paraId="3E8C0E1C" w14:textId="77777777" w:rsidR="002E7650" w:rsidRPr="005F58D4" w:rsidRDefault="002E7650" w:rsidP="00657707">
            <w:pPr>
              <w:keepNext/>
              <w:ind w:firstLine="0"/>
            </w:pPr>
            <w:r>
              <w:t>FY 12 Dollars</w:t>
            </w:r>
          </w:p>
        </w:tc>
      </w:tr>
    </w:tbl>
    <w:p w14:paraId="283D407D" w14:textId="07155EB5" w:rsidR="0068226F" w:rsidRDefault="0068226F" w:rsidP="0068226F">
      <w:pPr>
        <w:pStyle w:val="Caption"/>
        <w:keepNext/>
      </w:pPr>
      <w:bookmarkStart w:id="125" w:name="_Ref240790273"/>
      <w:r>
        <w:t xml:space="preserve">Table </w:t>
      </w:r>
      <w:fldSimple w:instr=" STYLEREF 1 \s ">
        <w:r w:rsidR="00FB5C4D">
          <w:rPr>
            <w:noProof/>
          </w:rPr>
          <w:t>3</w:t>
        </w:r>
      </w:fldSimple>
      <w:r w:rsidR="008B3801">
        <w:noBreakHyphen/>
      </w:r>
      <w:fldSimple w:instr=" SEQ Table \* ARABIC \s 1 ">
        <w:r w:rsidR="00FB5C4D">
          <w:rPr>
            <w:noProof/>
          </w:rPr>
          <w:t>1</w:t>
        </w:r>
      </w:fldSimple>
      <w:bookmarkStart w:id="126" w:name="_Ref240262593"/>
      <w:bookmarkEnd w:id="125"/>
      <w:r>
        <w:t>: P</w:t>
      </w:r>
      <w:r w:rsidRPr="00DC1289">
        <w:t>roject cost estimates</w:t>
      </w:r>
      <w:r>
        <w:t xml:space="preserve"> in FY12 funds for the baseline </w:t>
      </w:r>
      <w:r w:rsidRPr="00DC1289">
        <w:t xml:space="preserve">STAR </w:t>
      </w:r>
      <w:r>
        <w:t xml:space="preserve">upgrades essential for the </w:t>
      </w:r>
      <w:proofErr w:type="spellStart"/>
      <w:r>
        <w:t>p+p</w:t>
      </w:r>
      <w:proofErr w:type="spellEnd"/>
      <w:r>
        <w:t xml:space="preserve"> and </w:t>
      </w:r>
      <w:proofErr w:type="spellStart"/>
      <w:r>
        <w:t>p+A</w:t>
      </w:r>
      <w:proofErr w:type="spellEnd"/>
      <w:r>
        <w:t xml:space="preserve"> physics program outlined in this document. </w:t>
      </w:r>
      <w:bookmarkEnd w:id="126"/>
    </w:p>
    <w:p w14:paraId="6CA34E87" w14:textId="77777777" w:rsidR="0064454E" w:rsidRPr="0064454E" w:rsidRDefault="0064454E" w:rsidP="00737155">
      <w:pPr>
        <w:widowControl w:val="0"/>
        <w:numPr>
          <w:ilvl w:val="0"/>
          <w:numId w:val="2"/>
        </w:numPr>
        <w:tabs>
          <w:tab w:val="left" w:pos="0"/>
          <w:tab w:val="left" w:pos="220"/>
        </w:tabs>
        <w:autoSpaceDE w:val="0"/>
        <w:autoSpaceDN w:val="0"/>
        <w:adjustRightInd w:val="0"/>
        <w:spacing w:line="320" w:lineRule="exact"/>
        <w:ind w:left="0" w:firstLine="0"/>
        <w:rPr>
          <w:rFonts w:cs="Times New Roman"/>
        </w:rPr>
      </w:pPr>
    </w:p>
    <w:p w14:paraId="2FBD7ABF" w14:textId="45D53784" w:rsidR="00D5630B" w:rsidRPr="004F083A" w:rsidRDefault="00D772A0" w:rsidP="004F083A">
      <w:r w:rsidRPr="004F083A">
        <w:t xml:space="preserve">The detector configuration presented in this </w:t>
      </w:r>
      <w:r w:rsidR="0064454E" w:rsidRPr="004F083A">
        <w:t xml:space="preserve">document provides the baseline </w:t>
      </w:r>
      <w:r w:rsidR="004F083A">
        <w:t xml:space="preserve">for </w:t>
      </w:r>
      <w:r w:rsidR="004F083A" w:rsidRPr="004F083A">
        <w:t xml:space="preserve">STAR's forward instrumentation upgrade for </w:t>
      </w:r>
      <w:r w:rsidR="00D767B6">
        <w:t>the</w:t>
      </w:r>
      <w:r w:rsidR="00D767B6" w:rsidRPr="004F083A">
        <w:t xml:space="preserve"> </w:t>
      </w:r>
      <w:r w:rsidR="0064454E" w:rsidRPr="004F083A">
        <w:t xml:space="preserve">A+A, </w:t>
      </w:r>
      <w:proofErr w:type="spellStart"/>
      <w:r w:rsidR="0064454E" w:rsidRPr="004F083A">
        <w:t>p+p</w:t>
      </w:r>
      <w:proofErr w:type="spellEnd"/>
      <w:r w:rsidR="0064454E" w:rsidRPr="004F083A">
        <w:t xml:space="preserve"> and </w:t>
      </w:r>
      <w:proofErr w:type="spellStart"/>
      <w:r w:rsidR="0064454E" w:rsidRPr="004F083A">
        <w:t>p+A</w:t>
      </w:r>
      <w:proofErr w:type="spellEnd"/>
      <w:r w:rsidR="0064454E" w:rsidRPr="004F083A">
        <w:t xml:space="preserve"> physics </w:t>
      </w:r>
      <w:r w:rsidR="004F083A" w:rsidRPr="004F083A">
        <w:t xml:space="preserve">program envisioned in early 2020s. </w:t>
      </w:r>
      <w:r w:rsidR="00D5630B" w:rsidRPr="004F083A">
        <w:t xml:space="preserve">We will continue to optimize the detector configuration in terms of physics capabilities and cost/schedule feasibilities. </w:t>
      </w:r>
      <w:r w:rsidR="00EC23A8">
        <w:t>STAR</w:t>
      </w:r>
      <w:r w:rsidR="00EC23A8" w:rsidRPr="004F083A">
        <w:t xml:space="preserve"> </w:t>
      </w:r>
      <w:r w:rsidR="00D5630B" w:rsidRPr="004F083A">
        <w:t>welcome</w:t>
      </w:r>
      <w:r w:rsidR="00EC23A8">
        <w:t>s</w:t>
      </w:r>
      <w:r w:rsidR="00D5630B" w:rsidRPr="004F083A">
        <w:t xml:space="preserve"> more ideas and science-driven proposals to further strengthen the instrument, collaboration and physics capabilities.</w:t>
      </w:r>
    </w:p>
    <w:p w14:paraId="6BDCAADE" w14:textId="77777777" w:rsidR="00DB006B" w:rsidRDefault="00DB006B" w:rsidP="002A704A">
      <w:pPr>
        <w:ind w:firstLine="0"/>
      </w:pPr>
    </w:p>
    <w:p w14:paraId="6C8DED30" w14:textId="77777777" w:rsidR="009B77A1" w:rsidRDefault="009B77A1">
      <w:pPr>
        <w:ind w:firstLine="0"/>
        <w:jc w:val="left"/>
      </w:pPr>
      <w:r>
        <w:br w:type="page"/>
      </w:r>
    </w:p>
    <w:p w14:paraId="27216787" w14:textId="432138D4" w:rsidR="000B5BD7" w:rsidRDefault="000B5BD7">
      <w:pPr>
        <w:ind w:firstLine="0"/>
        <w:jc w:val="left"/>
        <w:rPr>
          <w:rFonts w:eastAsiaTheme="majorEastAsia" w:cstheme="majorBidi"/>
          <w:b/>
          <w:bCs/>
          <w:color w:val="0000FF"/>
          <w:sz w:val="32"/>
        </w:rPr>
      </w:pPr>
      <w:r>
        <w:lastRenderedPageBreak/>
        <w:br w:type="page"/>
      </w:r>
    </w:p>
    <w:p w14:paraId="239848E9" w14:textId="3D169A12" w:rsidR="00E62B52" w:rsidRDefault="00E62B52" w:rsidP="00144A61">
      <w:pPr>
        <w:pStyle w:val="Heading1"/>
      </w:pPr>
      <w:bookmarkStart w:id="127" w:name="_Toc263231839"/>
      <w:r>
        <w:lastRenderedPageBreak/>
        <w:t>Appendix</w:t>
      </w:r>
      <w:r w:rsidR="00144A61">
        <w:rPr>
          <w:noProof/>
        </w:rPr>
        <w:drawing>
          <wp:inline distT="0" distB="0" distL="0" distR="0" wp14:anchorId="01945F44" wp14:editId="4944825C">
            <wp:extent cx="6123940" cy="7677150"/>
            <wp:effectExtent l="0" t="0" r="0" b="0"/>
            <wp:docPr id="430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3940" cy="7677150"/>
                    </a:xfrm>
                    <a:prstGeom prst="rect">
                      <a:avLst/>
                    </a:prstGeom>
                    <a:noFill/>
                    <a:ln>
                      <a:noFill/>
                    </a:ln>
                  </pic:spPr>
                </pic:pic>
              </a:graphicData>
            </a:graphic>
          </wp:inline>
        </w:drawing>
      </w:r>
      <w:bookmarkEnd w:id="127"/>
    </w:p>
    <w:p w14:paraId="3FF64E83" w14:textId="55322A6A" w:rsidR="00144A61" w:rsidRDefault="00144A61" w:rsidP="00144A61">
      <w:pPr>
        <w:ind w:firstLine="0"/>
      </w:pPr>
      <w:r>
        <w:rPr>
          <w:noProof/>
        </w:rPr>
        <w:lastRenderedPageBreak/>
        <w:drawing>
          <wp:inline distT="0" distB="0" distL="0" distR="0" wp14:anchorId="19534976" wp14:editId="3C29257C">
            <wp:extent cx="6123940" cy="45535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3940" cy="4553548"/>
                    </a:xfrm>
                    <a:prstGeom prst="rect">
                      <a:avLst/>
                    </a:prstGeom>
                    <a:noFill/>
                    <a:ln>
                      <a:noFill/>
                    </a:ln>
                  </pic:spPr>
                </pic:pic>
              </a:graphicData>
            </a:graphic>
          </wp:inline>
        </w:drawing>
      </w:r>
    </w:p>
    <w:p w14:paraId="6EDD9B97" w14:textId="77777777" w:rsidR="009B77A1" w:rsidRDefault="009B77A1" w:rsidP="00144A61">
      <w:pPr>
        <w:ind w:firstLine="0"/>
      </w:pPr>
    </w:p>
    <w:p w14:paraId="46A6D7C8" w14:textId="77777777" w:rsidR="009B77A1" w:rsidRDefault="009B77A1" w:rsidP="00144A61">
      <w:pPr>
        <w:ind w:firstLine="0"/>
      </w:pPr>
    </w:p>
    <w:p w14:paraId="09B0EB1A" w14:textId="77777777" w:rsidR="009B77A1" w:rsidRDefault="009B77A1" w:rsidP="00144A61">
      <w:pPr>
        <w:ind w:firstLine="0"/>
      </w:pPr>
    </w:p>
    <w:p w14:paraId="6337F6F2" w14:textId="77777777" w:rsidR="009B77A1" w:rsidRDefault="009B77A1" w:rsidP="00144A61">
      <w:pPr>
        <w:ind w:firstLine="0"/>
      </w:pPr>
    </w:p>
    <w:p w14:paraId="75098C16" w14:textId="77777777" w:rsidR="009B77A1" w:rsidRDefault="009B77A1" w:rsidP="00144A61">
      <w:pPr>
        <w:ind w:firstLine="0"/>
      </w:pPr>
    </w:p>
    <w:p w14:paraId="0A501098" w14:textId="77777777" w:rsidR="009B77A1" w:rsidRDefault="009B77A1" w:rsidP="00144A61">
      <w:pPr>
        <w:ind w:firstLine="0"/>
      </w:pPr>
    </w:p>
    <w:p w14:paraId="3C996093" w14:textId="77777777" w:rsidR="009B77A1" w:rsidRDefault="009B77A1" w:rsidP="00144A61">
      <w:pPr>
        <w:ind w:firstLine="0"/>
      </w:pPr>
    </w:p>
    <w:p w14:paraId="631ABA92" w14:textId="77777777" w:rsidR="009B77A1" w:rsidRDefault="009B77A1" w:rsidP="00144A61">
      <w:pPr>
        <w:ind w:firstLine="0"/>
      </w:pPr>
    </w:p>
    <w:p w14:paraId="137464B5" w14:textId="77777777" w:rsidR="009B77A1" w:rsidRDefault="009B77A1" w:rsidP="00144A61">
      <w:pPr>
        <w:ind w:firstLine="0"/>
      </w:pPr>
    </w:p>
    <w:p w14:paraId="73483C48" w14:textId="77777777" w:rsidR="009B77A1" w:rsidRDefault="009B77A1" w:rsidP="00144A61">
      <w:pPr>
        <w:ind w:firstLine="0"/>
      </w:pPr>
    </w:p>
    <w:p w14:paraId="353D8FC4" w14:textId="77777777" w:rsidR="009B77A1" w:rsidRDefault="009B77A1" w:rsidP="00144A61">
      <w:pPr>
        <w:ind w:firstLine="0"/>
      </w:pPr>
    </w:p>
    <w:p w14:paraId="15C1248D" w14:textId="77777777" w:rsidR="009B77A1" w:rsidRDefault="009B77A1" w:rsidP="00144A61">
      <w:pPr>
        <w:ind w:firstLine="0"/>
      </w:pPr>
    </w:p>
    <w:p w14:paraId="2DA4009A" w14:textId="77777777" w:rsidR="009B77A1" w:rsidRDefault="009B77A1" w:rsidP="00144A61">
      <w:pPr>
        <w:ind w:firstLine="0"/>
      </w:pPr>
    </w:p>
    <w:p w14:paraId="07B7E373" w14:textId="77777777" w:rsidR="009B77A1" w:rsidRDefault="009B77A1" w:rsidP="00144A61">
      <w:pPr>
        <w:ind w:firstLine="0"/>
      </w:pPr>
    </w:p>
    <w:p w14:paraId="349D5B8A" w14:textId="77777777" w:rsidR="009B77A1" w:rsidRDefault="009B77A1" w:rsidP="00144A61">
      <w:pPr>
        <w:ind w:firstLine="0"/>
      </w:pPr>
    </w:p>
    <w:p w14:paraId="13CD8FC8" w14:textId="77777777" w:rsidR="009B77A1" w:rsidRDefault="009B77A1" w:rsidP="00144A61">
      <w:pPr>
        <w:ind w:firstLine="0"/>
      </w:pPr>
    </w:p>
    <w:p w14:paraId="5011AC8B" w14:textId="77777777" w:rsidR="009B77A1" w:rsidRDefault="009B77A1" w:rsidP="00144A61">
      <w:pPr>
        <w:ind w:firstLine="0"/>
      </w:pPr>
    </w:p>
    <w:p w14:paraId="511535E0" w14:textId="77777777" w:rsidR="009B77A1" w:rsidRDefault="009B77A1" w:rsidP="00144A61">
      <w:pPr>
        <w:ind w:firstLine="0"/>
      </w:pPr>
    </w:p>
    <w:p w14:paraId="35C0A300" w14:textId="77777777" w:rsidR="009B77A1" w:rsidRDefault="009B77A1" w:rsidP="00144A61">
      <w:pPr>
        <w:ind w:firstLine="0"/>
      </w:pPr>
    </w:p>
    <w:p w14:paraId="3A39FB8F" w14:textId="77777777" w:rsidR="009B77A1" w:rsidRDefault="009B77A1" w:rsidP="00144A61">
      <w:pPr>
        <w:ind w:firstLine="0"/>
      </w:pPr>
    </w:p>
    <w:p w14:paraId="5D747E81" w14:textId="77777777" w:rsidR="009B77A1" w:rsidRDefault="009B77A1" w:rsidP="00144A61">
      <w:pPr>
        <w:ind w:firstLine="0"/>
      </w:pPr>
    </w:p>
    <w:p w14:paraId="5A73A26E" w14:textId="77777777" w:rsidR="009B77A1" w:rsidRDefault="009B77A1" w:rsidP="00144A61">
      <w:pPr>
        <w:ind w:firstLine="0"/>
      </w:pPr>
    </w:p>
    <w:p w14:paraId="212B369F" w14:textId="77777777" w:rsidR="009B77A1" w:rsidRDefault="009B77A1" w:rsidP="00144A61">
      <w:pPr>
        <w:ind w:firstLine="0"/>
      </w:pPr>
    </w:p>
    <w:p w14:paraId="11DB3161" w14:textId="210211E2" w:rsidR="009B77A1" w:rsidRPr="00E62B52" w:rsidRDefault="009B77A1" w:rsidP="009B77A1">
      <w:pPr>
        <w:pStyle w:val="Heading1"/>
      </w:pPr>
      <w:bookmarkStart w:id="128" w:name="_Toc263231840"/>
      <w:r>
        <w:lastRenderedPageBreak/>
        <w:t>Bibliography</w:t>
      </w:r>
      <w:bookmarkEnd w:id="128"/>
    </w:p>
    <w:sectPr w:rsidR="009B77A1" w:rsidRPr="00E62B52" w:rsidSect="009B0574">
      <w:footerReference w:type="even" r:id="rId124"/>
      <w:footerReference w:type="default" r:id="rId125"/>
      <w:endnotePr>
        <w:numFmt w:val="decimal"/>
      </w:endnotePr>
      <w:pgSz w:w="12240" w:h="15840"/>
      <w:pgMar w:top="851" w:right="1298" w:bottom="851" w:left="129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12569" w14:textId="77777777" w:rsidR="00E022D7" w:rsidRDefault="00E022D7" w:rsidP="00CC7B4B">
      <w:r>
        <w:separator/>
      </w:r>
    </w:p>
  </w:endnote>
  <w:endnote w:type="continuationSeparator" w:id="0">
    <w:p w14:paraId="445B29B4" w14:textId="77777777" w:rsidR="00E022D7" w:rsidRDefault="00E022D7" w:rsidP="00CC7B4B">
      <w:r>
        <w:continuationSeparator/>
      </w:r>
    </w:p>
  </w:endnote>
  <w:endnote w:id="1">
    <w:p w14:paraId="4E5B733B" w14:textId="1FBFAABB" w:rsidR="00E022D7" w:rsidRPr="00041762" w:rsidRDefault="00E022D7" w:rsidP="00B454AD">
      <w:pPr>
        <w:pStyle w:val="EndnoteText"/>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STAR BE</w:t>
      </w:r>
      <w:r>
        <w:rPr>
          <w:sz w:val="20"/>
          <w:szCs w:val="20"/>
        </w:rPr>
        <w:t>S</w:t>
      </w:r>
      <w:r w:rsidRPr="00041762">
        <w:rPr>
          <w:sz w:val="20"/>
          <w:szCs w:val="20"/>
        </w:rPr>
        <w:t xml:space="preserve"> White-Paper</w:t>
      </w:r>
    </w:p>
  </w:endnote>
  <w:endnote w:id="2">
    <w:p w14:paraId="25607E0B" w14:textId="77777777" w:rsidR="00E022D7" w:rsidRPr="00041762" w:rsidRDefault="00E022D7" w:rsidP="00B454AD">
      <w:pPr>
        <w:pStyle w:val="EndnoteText"/>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w:t>
      </w:r>
      <w:proofErr w:type="spellStart"/>
      <w:proofErr w:type="gramStart"/>
      <w:r w:rsidRPr="00041762">
        <w:rPr>
          <w:sz w:val="20"/>
          <w:szCs w:val="20"/>
        </w:rPr>
        <w:t>eSTAR</w:t>
      </w:r>
      <w:proofErr w:type="spellEnd"/>
      <w:proofErr w:type="gramEnd"/>
      <w:r w:rsidRPr="00041762">
        <w:rPr>
          <w:sz w:val="20"/>
          <w:szCs w:val="20"/>
        </w:rPr>
        <w:t xml:space="preserve"> Letter-of-Intent</w:t>
      </w:r>
      <w:r w:rsidRPr="00041762">
        <w:rPr>
          <w:rFonts w:cs="Times New Roman"/>
          <w:sz w:val="20"/>
          <w:szCs w:val="20"/>
        </w:rPr>
        <w:t xml:space="preserve">: </w:t>
      </w:r>
      <w:hyperlink r:id="rId1" w:history="1">
        <w:r w:rsidRPr="00041762">
          <w:rPr>
            <w:rStyle w:val="Hyperlink"/>
            <w:rFonts w:cs="Times New Roman"/>
            <w:sz w:val="20"/>
            <w:szCs w:val="20"/>
          </w:rPr>
          <w:t>https://drupal.star.bnl.gov/STAR/starnotes/public/sn0592</w:t>
        </w:r>
      </w:hyperlink>
    </w:p>
  </w:endnote>
  <w:endnote w:id="3">
    <w:p w14:paraId="01D03D26" w14:textId="3D9E9D44" w:rsidR="00E022D7" w:rsidRPr="00041762" w:rsidRDefault="00E022D7" w:rsidP="00B454AD">
      <w:pPr>
        <w:pStyle w:val="EndnoteText"/>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The STAR Decadal Plan: http://www.bnl.gov/npp/docs/STAR_Decadal_Plan_Final[1].pdf</w:t>
      </w:r>
    </w:p>
  </w:endnote>
  <w:endnote w:id="4">
    <w:p w14:paraId="6A081B06" w14:textId="4BA676EC" w:rsidR="00E022D7" w:rsidRPr="00041762" w:rsidRDefault="00E022D7" w:rsidP="00186C94">
      <w:pPr>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w:t>
      </w:r>
      <w:r w:rsidRPr="00041762">
        <w:rPr>
          <w:bCs/>
          <w:sz w:val="20"/>
          <w:szCs w:val="20"/>
        </w:rPr>
        <w:t>H1 Collaboration</w:t>
      </w:r>
      <w:r w:rsidRPr="00041762">
        <w:rPr>
          <w:sz w:val="20"/>
          <w:szCs w:val="20"/>
        </w:rPr>
        <w:t xml:space="preserve">, F. Aaron </w:t>
      </w:r>
      <w:r w:rsidRPr="00C925A4">
        <w:rPr>
          <w:i/>
          <w:sz w:val="20"/>
          <w:szCs w:val="20"/>
        </w:rPr>
        <w:t>et al</w:t>
      </w:r>
      <w:proofErr w:type="gramStart"/>
      <w:r w:rsidRPr="00C925A4">
        <w:rPr>
          <w:i/>
          <w:sz w:val="20"/>
          <w:szCs w:val="20"/>
        </w:rPr>
        <w:t>.</w:t>
      </w:r>
      <w:r w:rsidRPr="00041762">
        <w:rPr>
          <w:sz w:val="20"/>
          <w:szCs w:val="20"/>
        </w:rPr>
        <w:t>.</w:t>
      </w:r>
      <w:proofErr w:type="gramEnd"/>
      <w:r w:rsidRPr="00041762">
        <w:rPr>
          <w:sz w:val="20"/>
          <w:szCs w:val="20"/>
        </w:rPr>
        <w:t xml:space="preserve"> </w:t>
      </w:r>
      <w:proofErr w:type="gramStart"/>
      <w:r w:rsidRPr="00041762">
        <w:rPr>
          <w:sz w:val="20"/>
          <w:szCs w:val="20"/>
        </w:rPr>
        <w:t xml:space="preserve">JHEP, </w:t>
      </w:r>
      <w:r w:rsidRPr="00C925A4">
        <w:rPr>
          <w:b/>
          <w:sz w:val="20"/>
          <w:szCs w:val="20"/>
        </w:rPr>
        <w:t>01</w:t>
      </w:r>
      <w:r w:rsidRPr="00041762">
        <w:rPr>
          <w:sz w:val="20"/>
          <w:szCs w:val="20"/>
        </w:rPr>
        <w:t>:109, 2010.</w:t>
      </w:r>
      <w:proofErr w:type="gramEnd"/>
      <w:r w:rsidRPr="00041762">
        <w:rPr>
          <w:sz w:val="20"/>
          <w:szCs w:val="20"/>
        </w:rPr>
        <w:t xml:space="preserve"> </w:t>
      </w:r>
      <w:proofErr w:type="gramStart"/>
      <w:r w:rsidRPr="00041762">
        <w:rPr>
          <w:sz w:val="20"/>
          <w:szCs w:val="20"/>
        </w:rPr>
        <w:t>arXiv:0911.0884</w:t>
      </w:r>
      <w:proofErr w:type="gramEnd"/>
      <w:r w:rsidRPr="00041762">
        <w:rPr>
          <w:sz w:val="20"/>
          <w:szCs w:val="20"/>
        </w:rPr>
        <w:t>.</w:t>
      </w:r>
    </w:p>
  </w:endnote>
  <w:endnote w:id="5">
    <w:p w14:paraId="4AF91AB1" w14:textId="7B95780F" w:rsidR="00E022D7" w:rsidRPr="00186C94" w:rsidRDefault="00E022D7" w:rsidP="00186C94">
      <w:pPr>
        <w:ind w:firstLine="0"/>
        <w:jc w:val="left"/>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L. </w:t>
      </w:r>
      <w:proofErr w:type="spellStart"/>
      <w:r w:rsidRPr="00041762">
        <w:rPr>
          <w:sz w:val="20"/>
          <w:szCs w:val="20"/>
        </w:rPr>
        <w:t>Adamczyk</w:t>
      </w:r>
      <w:proofErr w:type="spellEnd"/>
      <w:r w:rsidRPr="00041762">
        <w:rPr>
          <w:sz w:val="20"/>
          <w:szCs w:val="20"/>
        </w:rPr>
        <w:t xml:space="preserve"> et al., Phys. Rev. </w:t>
      </w:r>
      <w:r w:rsidRPr="00C925A4">
        <w:rPr>
          <w:b/>
          <w:sz w:val="20"/>
          <w:szCs w:val="20"/>
        </w:rPr>
        <w:t>D</w:t>
      </w:r>
      <w:r w:rsidRPr="00041762">
        <w:rPr>
          <w:sz w:val="20"/>
          <w:szCs w:val="20"/>
        </w:rPr>
        <w:t xml:space="preserve"> </w:t>
      </w:r>
      <w:r w:rsidRPr="00041762">
        <w:rPr>
          <w:b/>
          <w:sz w:val="20"/>
          <w:szCs w:val="20"/>
        </w:rPr>
        <w:t>89</w:t>
      </w:r>
      <w:r w:rsidRPr="00041762">
        <w:rPr>
          <w:sz w:val="20"/>
          <w:szCs w:val="20"/>
        </w:rPr>
        <w:t xml:space="preserve"> (2014) 012001; arXiv</w:t>
      </w:r>
      <w:proofErr w:type="gramStart"/>
      <w:r w:rsidRPr="00041762">
        <w:rPr>
          <w:sz w:val="20"/>
          <w:szCs w:val="20"/>
        </w:rPr>
        <w:t>:1309.1800</w:t>
      </w:r>
      <w:proofErr w:type="gramEnd"/>
    </w:p>
  </w:endnote>
  <w:endnote w:id="6">
    <w:p w14:paraId="6D30006E" w14:textId="77777777" w:rsidR="00E022D7" w:rsidRPr="00041762" w:rsidRDefault="00E022D7" w:rsidP="00A02DF7">
      <w:pPr>
        <w:ind w:firstLine="0"/>
        <w:jc w:val="left"/>
        <w:rPr>
          <w:sz w:val="20"/>
          <w:szCs w:val="20"/>
        </w:rPr>
      </w:pPr>
      <w:r w:rsidRPr="00186C94">
        <w:rPr>
          <w:sz w:val="20"/>
          <w:szCs w:val="20"/>
        </w:rPr>
        <w:t>[</w:t>
      </w:r>
      <w:r w:rsidRPr="00041762">
        <w:rPr>
          <w:rStyle w:val="EndnoteReference"/>
          <w:sz w:val="20"/>
          <w:szCs w:val="20"/>
          <w:vertAlign w:val="baseline"/>
        </w:rPr>
        <w:endnoteRef/>
      </w:r>
      <w:r w:rsidRPr="00041762">
        <w:rPr>
          <w:sz w:val="20"/>
          <w:szCs w:val="20"/>
        </w:rPr>
        <w:t xml:space="preserve">] B. I. </w:t>
      </w:r>
      <w:proofErr w:type="spellStart"/>
      <w:r w:rsidRPr="00041762">
        <w:rPr>
          <w:sz w:val="20"/>
          <w:szCs w:val="20"/>
        </w:rPr>
        <w:t>Abelev</w:t>
      </w:r>
      <w:proofErr w:type="spellEnd"/>
      <w:r w:rsidRPr="00041762">
        <w:rPr>
          <w:sz w:val="20"/>
          <w:szCs w:val="20"/>
        </w:rPr>
        <w:t xml:space="preserve"> </w:t>
      </w:r>
      <w:r w:rsidRPr="00041762">
        <w:rPr>
          <w:i/>
          <w:sz w:val="20"/>
          <w:szCs w:val="20"/>
        </w:rPr>
        <w:t>et al.</w:t>
      </w:r>
      <w:r w:rsidRPr="00041762">
        <w:rPr>
          <w:sz w:val="20"/>
          <w:szCs w:val="20"/>
        </w:rPr>
        <w:t xml:space="preserve">, Phys. Rev. </w:t>
      </w:r>
      <w:proofErr w:type="spellStart"/>
      <w:r w:rsidRPr="00041762">
        <w:rPr>
          <w:sz w:val="20"/>
          <w:szCs w:val="20"/>
        </w:rPr>
        <w:t>Lett</w:t>
      </w:r>
      <w:proofErr w:type="spellEnd"/>
      <w:r w:rsidRPr="00041762">
        <w:rPr>
          <w:sz w:val="20"/>
          <w:szCs w:val="20"/>
        </w:rPr>
        <w:t xml:space="preserve">. </w:t>
      </w:r>
      <w:r w:rsidRPr="00041762">
        <w:rPr>
          <w:b/>
          <w:sz w:val="20"/>
          <w:szCs w:val="20"/>
        </w:rPr>
        <w:t>101</w:t>
      </w:r>
      <w:r w:rsidRPr="00041762">
        <w:rPr>
          <w:sz w:val="20"/>
          <w:szCs w:val="20"/>
        </w:rPr>
        <w:t xml:space="preserve">, 222001 (2008), </w:t>
      </w:r>
      <w:proofErr w:type="spellStart"/>
      <w:r w:rsidRPr="00041762">
        <w:rPr>
          <w:sz w:val="20"/>
          <w:szCs w:val="20"/>
        </w:rPr>
        <w:t>arXiv</w:t>
      </w:r>
      <w:proofErr w:type="spellEnd"/>
      <w:r w:rsidRPr="00041762">
        <w:rPr>
          <w:sz w:val="20"/>
          <w:szCs w:val="20"/>
        </w:rPr>
        <w:t>: 0801.2990</w:t>
      </w:r>
    </w:p>
  </w:endnote>
  <w:endnote w:id="7">
    <w:p w14:paraId="658D6B14" w14:textId="525136A3" w:rsidR="00E022D7" w:rsidRPr="00041762" w:rsidRDefault="00E022D7" w:rsidP="00186C94">
      <w:pPr>
        <w:ind w:firstLine="0"/>
        <w:jc w:val="left"/>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L. </w:t>
      </w:r>
      <w:proofErr w:type="spellStart"/>
      <w:r w:rsidRPr="00041762">
        <w:rPr>
          <w:sz w:val="20"/>
          <w:szCs w:val="20"/>
        </w:rPr>
        <w:t>Adamczyk</w:t>
      </w:r>
      <w:proofErr w:type="spellEnd"/>
      <w:r w:rsidRPr="00041762">
        <w:rPr>
          <w:sz w:val="20"/>
          <w:szCs w:val="20"/>
        </w:rPr>
        <w:t xml:space="preserve"> et al., Phys. R</w:t>
      </w:r>
      <w:r w:rsidRPr="00186C94">
        <w:rPr>
          <w:sz w:val="20"/>
          <w:szCs w:val="20"/>
        </w:rPr>
        <w:t xml:space="preserve">ev. </w:t>
      </w:r>
      <w:r w:rsidRPr="00C925A4">
        <w:rPr>
          <w:b/>
          <w:sz w:val="20"/>
          <w:szCs w:val="20"/>
        </w:rPr>
        <w:t>D</w:t>
      </w:r>
      <w:r w:rsidRPr="00041762">
        <w:rPr>
          <w:sz w:val="20"/>
          <w:szCs w:val="20"/>
        </w:rPr>
        <w:t xml:space="preserve"> </w:t>
      </w:r>
      <w:r w:rsidRPr="00041762">
        <w:rPr>
          <w:b/>
          <w:color w:val="000000" w:themeColor="text1"/>
          <w:sz w:val="20"/>
          <w:szCs w:val="20"/>
        </w:rPr>
        <w:t>86</w:t>
      </w:r>
      <w:r w:rsidRPr="00041762">
        <w:rPr>
          <w:sz w:val="20"/>
          <w:szCs w:val="20"/>
        </w:rPr>
        <w:t xml:space="preserve"> (2012) 051101; arXiv</w:t>
      </w:r>
      <w:proofErr w:type="gramStart"/>
      <w:r w:rsidRPr="00041762">
        <w:rPr>
          <w:sz w:val="20"/>
          <w:szCs w:val="20"/>
        </w:rPr>
        <w:t>:1205.6826</w:t>
      </w:r>
      <w:proofErr w:type="gramEnd"/>
    </w:p>
  </w:endnote>
  <w:endnote w:id="8">
    <w:p w14:paraId="33838919" w14:textId="77777777" w:rsidR="00E022D7" w:rsidRPr="00186C94" w:rsidRDefault="00E022D7" w:rsidP="005E354B">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K. Kanazawa, Y. Koike, A. Metz, D. </w:t>
      </w:r>
      <w:proofErr w:type="spellStart"/>
      <w:r w:rsidRPr="00186C94">
        <w:rPr>
          <w:sz w:val="20"/>
          <w:szCs w:val="20"/>
        </w:rPr>
        <w:t>Pitonyak</w:t>
      </w:r>
      <w:proofErr w:type="spellEnd"/>
      <w:r w:rsidRPr="00186C94">
        <w:rPr>
          <w:sz w:val="20"/>
          <w:szCs w:val="20"/>
        </w:rPr>
        <w:t>, arXiv</w:t>
      </w:r>
      <w:proofErr w:type="gramStart"/>
      <w:r w:rsidRPr="00186C94">
        <w:rPr>
          <w:sz w:val="20"/>
          <w:szCs w:val="20"/>
        </w:rPr>
        <w:t>:1404.1033</w:t>
      </w:r>
      <w:proofErr w:type="gramEnd"/>
      <w:r w:rsidRPr="00186C94">
        <w:rPr>
          <w:sz w:val="20"/>
          <w:szCs w:val="20"/>
        </w:rPr>
        <w:t>.</w:t>
      </w:r>
    </w:p>
  </w:endnote>
  <w:endnote w:id="9">
    <w:p w14:paraId="1A3F7F5B" w14:textId="10A9DD7D" w:rsidR="00E022D7" w:rsidRPr="00186C94" w:rsidRDefault="00E022D7" w:rsidP="007C692D">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S. </w:t>
      </w:r>
      <w:proofErr w:type="spellStart"/>
      <w:r w:rsidRPr="00186C94">
        <w:rPr>
          <w:sz w:val="20"/>
          <w:szCs w:val="20"/>
        </w:rPr>
        <w:t>Heppelmann</w:t>
      </w:r>
      <w:proofErr w:type="spellEnd"/>
      <w:r w:rsidRPr="00186C94">
        <w:rPr>
          <w:sz w:val="20"/>
          <w:szCs w:val="20"/>
        </w:rPr>
        <w:t xml:space="preserve">, CIPANP-2012, </w:t>
      </w:r>
    </w:p>
    <w:p w14:paraId="67A8609A" w14:textId="110582E7" w:rsidR="00E022D7" w:rsidRPr="005642E9" w:rsidRDefault="00E022D7" w:rsidP="007C692D">
      <w:pPr>
        <w:pStyle w:val="EndnoteText"/>
        <w:ind w:firstLine="0"/>
        <w:rPr>
          <w:sz w:val="20"/>
          <w:szCs w:val="20"/>
        </w:rPr>
      </w:pPr>
      <w:r w:rsidRPr="005642E9">
        <w:rPr>
          <w:sz w:val="20"/>
          <w:szCs w:val="20"/>
        </w:rPr>
        <w:t>https://indico.triumf.ca/getFile.py/access</w:t>
      </w:r>
      <w:proofErr w:type="gramStart"/>
      <w:r w:rsidRPr="005642E9">
        <w:rPr>
          <w:sz w:val="20"/>
          <w:szCs w:val="20"/>
        </w:rPr>
        <w:t>?contribId</w:t>
      </w:r>
      <w:proofErr w:type="gramEnd"/>
      <w:r w:rsidRPr="005642E9">
        <w:rPr>
          <w:sz w:val="20"/>
          <w:szCs w:val="20"/>
        </w:rPr>
        <w:t>=349&amp;sessionId=44&amp;resId=0&amp;materialId=slides&amp;confId=1383</w:t>
      </w:r>
    </w:p>
  </w:endnote>
  <w:endnote w:id="10">
    <w:p w14:paraId="582F5E5F" w14:textId="77777777" w:rsidR="00E022D7" w:rsidRPr="00041762" w:rsidRDefault="00E022D7" w:rsidP="005E354B">
      <w:pPr>
        <w:pStyle w:val="EndnoteText"/>
        <w:ind w:firstLine="0"/>
        <w:rPr>
          <w:sz w:val="20"/>
          <w:szCs w:val="20"/>
        </w:rPr>
      </w:pPr>
      <w:r w:rsidRPr="00C0122C">
        <w:rPr>
          <w:sz w:val="20"/>
          <w:szCs w:val="20"/>
        </w:rPr>
        <w:t>[</w:t>
      </w:r>
      <w:r w:rsidRPr="00C0122C">
        <w:rPr>
          <w:rStyle w:val="EndnoteReference"/>
          <w:sz w:val="20"/>
          <w:szCs w:val="20"/>
          <w:vertAlign w:val="baseline"/>
        </w:rPr>
        <w:endnoteRef/>
      </w:r>
      <w:r w:rsidRPr="007100FF">
        <w:rPr>
          <w:sz w:val="20"/>
          <w:szCs w:val="20"/>
        </w:rPr>
        <w:t xml:space="preserve">] B. I. </w:t>
      </w:r>
      <w:proofErr w:type="spellStart"/>
      <w:r w:rsidRPr="007100FF">
        <w:rPr>
          <w:sz w:val="20"/>
          <w:szCs w:val="20"/>
        </w:rPr>
        <w:t>Abelev</w:t>
      </w:r>
      <w:proofErr w:type="spellEnd"/>
      <w:r w:rsidRPr="007100FF">
        <w:rPr>
          <w:sz w:val="20"/>
          <w:szCs w:val="20"/>
        </w:rPr>
        <w:t xml:space="preserve"> </w:t>
      </w:r>
      <w:r w:rsidRPr="00C925A4">
        <w:rPr>
          <w:i/>
          <w:sz w:val="20"/>
          <w:szCs w:val="20"/>
        </w:rPr>
        <w:t>et al.</w:t>
      </w:r>
      <w:r w:rsidRPr="00186C94">
        <w:rPr>
          <w:sz w:val="20"/>
          <w:szCs w:val="20"/>
        </w:rPr>
        <w:t xml:space="preserve"> (STAR Collaboration), Phys. Rev. </w:t>
      </w:r>
      <w:proofErr w:type="spellStart"/>
      <w:r w:rsidRPr="00186C94">
        <w:rPr>
          <w:sz w:val="20"/>
          <w:szCs w:val="20"/>
        </w:rPr>
        <w:t>Lett</w:t>
      </w:r>
      <w:proofErr w:type="spellEnd"/>
      <w:r w:rsidRPr="00186C94">
        <w:rPr>
          <w:sz w:val="20"/>
          <w:szCs w:val="20"/>
        </w:rPr>
        <w:t xml:space="preserve">. </w:t>
      </w:r>
      <w:proofErr w:type="gramStart"/>
      <w:r w:rsidRPr="00C925A4">
        <w:rPr>
          <w:b/>
          <w:sz w:val="20"/>
          <w:szCs w:val="20"/>
        </w:rPr>
        <w:t>101</w:t>
      </w:r>
      <w:r w:rsidRPr="00041762">
        <w:rPr>
          <w:sz w:val="20"/>
          <w:szCs w:val="20"/>
        </w:rPr>
        <w:t>, 222001 (2008).</w:t>
      </w:r>
      <w:proofErr w:type="gramEnd"/>
    </w:p>
  </w:endnote>
  <w:endnote w:id="11">
    <w:p w14:paraId="77C19581" w14:textId="77777777" w:rsidR="00E022D7" w:rsidRPr="00186C94" w:rsidRDefault="00E022D7" w:rsidP="00370C18">
      <w:pPr>
        <w:pStyle w:val="EndnoteText"/>
        <w:ind w:firstLine="0"/>
        <w:jc w:val="left"/>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M. M. </w:t>
      </w:r>
      <w:proofErr w:type="spellStart"/>
      <w:r w:rsidRPr="00186C94">
        <w:rPr>
          <w:sz w:val="20"/>
          <w:szCs w:val="20"/>
        </w:rPr>
        <w:t>Mondal</w:t>
      </w:r>
      <w:proofErr w:type="spellEnd"/>
      <w:r w:rsidRPr="00186C94">
        <w:rPr>
          <w:sz w:val="20"/>
          <w:szCs w:val="20"/>
        </w:rPr>
        <w:t xml:space="preserve">, talk at DIS-2014:  </w:t>
      </w:r>
    </w:p>
    <w:p w14:paraId="589179A9" w14:textId="77777777" w:rsidR="00E022D7" w:rsidRPr="00041762" w:rsidRDefault="00E022D7" w:rsidP="00370C18">
      <w:pPr>
        <w:pStyle w:val="EndnoteText"/>
        <w:ind w:firstLine="0"/>
        <w:jc w:val="left"/>
        <w:rPr>
          <w:sz w:val="20"/>
          <w:szCs w:val="20"/>
        </w:rPr>
      </w:pPr>
      <w:r w:rsidRPr="00186C94">
        <w:rPr>
          <w:sz w:val="20"/>
          <w:szCs w:val="20"/>
        </w:rPr>
        <w:t xml:space="preserve">      </w:t>
      </w:r>
      <w:hyperlink r:id="rId2" w:history="1">
        <w:r w:rsidRPr="00041762">
          <w:rPr>
            <w:rStyle w:val="Hyperlink"/>
            <w:sz w:val="20"/>
            <w:szCs w:val="20"/>
          </w:rPr>
          <w:t>http://indico.cern.ch/event/258017/session/6/contribution/216/material/slides/1.pptx</w:t>
        </w:r>
      </w:hyperlink>
    </w:p>
  </w:endnote>
  <w:endnote w:id="12">
    <w:p w14:paraId="016F4308" w14:textId="09E00066" w:rsidR="00E022D7" w:rsidRPr="00186C94" w:rsidRDefault="00E022D7" w:rsidP="00E07B6F">
      <w:pPr>
        <w:ind w:firstLine="0"/>
        <w:jc w:val="left"/>
        <w:rPr>
          <w:rFonts w:cs="Times New Roman"/>
          <w:sz w:val="20"/>
          <w:szCs w:val="20"/>
        </w:rPr>
      </w:pPr>
      <w:r w:rsidRPr="00041762">
        <w:rPr>
          <w:rFonts w:cs="Times New Roman"/>
          <w:sz w:val="20"/>
          <w:szCs w:val="20"/>
        </w:rPr>
        <w:t>[</w:t>
      </w:r>
      <w:r w:rsidRPr="00041762">
        <w:rPr>
          <w:rStyle w:val="EndnoteReference"/>
          <w:rFonts w:cs="Times New Roman"/>
          <w:sz w:val="20"/>
          <w:szCs w:val="20"/>
          <w:vertAlign w:val="baseline"/>
        </w:rPr>
        <w:endnoteRef/>
      </w:r>
      <w:r w:rsidRPr="00041762">
        <w:rPr>
          <w:rFonts w:cs="Times New Roman"/>
          <w:sz w:val="20"/>
          <w:szCs w:val="20"/>
        </w:rPr>
        <w:t>] Z</w:t>
      </w:r>
      <w:proofErr w:type="gramStart"/>
      <w:r w:rsidRPr="00041762">
        <w:rPr>
          <w:rFonts w:cs="Times New Roman"/>
          <w:sz w:val="20"/>
          <w:szCs w:val="20"/>
        </w:rPr>
        <w:t>.-</w:t>
      </w:r>
      <w:proofErr w:type="gramEnd"/>
      <w:r w:rsidRPr="00041762">
        <w:rPr>
          <w:rFonts w:cs="Times New Roman"/>
          <w:sz w:val="20"/>
          <w:szCs w:val="20"/>
        </w:rPr>
        <w:t xml:space="preserve">B. Kang and J.-W. </w:t>
      </w:r>
      <w:proofErr w:type="spellStart"/>
      <w:r w:rsidRPr="00041762">
        <w:rPr>
          <w:rFonts w:cs="Times New Roman"/>
          <w:sz w:val="20"/>
          <w:szCs w:val="20"/>
        </w:rPr>
        <w:t>Qiu</w:t>
      </w:r>
      <w:proofErr w:type="spellEnd"/>
      <w:r w:rsidRPr="00041762">
        <w:rPr>
          <w:rFonts w:cs="Times New Roman"/>
          <w:sz w:val="20"/>
          <w:szCs w:val="20"/>
        </w:rPr>
        <w:t xml:space="preserve">, Phys. Rev. </w:t>
      </w:r>
      <w:proofErr w:type="spellStart"/>
      <w:r w:rsidRPr="00186C94">
        <w:rPr>
          <w:rFonts w:cs="Times New Roman"/>
          <w:sz w:val="20"/>
          <w:szCs w:val="20"/>
        </w:rPr>
        <w:t>Lett</w:t>
      </w:r>
      <w:proofErr w:type="spellEnd"/>
      <w:r w:rsidRPr="00186C94">
        <w:rPr>
          <w:rFonts w:cs="Times New Roman"/>
          <w:sz w:val="20"/>
          <w:szCs w:val="20"/>
        </w:rPr>
        <w:t xml:space="preserve">. </w:t>
      </w:r>
      <w:r w:rsidRPr="00186C94">
        <w:rPr>
          <w:rFonts w:cs="Times New Roman"/>
          <w:b/>
          <w:sz w:val="20"/>
          <w:szCs w:val="20"/>
        </w:rPr>
        <w:t>103</w:t>
      </w:r>
      <w:r w:rsidRPr="00186C94">
        <w:rPr>
          <w:rFonts w:cs="Times New Roman"/>
          <w:sz w:val="20"/>
          <w:szCs w:val="20"/>
        </w:rPr>
        <w:t xml:space="preserve"> (2009) 172001, arXiv:0903.3629</w:t>
      </w:r>
    </w:p>
  </w:endnote>
  <w:endnote w:id="13">
    <w:p w14:paraId="4357D0AB" w14:textId="730E1372" w:rsidR="00E022D7" w:rsidRPr="00186C94" w:rsidRDefault="00E022D7" w:rsidP="00E07B6F">
      <w:pPr>
        <w:ind w:firstLine="0"/>
        <w:jc w:val="left"/>
        <w:rPr>
          <w:sz w:val="20"/>
          <w:szCs w:val="20"/>
        </w:rPr>
      </w:pPr>
      <w:r w:rsidRPr="00186C94">
        <w:rPr>
          <w:sz w:val="20"/>
          <w:szCs w:val="20"/>
        </w:rPr>
        <w:t>[</w:t>
      </w:r>
      <w:r w:rsidRPr="00041762">
        <w:rPr>
          <w:rStyle w:val="EndnoteReference"/>
          <w:sz w:val="20"/>
          <w:szCs w:val="20"/>
          <w:vertAlign w:val="baseline"/>
        </w:rPr>
        <w:endnoteRef/>
      </w:r>
      <w:r w:rsidRPr="00041762">
        <w:rPr>
          <w:sz w:val="20"/>
          <w:szCs w:val="20"/>
        </w:rPr>
        <w:t xml:space="preserve">] </w:t>
      </w:r>
      <w:proofErr w:type="spellStart"/>
      <w:r w:rsidRPr="00041762">
        <w:rPr>
          <w:sz w:val="20"/>
          <w:szCs w:val="20"/>
        </w:rPr>
        <w:t>A.Metz</w:t>
      </w:r>
      <w:proofErr w:type="spellEnd"/>
      <w:r w:rsidRPr="00041762">
        <w:rPr>
          <w:sz w:val="20"/>
          <w:szCs w:val="20"/>
        </w:rPr>
        <w:t xml:space="preserve"> and J. Zhou, Phys. </w:t>
      </w:r>
      <w:proofErr w:type="spellStart"/>
      <w:r w:rsidRPr="00041762">
        <w:rPr>
          <w:sz w:val="20"/>
          <w:szCs w:val="20"/>
        </w:rPr>
        <w:t>Lett</w:t>
      </w:r>
      <w:proofErr w:type="spellEnd"/>
      <w:r w:rsidRPr="00041762">
        <w:rPr>
          <w:sz w:val="20"/>
          <w:szCs w:val="20"/>
        </w:rPr>
        <w:t xml:space="preserve">. B </w:t>
      </w:r>
      <w:r w:rsidRPr="00041762">
        <w:rPr>
          <w:b/>
          <w:sz w:val="20"/>
          <w:szCs w:val="20"/>
        </w:rPr>
        <w:t>700</w:t>
      </w:r>
      <w:r w:rsidRPr="00041762">
        <w:rPr>
          <w:sz w:val="20"/>
          <w:szCs w:val="20"/>
        </w:rPr>
        <w:t xml:space="preserve"> </w:t>
      </w:r>
      <w:r w:rsidRPr="00186C94">
        <w:rPr>
          <w:sz w:val="20"/>
          <w:szCs w:val="20"/>
        </w:rPr>
        <w:t>(2011) 11, arXiv</w:t>
      </w:r>
      <w:proofErr w:type="gramStart"/>
      <w:r w:rsidRPr="00186C94">
        <w:rPr>
          <w:sz w:val="20"/>
          <w:szCs w:val="20"/>
        </w:rPr>
        <w:t>:1006.3097</w:t>
      </w:r>
      <w:proofErr w:type="gramEnd"/>
    </w:p>
    <w:p w14:paraId="12BF42DA" w14:textId="162A1BB8" w:rsidR="00E022D7" w:rsidRPr="00186C94" w:rsidRDefault="00E022D7" w:rsidP="00E07B6F">
      <w:pPr>
        <w:ind w:firstLine="0"/>
        <w:jc w:val="left"/>
        <w:rPr>
          <w:sz w:val="20"/>
          <w:szCs w:val="20"/>
        </w:rPr>
      </w:pPr>
      <w:r w:rsidRPr="00186C94">
        <w:rPr>
          <w:sz w:val="20"/>
          <w:szCs w:val="20"/>
        </w:rPr>
        <w:t xml:space="preserve">       M.G. </w:t>
      </w:r>
      <w:proofErr w:type="spellStart"/>
      <w:r w:rsidRPr="00186C94">
        <w:rPr>
          <w:sz w:val="20"/>
          <w:szCs w:val="20"/>
        </w:rPr>
        <w:t>Echevarria</w:t>
      </w:r>
      <w:proofErr w:type="spellEnd"/>
      <w:r w:rsidRPr="00186C94">
        <w:rPr>
          <w:sz w:val="20"/>
          <w:szCs w:val="20"/>
        </w:rPr>
        <w:t xml:space="preserve">, A. </w:t>
      </w:r>
      <w:proofErr w:type="spellStart"/>
      <w:r w:rsidRPr="00186C94">
        <w:rPr>
          <w:sz w:val="20"/>
          <w:szCs w:val="20"/>
        </w:rPr>
        <w:t>Idilbi</w:t>
      </w:r>
      <w:proofErr w:type="spellEnd"/>
      <w:r w:rsidRPr="00186C94">
        <w:rPr>
          <w:sz w:val="20"/>
          <w:szCs w:val="20"/>
        </w:rPr>
        <w:t>, Z</w:t>
      </w:r>
      <w:proofErr w:type="gramStart"/>
      <w:r w:rsidRPr="00186C94">
        <w:rPr>
          <w:sz w:val="20"/>
          <w:szCs w:val="20"/>
        </w:rPr>
        <w:t>.-</w:t>
      </w:r>
      <w:proofErr w:type="gramEnd"/>
      <w:r w:rsidRPr="00186C94">
        <w:rPr>
          <w:sz w:val="20"/>
          <w:szCs w:val="20"/>
        </w:rPr>
        <w:t xml:space="preserve">B. Kang and I. </w:t>
      </w:r>
      <w:proofErr w:type="spellStart"/>
      <w:r w:rsidRPr="00186C94">
        <w:rPr>
          <w:sz w:val="20"/>
          <w:szCs w:val="20"/>
        </w:rPr>
        <w:t>Vitev</w:t>
      </w:r>
      <w:proofErr w:type="spellEnd"/>
      <w:r w:rsidRPr="00186C94">
        <w:rPr>
          <w:sz w:val="20"/>
          <w:szCs w:val="20"/>
        </w:rPr>
        <w:t xml:space="preserve">, Phys. Rev. </w:t>
      </w:r>
      <w:r w:rsidRPr="00C925A4">
        <w:rPr>
          <w:b/>
          <w:sz w:val="20"/>
          <w:szCs w:val="20"/>
        </w:rPr>
        <w:t>D</w:t>
      </w:r>
      <w:r w:rsidRPr="00186C94">
        <w:rPr>
          <w:sz w:val="20"/>
          <w:szCs w:val="20"/>
        </w:rPr>
        <w:t xml:space="preserve"> </w:t>
      </w:r>
      <w:r w:rsidRPr="00186C94">
        <w:rPr>
          <w:b/>
          <w:sz w:val="20"/>
          <w:szCs w:val="20"/>
        </w:rPr>
        <w:t>89</w:t>
      </w:r>
      <w:r w:rsidRPr="00186C94">
        <w:rPr>
          <w:sz w:val="20"/>
          <w:szCs w:val="20"/>
        </w:rPr>
        <w:t xml:space="preserve"> (2014) 074013, arXiv:1401.5078</w:t>
      </w:r>
    </w:p>
  </w:endnote>
  <w:endnote w:id="14">
    <w:p w14:paraId="4E745AEB" w14:textId="77777777" w:rsidR="00E022D7" w:rsidRPr="00C0122C" w:rsidRDefault="00E022D7" w:rsidP="00E07B6F">
      <w:pPr>
        <w:pStyle w:val="EndnoteText"/>
        <w:ind w:firstLine="0"/>
        <w:jc w:val="left"/>
        <w:rPr>
          <w:sz w:val="20"/>
          <w:szCs w:val="20"/>
        </w:rPr>
      </w:pPr>
      <w:r w:rsidRPr="005642E9">
        <w:rPr>
          <w:sz w:val="20"/>
          <w:szCs w:val="20"/>
        </w:rPr>
        <w:t>[</w:t>
      </w:r>
      <w:r w:rsidRPr="00C0122C">
        <w:rPr>
          <w:rStyle w:val="EndnoteReference"/>
          <w:sz w:val="20"/>
          <w:szCs w:val="20"/>
          <w:vertAlign w:val="baseline"/>
        </w:rPr>
        <w:endnoteRef/>
      </w:r>
      <w:r w:rsidRPr="00C0122C">
        <w:rPr>
          <w:sz w:val="20"/>
          <w:szCs w:val="20"/>
        </w:rPr>
        <w:t>] S. Fazio, talk at DIS-2014, http://indico.cern.ch/event/258017/session/11/contribution/219/material/slides/0.pptx</w:t>
      </w:r>
    </w:p>
  </w:endnote>
  <w:endnote w:id="15">
    <w:p w14:paraId="306DE3C6" w14:textId="19558BD6" w:rsidR="00E022D7" w:rsidRPr="00041762" w:rsidRDefault="00E022D7" w:rsidP="00886204">
      <w:pPr>
        <w:ind w:firstLine="0"/>
        <w:rPr>
          <w:sz w:val="20"/>
          <w:szCs w:val="20"/>
        </w:rPr>
      </w:pPr>
      <w:r w:rsidRPr="007100FF">
        <w:rPr>
          <w:sz w:val="20"/>
          <w:szCs w:val="20"/>
        </w:rPr>
        <w:t>[</w:t>
      </w:r>
      <w:r w:rsidRPr="00041762">
        <w:rPr>
          <w:sz w:val="20"/>
          <w:szCs w:val="20"/>
        </w:rPr>
        <w:endnoteRef/>
      </w:r>
      <w:r w:rsidRPr="00041762">
        <w:rPr>
          <w:sz w:val="20"/>
          <w:szCs w:val="20"/>
        </w:rPr>
        <w:t xml:space="preserve">] E.A. Hawker et al., Phys. Rev. </w:t>
      </w:r>
      <w:proofErr w:type="spellStart"/>
      <w:r w:rsidRPr="00041762">
        <w:rPr>
          <w:sz w:val="20"/>
          <w:szCs w:val="20"/>
        </w:rPr>
        <w:t>Lett</w:t>
      </w:r>
      <w:proofErr w:type="spellEnd"/>
      <w:r w:rsidRPr="00041762">
        <w:rPr>
          <w:sz w:val="20"/>
          <w:szCs w:val="20"/>
        </w:rPr>
        <w:t xml:space="preserve">. </w:t>
      </w:r>
      <w:r w:rsidRPr="00C925A4">
        <w:rPr>
          <w:b/>
          <w:sz w:val="20"/>
          <w:szCs w:val="20"/>
        </w:rPr>
        <w:t>80</w:t>
      </w:r>
      <w:r w:rsidRPr="00041762">
        <w:rPr>
          <w:sz w:val="20"/>
          <w:szCs w:val="20"/>
        </w:rPr>
        <w:t>, 3715 (1998)</w:t>
      </w:r>
    </w:p>
  </w:endnote>
  <w:endnote w:id="16">
    <w:p w14:paraId="39A0CB8F" w14:textId="439EE47C"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J. Ralston and </w:t>
      </w:r>
      <w:proofErr w:type="spellStart"/>
      <w:r w:rsidRPr="00186C94">
        <w:rPr>
          <w:sz w:val="20"/>
          <w:szCs w:val="20"/>
        </w:rPr>
        <w:t>D.Soper</w:t>
      </w:r>
      <w:proofErr w:type="spellEnd"/>
      <w:r w:rsidRPr="00186C94">
        <w:rPr>
          <w:sz w:val="20"/>
          <w:szCs w:val="20"/>
        </w:rPr>
        <w:t xml:space="preserve">, </w:t>
      </w:r>
      <w:proofErr w:type="spellStart"/>
      <w:r w:rsidRPr="00186C94">
        <w:rPr>
          <w:sz w:val="20"/>
          <w:szCs w:val="20"/>
        </w:rPr>
        <w:t>Nucl</w:t>
      </w:r>
      <w:proofErr w:type="spellEnd"/>
      <w:r w:rsidRPr="00186C94">
        <w:rPr>
          <w:sz w:val="20"/>
          <w:szCs w:val="20"/>
        </w:rPr>
        <w:t xml:space="preserve">. </w:t>
      </w:r>
      <w:proofErr w:type="gramStart"/>
      <w:r w:rsidRPr="00186C94">
        <w:rPr>
          <w:sz w:val="20"/>
          <w:szCs w:val="20"/>
        </w:rPr>
        <w:t xml:space="preserve">Phys. </w:t>
      </w:r>
      <w:r w:rsidRPr="00C925A4">
        <w:rPr>
          <w:b/>
          <w:sz w:val="20"/>
          <w:szCs w:val="20"/>
        </w:rPr>
        <w:t>B 152</w:t>
      </w:r>
      <w:r w:rsidRPr="00186C94">
        <w:rPr>
          <w:sz w:val="20"/>
          <w:szCs w:val="20"/>
        </w:rPr>
        <w:t>, 109 (1979).</w:t>
      </w:r>
      <w:proofErr w:type="gramEnd"/>
    </w:p>
  </w:endnote>
  <w:endnote w:id="17">
    <w:p w14:paraId="68AE09B5" w14:textId="41B0419D"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R. Jaffe and X. </w:t>
      </w:r>
      <w:proofErr w:type="spellStart"/>
      <w:r w:rsidRPr="00186C94">
        <w:rPr>
          <w:sz w:val="20"/>
          <w:szCs w:val="20"/>
        </w:rPr>
        <w:t>Ji</w:t>
      </w:r>
      <w:proofErr w:type="spellEnd"/>
      <w:r w:rsidRPr="00186C94">
        <w:rPr>
          <w:sz w:val="20"/>
          <w:szCs w:val="20"/>
        </w:rPr>
        <w:t xml:space="preserve">, </w:t>
      </w:r>
      <w:proofErr w:type="spellStart"/>
      <w:r w:rsidRPr="00186C94">
        <w:rPr>
          <w:sz w:val="20"/>
          <w:szCs w:val="20"/>
        </w:rPr>
        <w:t>Nucl</w:t>
      </w:r>
      <w:proofErr w:type="spellEnd"/>
      <w:r w:rsidRPr="00186C94">
        <w:rPr>
          <w:sz w:val="20"/>
          <w:szCs w:val="20"/>
        </w:rPr>
        <w:t xml:space="preserve">. </w:t>
      </w:r>
      <w:proofErr w:type="gramStart"/>
      <w:r w:rsidRPr="00186C94">
        <w:rPr>
          <w:sz w:val="20"/>
          <w:szCs w:val="20"/>
        </w:rPr>
        <w:t xml:space="preserve">Phys. </w:t>
      </w:r>
      <w:r w:rsidRPr="00C925A4">
        <w:rPr>
          <w:b/>
          <w:sz w:val="20"/>
          <w:szCs w:val="20"/>
        </w:rPr>
        <w:t>B 375</w:t>
      </w:r>
      <w:r w:rsidRPr="00186C94">
        <w:rPr>
          <w:sz w:val="20"/>
          <w:szCs w:val="20"/>
        </w:rPr>
        <w:t>, 527 (1992).</w:t>
      </w:r>
      <w:proofErr w:type="gramEnd"/>
    </w:p>
  </w:endnote>
  <w:endnote w:id="18">
    <w:p w14:paraId="77B76002" w14:textId="21D1F256"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P. Mulders and R. </w:t>
      </w:r>
      <w:proofErr w:type="spellStart"/>
      <w:r w:rsidRPr="00186C94">
        <w:rPr>
          <w:sz w:val="20"/>
          <w:szCs w:val="20"/>
        </w:rPr>
        <w:t>Tangerman</w:t>
      </w:r>
      <w:proofErr w:type="spellEnd"/>
      <w:r w:rsidRPr="00186C94">
        <w:rPr>
          <w:sz w:val="20"/>
          <w:szCs w:val="20"/>
        </w:rPr>
        <w:t xml:space="preserve">, </w:t>
      </w:r>
      <w:proofErr w:type="spellStart"/>
      <w:r w:rsidRPr="00186C94">
        <w:rPr>
          <w:sz w:val="20"/>
          <w:szCs w:val="20"/>
        </w:rPr>
        <w:t>Nucl</w:t>
      </w:r>
      <w:proofErr w:type="spellEnd"/>
      <w:r w:rsidRPr="00186C94">
        <w:rPr>
          <w:sz w:val="20"/>
          <w:szCs w:val="20"/>
        </w:rPr>
        <w:t xml:space="preserve">. </w:t>
      </w:r>
      <w:proofErr w:type="gramStart"/>
      <w:r w:rsidRPr="00186C94">
        <w:rPr>
          <w:sz w:val="20"/>
          <w:szCs w:val="20"/>
        </w:rPr>
        <w:t xml:space="preserve">Phys. </w:t>
      </w:r>
      <w:r w:rsidRPr="00C925A4">
        <w:rPr>
          <w:b/>
          <w:sz w:val="20"/>
          <w:szCs w:val="20"/>
        </w:rPr>
        <w:t>B 461</w:t>
      </w:r>
      <w:r w:rsidRPr="00186C94">
        <w:rPr>
          <w:sz w:val="20"/>
          <w:szCs w:val="20"/>
        </w:rPr>
        <w:t>, 197 (1996).</w:t>
      </w:r>
      <w:proofErr w:type="gramEnd"/>
    </w:p>
  </w:endnote>
  <w:endnote w:id="19">
    <w:p w14:paraId="50EB2536" w14:textId="0E4A9FF7"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J. C. Collins, </w:t>
      </w:r>
      <w:proofErr w:type="spellStart"/>
      <w:r w:rsidRPr="00186C94">
        <w:rPr>
          <w:sz w:val="20"/>
          <w:szCs w:val="20"/>
        </w:rPr>
        <w:t>Nucl</w:t>
      </w:r>
      <w:proofErr w:type="spellEnd"/>
      <w:r w:rsidRPr="00186C94">
        <w:rPr>
          <w:sz w:val="20"/>
          <w:szCs w:val="20"/>
        </w:rPr>
        <w:t xml:space="preserve">. </w:t>
      </w:r>
      <w:proofErr w:type="gramStart"/>
      <w:r w:rsidRPr="00186C94">
        <w:rPr>
          <w:sz w:val="20"/>
          <w:szCs w:val="20"/>
        </w:rPr>
        <w:t xml:space="preserve">Phys. </w:t>
      </w:r>
      <w:r w:rsidRPr="00C925A4">
        <w:rPr>
          <w:b/>
          <w:sz w:val="20"/>
          <w:szCs w:val="20"/>
        </w:rPr>
        <w:t>B 396</w:t>
      </w:r>
      <w:r w:rsidRPr="00186C94">
        <w:rPr>
          <w:sz w:val="20"/>
          <w:szCs w:val="20"/>
        </w:rPr>
        <w:t>, 161 (1993).</w:t>
      </w:r>
      <w:proofErr w:type="gramEnd"/>
    </w:p>
  </w:endnote>
  <w:endnote w:id="20">
    <w:p w14:paraId="67FF6574" w14:textId="5FE78E96"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J. C. Collins, S. F. </w:t>
      </w:r>
      <w:proofErr w:type="spellStart"/>
      <w:r w:rsidRPr="00186C94">
        <w:rPr>
          <w:sz w:val="20"/>
          <w:szCs w:val="20"/>
        </w:rPr>
        <w:t>Heppelmann</w:t>
      </w:r>
      <w:proofErr w:type="spellEnd"/>
      <w:r w:rsidRPr="00186C94">
        <w:rPr>
          <w:sz w:val="20"/>
          <w:szCs w:val="20"/>
        </w:rPr>
        <w:t xml:space="preserve">, and G. A. </w:t>
      </w:r>
      <w:proofErr w:type="spellStart"/>
      <w:r w:rsidRPr="00186C94">
        <w:rPr>
          <w:sz w:val="20"/>
          <w:szCs w:val="20"/>
        </w:rPr>
        <w:t>Ladinsky</w:t>
      </w:r>
      <w:proofErr w:type="spellEnd"/>
      <w:r w:rsidRPr="00186C94">
        <w:rPr>
          <w:sz w:val="20"/>
          <w:szCs w:val="20"/>
        </w:rPr>
        <w:t xml:space="preserve">, </w:t>
      </w:r>
      <w:proofErr w:type="spellStart"/>
      <w:r w:rsidRPr="00186C94">
        <w:rPr>
          <w:sz w:val="20"/>
          <w:szCs w:val="20"/>
        </w:rPr>
        <w:t>Nucl</w:t>
      </w:r>
      <w:proofErr w:type="spellEnd"/>
      <w:r w:rsidRPr="00186C94">
        <w:rPr>
          <w:sz w:val="20"/>
          <w:szCs w:val="20"/>
        </w:rPr>
        <w:t xml:space="preserve">. </w:t>
      </w:r>
      <w:proofErr w:type="gramStart"/>
      <w:r w:rsidRPr="00186C94">
        <w:rPr>
          <w:sz w:val="20"/>
          <w:szCs w:val="20"/>
        </w:rPr>
        <w:t xml:space="preserve">Phys. </w:t>
      </w:r>
      <w:r w:rsidRPr="00C925A4">
        <w:rPr>
          <w:b/>
          <w:sz w:val="20"/>
          <w:szCs w:val="20"/>
        </w:rPr>
        <w:t>B 420</w:t>
      </w:r>
      <w:r w:rsidRPr="00186C94">
        <w:rPr>
          <w:sz w:val="20"/>
          <w:szCs w:val="20"/>
        </w:rPr>
        <w:t>, 565 (1994).</w:t>
      </w:r>
      <w:proofErr w:type="gramEnd"/>
    </w:p>
  </w:endnote>
  <w:endnote w:id="21">
    <w:p w14:paraId="4BE3EF01" w14:textId="5155F1C0"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proofErr w:type="gramStart"/>
      <w:r w:rsidRPr="00186C94">
        <w:rPr>
          <w:sz w:val="20"/>
          <w:szCs w:val="20"/>
        </w:rPr>
        <w:t>]A</w:t>
      </w:r>
      <w:proofErr w:type="gramEnd"/>
      <w:r w:rsidRPr="00186C94">
        <w:rPr>
          <w:sz w:val="20"/>
          <w:szCs w:val="20"/>
        </w:rPr>
        <w:t xml:space="preserve">. </w:t>
      </w:r>
      <w:proofErr w:type="spellStart"/>
      <w:r w:rsidRPr="00186C94">
        <w:rPr>
          <w:sz w:val="20"/>
          <w:szCs w:val="20"/>
        </w:rPr>
        <w:t>Airapetian</w:t>
      </w:r>
      <w:proofErr w:type="spellEnd"/>
      <w:r w:rsidRPr="00186C94">
        <w:rPr>
          <w:sz w:val="20"/>
          <w:szCs w:val="20"/>
        </w:rPr>
        <w:t xml:space="preserve"> </w:t>
      </w:r>
      <w:r w:rsidRPr="00C925A4">
        <w:rPr>
          <w:i/>
          <w:sz w:val="20"/>
          <w:szCs w:val="20"/>
        </w:rPr>
        <w:t>et al</w:t>
      </w:r>
      <w:r w:rsidRPr="00186C94">
        <w:rPr>
          <w:sz w:val="20"/>
          <w:szCs w:val="20"/>
        </w:rPr>
        <w:t xml:space="preserve">. (HERMES Collaboration), Phys. Rev. </w:t>
      </w:r>
      <w:proofErr w:type="spellStart"/>
      <w:r w:rsidRPr="00186C94">
        <w:rPr>
          <w:sz w:val="20"/>
          <w:szCs w:val="20"/>
        </w:rPr>
        <w:t>Lett</w:t>
      </w:r>
      <w:proofErr w:type="spellEnd"/>
      <w:r w:rsidRPr="00186C94">
        <w:rPr>
          <w:sz w:val="20"/>
          <w:szCs w:val="20"/>
        </w:rPr>
        <w:t xml:space="preserve">. </w:t>
      </w:r>
      <w:proofErr w:type="gramStart"/>
      <w:r w:rsidRPr="00C925A4">
        <w:rPr>
          <w:b/>
          <w:sz w:val="20"/>
          <w:szCs w:val="20"/>
        </w:rPr>
        <w:t>94</w:t>
      </w:r>
      <w:r w:rsidRPr="00186C94">
        <w:rPr>
          <w:sz w:val="20"/>
          <w:szCs w:val="20"/>
        </w:rPr>
        <w:t xml:space="preserve">, 012002 (2005); </w:t>
      </w:r>
      <w:r w:rsidRPr="00C925A4">
        <w:rPr>
          <w:b/>
          <w:sz w:val="20"/>
          <w:szCs w:val="20"/>
        </w:rPr>
        <w:t>103</w:t>
      </w:r>
      <w:r w:rsidRPr="00186C94">
        <w:rPr>
          <w:sz w:val="20"/>
          <w:szCs w:val="20"/>
        </w:rPr>
        <w:t xml:space="preserve">, 152002 (2009); Phys. </w:t>
      </w:r>
      <w:proofErr w:type="spellStart"/>
      <w:r w:rsidRPr="00186C94">
        <w:rPr>
          <w:sz w:val="20"/>
          <w:szCs w:val="20"/>
        </w:rPr>
        <w:t>Lett</w:t>
      </w:r>
      <w:proofErr w:type="spellEnd"/>
      <w:r w:rsidRPr="00186C94">
        <w:rPr>
          <w:sz w:val="20"/>
          <w:szCs w:val="20"/>
        </w:rPr>
        <w:t>.</w:t>
      </w:r>
      <w:proofErr w:type="gramEnd"/>
      <w:r w:rsidRPr="00186C94">
        <w:rPr>
          <w:sz w:val="20"/>
          <w:szCs w:val="20"/>
        </w:rPr>
        <w:t xml:space="preserve"> </w:t>
      </w:r>
      <w:proofErr w:type="gramStart"/>
      <w:r w:rsidRPr="00C925A4">
        <w:rPr>
          <w:b/>
          <w:sz w:val="20"/>
          <w:szCs w:val="20"/>
        </w:rPr>
        <w:t>B 693</w:t>
      </w:r>
      <w:r w:rsidRPr="00186C94">
        <w:rPr>
          <w:sz w:val="20"/>
          <w:szCs w:val="20"/>
        </w:rPr>
        <w:t>, 11 (2010).</w:t>
      </w:r>
      <w:proofErr w:type="gramEnd"/>
    </w:p>
  </w:endnote>
  <w:endnote w:id="22">
    <w:p w14:paraId="0254C75E" w14:textId="16141AA0"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V. Y. </w:t>
      </w:r>
      <w:proofErr w:type="spellStart"/>
      <w:r w:rsidRPr="00186C94">
        <w:rPr>
          <w:sz w:val="20"/>
          <w:szCs w:val="20"/>
        </w:rPr>
        <w:t>Alexakhin</w:t>
      </w:r>
      <w:proofErr w:type="spellEnd"/>
      <w:r w:rsidRPr="00186C94">
        <w:rPr>
          <w:sz w:val="20"/>
          <w:szCs w:val="20"/>
        </w:rPr>
        <w:t xml:space="preserve"> </w:t>
      </w:r>
      <w:r w:rsidRPr="00C925A4">
        <w:rPr>
          <w:i/>
          <w:sz w:val="20"/>
          <w:szCs w:val="20"/>
        </w:rPr>
        <w:t>et al</w:t>
      </w:r>
      <w:r w:rsidRPr="00186C94">
        <w:rPr>
          <w:sz w:val="20"/>
          <w:szCs w:val="20"/>
        </w:rPr>
        <w:t xml:space="preserve">. (COMPASS Collaboration), Phys. Rev. </w:t>
      </w:r>
      <w:proofErr w:type="spellStart"/>
      <w:r w:rsidRPr="00186C94">
        <w:rPr>
          <w:sz w:val="20"/>
          <w:szCs w:val="20"/>
        </w:rPr>
        <w:t>Lett</w:t>
      </w:r>
      <w:proofErr w:type="spellEnd"/>
      <w:r w:rsidRPr="00186C94">
        <w:rPr>
          <w:sz w:val="20"/>
          <w:szCs w:val="20"/>
        </w:rPr>
        <w:t xml:space="preserve">. </w:t>
      </w:r>
      <w:proofErr w:type="gramStart"/>
      <w:r w:rsidRPr="00C925A4">
        <w:rPr>
          <w:b/>
          <w:sz w:val="20"/>
          <w:szCs w:val="20"/>
        </w:rPr>
        <w:t>94</w:t>
      </w:r>
      <w:r w:rsidRPr="00186C94">
        <w:rPr>
          <w:sz w:val="20"/>
          <w:szCs w:val="20"/>
        </w:rPr>
        <w:t xml:space="preserve">, 202002 (2005); E. S. </w:t>
      </w:r>
      <w:proofErr w:type="spellStart"/>
      <w:r w:rsidRPr="00186C94">
        <w:rPr>
          <w:sz w:val="20"/>
          <w:szCs w:val="20"/>
        </w:rPr>
        <w:t>Ageev</w:t>
      </w:r>
      <w:proofErr w:type="spellEnd"/>
      <w:r w:rsidRPr="00186C94">
        <w:rPr>
          <w:sz w:val="20"/>
          <w:szCs w:val="20"/>
        </w:rPr>
        <w:t xml:space="preserve"> et al. (COMPASS Collaboration), </w:t>
      </w:r>
      <w:proofErr w:type="spellStart"/>
      <w:r w:rsidRPr="00186C94">
        <w:rPr>
          <w:sz w:val="20"/>
          <w:szCs w:val="20"/>
        </w:rPr>
        <w:t>Nucl</w:t>
      </w:r>
      <w:proofErr w:type="spellEnd"/>
      <w:r w:rsidRPr="00186C94">
        <w:rPr>
          <w:sz w:val="20"/>
          <w:szCs w:val="20"/>
        </w:rPr>
        <w:t>.</w:t>
      </w:r>
      <w:proofErr w:type="gramEnd"/>
      <w:r w:rsidRPr="00186C94">
        <w:rPr>
          <w:sz w:val="20"/>
          <w:szCs w:val="20"/>
        </w:rPr>
        <w:t xml:space="preserve"> </w:t>
      </w:r>
      <w:proofErr w:type="gramStart"/>
      <w:r w:rsidRPr="00186C94">
        <w:rPr>
          <w:sz w:val="20"/>
          <w:szCs w:val="20"/>
        </w:rPr>
        <w:t xml:space="preserve">Phys. </w:t>
      </w:r>
      <w:r w:rsidRPr="00C925A4">
        <w:rPr>
          <w:b/>
          <w:sz w:val="20"/>
          <w:szCs w:val="20"/>
        </w:rPr>
        <w:t>B 765</w:t>
      </w:r>
      <w:r w:rsidRPr="00186C94">
        <w:rPr>
          <w:sz w:val="20"/>
          <w:szCs w:val="20"/>
        </w:rPr>
        <w:t xml:space="preserve">, 31 (2007); M. G. Alekseev et al. (COMPASS Collaboration), Phys. </w:t>
      </w:r>
      <w:proofErr w:type="spellStart"/>
      <w:r w:rsidRPr="00186C94">
        <w:rPr>
          <w:sz w:val="20"/>
          <w:szCs w:val="20"/>
        </w:rPr>
        <w:t>Lett</w:t>
      </w:r>
      <w:proofErr w:type="spellEnd"/>
      <w:r w:rsidRPr="00186C94">
        <w:rPr>
          <w:sz w:val="20"/>
          <w:szCs w:val="20"/>
        </w:rPr>
        <w:t>.</w:t>
      </w:r>
      <w:proofErr w:type="gramEnd"/>
      <w:r w:rsidRPr="00186C94">
        <w:rPr>
          <w:sz w:val="20"/>
          <w:szCs w:val="20"/>
        </w:rPr>
        <w:t xml:space="preserve"> </w:t>
      </w:r>
      <w:r w:rsidRPr="00C925A4">
        <w:rPr>
          <w:b/>
          <w:sz w:val="20"/>
          <w:szCs w:val="20"/>
        </w:rPr>
        <w:t>B 673</w:t>
      </w:r>
      <w:r w:rsidRPr="00186C94">
        <w:rPr>
          <w:sz w:val="20"/>
          <w:szCs w:val="20"/>
        </w:rPr>
        <w:t xml:space="preserve">, 127 (2009); M. G. Alekseev et al. (COMPASS Collaboration), Phys. </w:t>
      </w:r>
      <w:proofErr w:type="spellStart"/>
      <w:r w:rsidRPr="00186C94">
        <w:rPr>
          <w:sz w:val="20"/>
          <w:szCs w:val="20"/>
        </w:rPr>
        <w:t>Lett</w:t>
      </w:r>
      <w:proofErr w:type="spellEnd"/>
      <w:r w:rsidRPr="00186C94">
        <w:rPr>
          <w:sz w:val="20"/>
          <w:szCs w:val="20"/>
        </w:rPr>
        <w:t xml:space="preserve">. </w:t>
      </w:r>
      <w:r w:rsidRPr="00C925A4">
        <w:rPr>
          <w:b/>
          <w:sz w:val="20"/>
          <w:szCs w:val="20"/>
        </w:rPr>
        <w:t>B 692</w:t>
      </w:r>
      <w:r w:rsidRPr="00186C94">
        <w:rPr>
          <w:sz w:val="20"/>
          <w:szCs w:val="20"/>
        </w:rPr>
        <w:t xml:space="preserve">, 240 (2010); C. </w:t>
      </w:r>
      <w:proofErr w:type="spellStart"/>
      <w:r w:rsidRPr="00186C94">
        <w:rPr>
          <w:sz w:val="20"/>
          <w:szCs w:val="20"/>
        </w:rPr>
        <w:t>Adolphetal</w:t>
      </w:r>
      <w:proofErr w:type="spellEnd"/>
      <w:r w:rsidRPr="00186C94">
        <w:rPr>
          <w:sz w:val="20"/>
          <w:szCs w:val="20"/>
        </w:rPr>
        <w:t>. (COMPASS Collaboration)</w:t>
      </w:r>
      <w:proofErr w:type="gramStart"/>
      <w:r w:rsidRPr="00186C94">
        <w:rPr>
          <w:sz w:val="20"/>
          <w:szCs w:val="20"/>
        </w:rPr>
        <w:t xml:space="preserve">, Phys. </w:t>
      </w:r>
      <w:proofErr w:type="spellStart"/>
      <w:r w:rsidRPr="00186C94">
        <w:rPr>
          <w:sz w:val="20"/>
          <w:szCs w:val="20"/>
        </w:rPr>
        <w:t>Lett</w:t>
      </w:r>
      <w:proofErr w:type="spellEnd"/>
      <w:r w:rsidRPr="00186C94">
        <w:rPr>
          <w:sz w:val="20"/>
          <w:szCs w:val="20"/>
        </w:rPr>
        <w:t>.</w:t>
      </w:r>
      <w:proofErr w:type="gramEnd"/>
      <w:r w:rsidRPr="00186C94">
        <w:rPr>
          <w:sz w:val="20"/>
          <w:szCs w:val="20"/>
        </w:rPr>
        <w:t xml:space="preserve"> </w:t>
      </w:r>
      <w:r w:rsidRPr="00C925A4">
        <w:rPr>
          <w:b/>
          <w:sz w:val="20"/>
          <w:szCs w:val="20"/>
        </w:rPr>
        <w:t>B 717</w:t>
      </w:r>
      <w:r w:rsidRPr="00186C94">
        <w:rPr>
          <w:sz w:val="20"/>
          <w:szCs w:val="20"/>
        </w:rPr>
        <w:t xml:space="preserve">, 376 (2012); N. </w:t>
      </w:r>
      <w:proofErr w:type="spellStart"/>
      <w:r w:rsidRPr="00186C94">
        <w:rPr>
          <w:sz w:val="20"/>
          <w:szCs w:val="20"/>
        </w:rPr>
        <w:t>Makke</w:t>
      </w:r>
      <w:proofErr w:type="spellEnd"/>
      <w:r w:rsidRPr="00186C94">
        <w:rPr>
          <w:sz w:val="20"/>
          <w:szCs w:val="20"/>
        </w:rPr>
        <w:t xml:space="preserve"> (COMPASS Collaboration), arXiv</w:t>
      </w:r>
      <w:proofErr w:type="gramStart"/>
      <w:r w:rsidRPr="00186C94">
        <w:rPr>
          <w:sz w:val="20"/>
          <w:szCs w:val="20"/>
        </w:rPr>
        <w:t>:1403.4218</w:t>
      </w:r>
      <w:proofErr w:type="gramEnd"/>
      <w:r w:rsidRPr="00186C94">
        <w:rPr>
          <w:sz w:val="20"/>
          <w:szCs w:val="20"/>
        </w:rPr>
        <w:t>.</w:t>
      </w:r>
    </w:p>
  </w:endnote>
  <w:endnote w:id="23">
    <w:p w14:paraId="09711800" w14:textId="77777777"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A. </w:t>
      </w:r>
      <w:proofErr w:type="spellStart"/>
      <w:r w:rsidRPr="00186C94">
        <w:rPr>
          <w:sz w:val="20"/>
          <w:szCs w:val="20"/>
        </w:rPr>
        <w:t>Airapetian</w:t>
      </w:r>
      <w:proofErr w:type="spellEnd"/>
      <w:r w:rsidRPr="00186C94">
        <w:rPr>
          <w:sz w:val="20"/>
          <w:szCs w:val="20"/>
        </w:rPr>
        <w:t xml:space="preserve"> </w:t>
      </w:r>
      <w:r w:rsidRPr="00C925A4">
        <w:rPr>
          <w:i/>
          <w:sz w:val="20"/>
          <w:szCs w:val="20"/>
        </w:rPr>
        <w:t>et al.</w:t>
      </w:r>
      <w:r w:rsidRPr="00186C94">
        <w:rPr>
          <w:sz w:val="20"/>
          <w:szCs w:val="20"/>
        </w:rPr>
        <w:t xml:space="preserve"> (HERMES Collaboration), JHEP </w:t>
      </w:r>
      <w:r w:rsidRPr="00C925A4">
        <w:rPr>
          <w:b/>
          <w:sz w:val="20"/>
          <w:szCs w:val="20"/>
        </w:rPr>
        <w:t>0806</w:t>
      </w:r>
      <w:r w:rsidRPr="00186C94">
        <w:rPr>
          <w:sz w:val="20"/>
          <w:szCs w:val="20"/>
        </w:rPr>
        <w:t>, 017 (2008).</w:t>
      </w:r>
    </w:p>
  </w:endnote>
  <w:endnote w:id="24">
    <w:p w14:paraId="52B269FB" w14:textId="1C4E3196"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C. Adolph </w:t>
      </w:r>
      <w:r w:rsidRPr="00C925A4">
        <w:rPr>
          <w:i/>
          <w:sz w:val="20"/>
          <w:szCs w:val="20"/>
        </w:rPr>
        <w:t>et al</w:t>
      </w:r>
      <w:r w:rsidRPr="00186C94">
        <w:rPr>
          <w:sz w:val="20"/>
          <w:szCs w:val="20"/>
        </w:rPr>
        <w:t xml:space="preserve">. (COMPASS Collaboration), Phys. </w:t>
      </w:r>
      <w:proofErr w:type="spellStart"/>
      <w:r w:rsidRPr="00186C94">
        <w:rPr>
          <w:sz w:val="20"/>
          <w:szCs w:val="20"/>
        </w:rPr>
        <w:t>Lett</w:t>
      </w:r>
      <w:proofErr w:type="spellEnd"/>
      <w:r w:rsidRPr="00186C94">
        <w:rPr>
          <w:sz w:val="20"/>
          <w:szCs w:val="20"/>
        </w:rPr>
        <w:t xml:space="preserve">. </w:t>
      </w:r>
      <w:proofErr w:type="gramStart"/>
      <w:r w:rsidRPr="00C925A4">
        <w:rPr>
          <w:b/>
          <w:sz w:val="20"/>
          <w:szCs w:val="20"/>
        </w:rPr>
        <w:t>B 713</w:t>
      </w:r>
      <w:r w:rsidRPr="00186C94">
        <w:rPr>
          <w:sz w:val="20"/>
          <w:szCs w:val="20"/>
        </w:rPr>
        <w:t>, 10 (2012).</w:t>
      </w:r>
      <w:proofErr w:type="gramEnd"/>
    </w:p>
  </w:endnote>
  <w:endnote w:id="25">
    <w:p w14:paraId="21989293" w14:textId="77777777" w:rsidR="00E022D7" w:rsidRPr="00186C94" w:rsidRDefault="00E022D7" w:rsidP="00CD6AB2">
      <w:pPr>
        <w:pStyle w:val="EndnoteText"/>
        <w:ind w:firstLine="0"/>
        <w:rPr>
          <w:sz w:val="20"/>
          <w:szCs w:val="20"/>
        </w:rPr>
      </w:pPr>
      <w:proofErr w:type="gramStart"/>
      <w:r w:rsidRPr="00186C94">
        <w:rPr>
          <w:sz w:val="20"/>
          <w:szCs w:val="20"/>
        </w:rPr>
        <w:t>[</w:t>
      </w:r>
      <w:r w:rsidRPr="00186C94">
        <w:rPr>
          <w:rStyle w:val="EndnoteReference"/>
          <w:sz w:val="20"/>
          <w:szCs w:val="20"/>
          <w:vertAlign w:val="baseline"/>
        </w:rPr>
        <w:endnoteRef/>
      </w:r>
      <w:r w:rsidRPr="00186C94">
        <w:rPr>
          <w:sz w:val="20"/>
          <w:szCs w:val="20"/>
        </w:rPr>
        <w:t xml:space="preserve">] R. </w:t>
      </w:r>
      <w:proofErr w:type="spellStart"/>
      <w:r w:rsidRPr="00186C94">
        <w:rPr>
          <w:sz w:val="20"/>
          <w:szCs w:val="20"/>
        </w:rPr>
        <w:t>Seidl</w:t>
      </w:r>
      <w:proofErr w:type="spellEnd"/>
      <w:r w:rsidRPr="00186C94">
        <w:rPr>
          <w:sz w:val="20"/>
          <w:szCs w:val="20"/>
        </w:rPr>
        <w:t xml:space="preserve"> </w:t>
      </w:r>
      <w:r w:rsidRPr="00C925A4">
        <w:rPr>
          <w:i/>
          <w:sz w:val="20"/>
          <w:szCs w:val="20"/>
        </w:rPr>
        <w:t>et al.</w:t>
      </w:r>
      <w:r w:rsidRPr="00186C94">
        <w:rPr>
          <w:sz w:val="20"/>
          <w:szCs w:val="20"/>
        </w:rPr>
        <w:t xml:space="preserve"> (Belle Collaboration), Phys. Rev. </w:t>
      </w:r>
      <w:proofErr w:type="spellStart"/>
      <w:r w:rsidRPr="00186C94">
        <w:rPr>
          <w:sz w:val="20"/>
          <w:szCs w:val="20"/>
        </w:rPr>
        <w:t>Lett</w:t>
      </w:r>
      <w:proofErr w:type="spellEnd"/>
      <w:r w:rsidRPr="00186C94">
        <w:rPr>
          <w:sz w:val="20"/>
          <w:szCs w:val="20"/>
        </w:rPr>
        <w:t xml:space="preserve"> </w:t>
      </w:r>
      <w:r w:rsidRPr="00C925A4">
        <w:rPr>
          <w:b/>
          <w:sz w:val="20"/>
          <w:szCs w:val="20"/>
        </w:rPr>
        <w:t>96</w:t>
      </w:r>
      <w:r w:rsidRPr="00186C94">
        <w:rPr>
          <w:sz w:val="20"/>
          <w:szCs w:val="20"/>
        </w:rPr>
        <w:t xml:space="preserve">, 232002 (2006); Phys. Rev. </w:t>
      </w:r>
      <w:r w:rsidRPr="00C925A4">
        <w:rPr>
          <w:b/>
          <w:sz w:val="20"/>
          <w:szCs w:val="20"/>
        </w:rPr>
        <w:t>D 86</w:t>
      </w:r>
      <w:r w:rsidRPr="00186C94">
        <w:rPr>
          <w:sz w:val="20"/>
          <w:szCs w:val="20"/>
        </w:rPr>
        <w:t>, 039905(E) (2012).</w:t>
      </w:r>
      <w:proofErr w:type="gramEnd"/>
    </w:p>
  </w:endnote>
  <w:endnote w:id="26">
    <w:p w14:paraId="753BD822" w14:textId="77777777"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A. </w:t>
      </w:r>
      <w:proofErr w:type="spellStart"/>
      <w:r w:rsidRPr="00186C94">
        <w:rPr>
          <w:sz w:val="20"/>
          <w:szCs w:val="20"/>
        </w:rPr>
        <w:t>Vossen</w:t>
      </w:r>
      <w:proofErr w:type="spellEnd"/>
      <w:r w:rsidRPr="00186C94">
        <w:rPr>
          <w:sz w:val="20"/>
          <w:szCs w:val="20"/>
        </w:rPr>
        <w:t xml:space="preserve"> </w:t>
      </w:r>
      <w:r w:rsidRPr="00C925A4">
        <w:rPr>
          <w:i/>
          <w:sz w:val="20"/>
          <w:szCs w:val="20"/>
        </w:rPr>
        <w:t>et al.</w:t>
      </w:r>
      <w:r w:rsidRPr="00186C94">
        <w:rPr>
          <w:sz w:val="20"/>
          <w:szCs w:val="20"/>
        </w:rPr>
        <w:t xml:space="preserve"> (Belle Collaboration), Phys. Rev. </w:t>
      </w:r>
      <w:proofErr w:type="spellStart"/>
      <w:r w:rsidRPr="00186C94">
        <w:rPr>
          <w:sz w:val="20"/>
          <w:szCs w:val="20"/>
        </w:rPr>
        <w:t>Lett</w:t>
      </w:r>
      <w:proofErr w:type="spellEnd"/>
      <w:r w:rsidRPr="00186C94">
        <w:rPr>
          <w:sz w:val="20"/>
          <w:szCs w:val="20"/>
        </w:rPr>
        <w:t xml:space="preserve">. </w:t>
      </w:r>
      <w:proofErr w:type="gramStart"/>
      <w:r w:rsidRPr="00C925A4">
        <w:rPr>
          <w:b/>
          <w:sz w:val="20"/>
          <w:szCs w:val="20"/>
        </w:rPr>
        <w:t>107</w:t>
      </w:r>
      <w:r w:rsidRPr="00186C94">
        <w:rPr>
          <w:sz w:val="20"/>
          <w:szCs w:val="20"/>
        </w:rPr>
        <w:t>, 072004 (2011).</w:t>
      </w:r>
      <w:proofErr w:type="gramEnd"/>
    </w:p>
  </w:endnote>
  <w:endnote w:id="27">
    <w:p w14:paraId="13DF7C2D" w14:textId="77777777"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M. </w:t>
      </w:r>
      <w:proofErr w:type="spellStart"/>
      <w:r w:rsidRPr="00186C94">
        <w:rPr>
          <w:sz w:val="20"/>
          <w:szCs w:val="20"/>
        </w:rPr>
        <w:t>Anselmino</w:t>
      </w:r>
      <w:proofErr w:type="spellEnd"/>
      <w:r w:rsidRPr="00186C94">
        <w:rPr>
          <w:sz w:val="20"/>
          <w:szCs w:val="20"/>
        </w:rPr>
        <w:t xml:space="preserve"> </w:t>
      </w:r>
      <w:r w:rsidRPr="00C925A4">
        <w:rPr>
          <w:i/>
          <w:sz w:val="20"/>
          <w:szCs w:val="20"/>
        </w:rPr>
        <w:t>et al.,</w:t>
      </w:r>
      <w:r w:rsidRPr="00186C94">
        <w:rPr>
          <w:sz w:val="20"/>
          <w:szCs w:val="20"/>
        </w:rPr>
        <w:t xml:space="preserve"> Phys. Rev. </w:t>
      </w:r>
      <w:r w:rsidRPr="00C925A4">
        <w:rPr>
          <w:b/>
          <w:sz w:val="20"/>
          <w:szCs w:val="20"/>
        </w:rPr>
        <w:t>D 75</w:t>
      </w:r>
      <w:r w:rsidRPr="00186C94">
        <w:rPr>
          <w:sz w:val="20"/>
          <w:szCs w:val="20"/>
        </w:rPr>
        <w:t xml:space="preserve">, 054032 (2007); </w:t>
      </w:r>
      <w:proofErr w:type="spellStart"/>
      <w:r w:rsidRPr="00186C94">
        <w:rPr>
          <w:sz w:val="20"/>
          <w:szCs w:val="20"/>
        </w:rPr>
        <w:t>Nucl</w:t>
      </w:r>
      <w:proofErr w:type="spellEnd"/>
      <w:r w:rsidRPr="00186C94">
        <w:rPr>
          <w:sz w:val="20"/>
          <w:szCs w:val="20"/>
        </w:rPr>
        <w:t xml:space="preserve">. </w:t>
      </w:r>
      <w:proofErr w:type="gramStart"/>
      <w:r w:rsidRPr="00186C94">
        <w:rPr>
          <w:sz w:val="20"/>
          <w:szCs w:val="20"/>
        </w:rPr>
        <w:t xml:space="preserve">Phys. B, Proc. Suppl. </w:t>
      </w:r>
      <w:r w:rsidRPr="00C925A4">
        <w:rPr>
          <w:b/>
          <w:sz w:val="20"/>
          <w:szCs w:val="20"/>
        </w:rPr>
        <w:t>191</w:t>
      </w:r>
      <w:r w:rsidRPr="00186C94">
        <w:rPr>
          <w:sz w:val="20"/>
          <w:szCs w:val="20"/>
        </w:rPr>
        <w:t xml:space="preserve">, 98 (2009); Phys. Rev. </w:t>
      </w:r>
      <w:r w:rsidRPr="00C925A4">
        <w:rPr>
          <w:b/>
          <w:sz w:val="20"/>
          <w:szCs w:val="20"/>
        </w:rPr>
        <w:t>D</w:t>
      </w:r>
      <w:r w:rsidRPr="00186C94">
        <w:rPr>
          <w:sz w:val="20"/>
          <w:szCs w:val="20"/>
        </w:rPr>
        <w:t xml:space="preserve"> </w:t>
      </w:r>
      <w:r w:rsidRPr="00C925A4">
        <w:rPr>
          <w:b/>
          <w:sz w:val="20"/>
          <w:szCs w:val="20"/>
        </w:rPr>
        <w:t>87</w:t>
      </w:r>
      <w:r w:rsidRPr="00186C94">
        <w:rPr>
          <w:sz w:val="20"/>
          <w:szCs w:val="20"/>
        </w:rPr>
        <w:t>, 094019 (2013).</w:t>
      </w:r>
      <w:proofErr w:type="gramEnd"/>
    </w:p>
  </w:endnote>
  <w:endnote w:id="28">
    <w:p w14:paraId="7FAB8C81" w14:textId="77777777" w:rsidR="00E022D7" w:rsidRPr="00186C94" w:rsidRDefault="00E022D7" w:rsidP="00CD6AB2">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A. </w:t>
      </w:r>
      <w:proofErr w:type="spellStart"/>
      <w:r w:rsidRPr="00186C94">
        <w:rPr>
          <w:sz w:val="20"/>
          <w:szCs w:val="20"/>
        </w:rPr>
        <w:t>Bacchetta</w:t>
      </w:r>
      <w:proofErr w:type="spellEnd"/>
      <w:r w:rsidRPr="00186C94">
        <w:rPr>
          <w:sz w:val="20"/>
          <w:szCs w:val="20"/>
        </w:rPr>
        <w:t xml:space="preserve">, A. </w:t>
      </w:r>
      <w:proofErr w:type="spellStart"/>
      <w:r w:rsidRPr="00186C94">
        <w:rPr>
          <w:sz w:val="20"/>
          <w:szCs w:val="20"/>
        </w:rPr>
        <w:t>Courtoy</w:t>
      </w:r>
      <w:proofErr w:type="spellEnd"/>
      <w:r w:rsidRPr="00186C94">
        <w:rPr>
          <w:sz w:val="20"/>
          <w:szCs w:val="20"/>
        </w:rPr>
        <w:t xml:space="preserve">, and M. </w:t>
      </w:r>
      <w:proofErr w:type="spellStart"/>
      <w:r w:rsidRPr="00186C94">
        <w:rPr>
          <w:sz w:val="20"/>
          <w:szCs w:val="20"/>
        </w:rPr>
        <w:t>Radici</w:t>
      </w:r>
      <w:proofErr w:type="spellEnd"/>
      <w:r w:rsidRPr="00186C94">
        <w:rPr>
          <w:sz w:val="20"/>
          <w:szCs w:val="20"/>
        </w:rPr>
        <w:t xml:space="preserve">, Phys. Rev. </w:t>
      </w:r>
      <w:proofErr w:type="spellStart"/>
      <w:r w:rsidRPr="00186C94">
        <w:rPr>
          <w:sz w:val="20"/>
          <w:szCs w:val="20"/>
        </w:rPr>
        <w:t>Lett</w:t>
      </w:r>
      <w:proofErr w:type="spellEnd"/>
      <w:r w:rsidRPr="00186C94">
        <w:rPr>
          <w:sz w:val="20"/>
          <w:szCs w:val="20"/>
        </w:rPr>
        <w:t xml:space="preserve">. </w:t>
      </w:r>
      <w:proofErr w:type="gramStart"/>
      <w:r w:rsidRPr="00C925A4">
        <w:rPr>
          <w:b/>
          <w:sz w:val="20"/>
          <w:szCs w:val="20"/>
        </w:rPr>
        <w:t>107</w:t>
      </w:r>
      <w:r w:rsidRPr="00186C94">
        <w:rPr>
          <w:sz w:val="20"/>
          <w:szCs w:val="20"/>
        </w:rPr>
        <w:t>, 012001 (2011).</w:t>
      </w:r>
      <w:proofErr w:type="gramEnd"/>
    </w:p>
  </w:endnote>
  <w:endnote w:id="29">
    <w:p w14:paraId="3ECB9126" w14:textId="77777777" w:rsidR="00E022D7" w:rsidRPr="005642E9" w:rsidRDefault="00E022D7" w:rsidP="00DC1D9F">
      <w:pPr>
        <w:pStyle w:val="EndnoteText"/>
        <w:ind w:firstLine="0"/>
        <w:rPr>
          <w:sz w:val="20"/>
          <w:szCs w:val="20"/>
        </w:rPr>
      </w:pPr>
      <w:proofErr w:type="gramStart"/>
      <w:r w:rsidRPr="005642E9">
        <w:rPr>
          <w:sz w:val="20"/>
          <w:szCs w:val="20"/>
        </w:rPr>
        <w:t>[</w:t>
      </w:r>
      <w:r w:rsidRPr="005642E9">
        <w:rPr>
          <w:rStyle w:val="EndnoteReference"/>
          <w:sz w:val="20"/>
          <w:szCs w:val="20"/>
          <w:vertAlign w:val="baseline"/>
        </w:rPr>
        <w:endnoteRef/>
      </w:r>
      <w:r w:rsidRPr="005642E9">
        <w:rPr>
          <w:sz w:val="20"/>
          <w:szCs w:val="20"/>
        </w:rPr>
        <w:t xml:space="preserve">] R. </w:t>
      </w:r>
      <w:proofErr w:type="spellStart"/>
      <w:r w:rsidRPr="005642E9">
        <w:rPr>
          <w:sz w:val="20"/>
          <w:szCs w:val="20"/>
        </w:rPr>
        <w:t>Fatemi</w:t>
      </w:r>
      <w:proofErr w:type="spellEnd"/>
      <w:r w:rsidRPr="005642E9">
        <w:rPr>
          <w:sz w:val="20"/>
          <w:szCs w:val="20"/>
        </w:rPr>
        <w:t>, AIP Conf. Proc. 1441, 233 (2012).</w:t>
      </w:r>
      <w:proofErr w:type="gramEnd"/>
    </w:p>
  </w:endnote>
  <w:endnote w:id="30">
    <w:p w14:paraId="228C3AE5" w14:textId="7ED10993" w:rsidR="00E022D7" w:rsidRPr="00186C94" w:rsidRDefault="00E022D7" w:rsidP="00DC1D9F">
      <w:pPr>
        <w:pStyle w:val="EndnoteText"/>
        <w:ind w:firstLine="0"/>
        <w:rPr>
          <w:sz w:val="20"/>
          <w:szCs w:val="20"/>
        </w:rPr>
      </w:pPr>
      <w:proofErr w:type="gramStart"/>
      <w:r w:rsidRPr="005642E9">
        <w:rPr>
          <w:sz w:val="20"/>
          <w:szCs w:val="20"/>
        </w:rPr>
        <w:t>[</w:t>
      </w:r>
      <w:r w:rsidRPr="005642E9">
        <w:rPr>
          <w:rStyle w:val="EndnoteReference"/>
          <w:sz w:val="20"/>
          <w:szCs w:val="20"/>
          <w:vertAlign w:val="baseline"/>
        </w:rPr>
        <w:endnoteRef/>
      </w:r>
      <w:r w:rsidRPr="005642E9">
        <w:rPr>
          <w:sz w:val="20"/>
          <w:szCs w:val="20"/>
        </w:rPr>
        <w:t xml:space="preserve">] A. </w:t>
      </w:r>
      <w:proofErr w:type="spellStart"/>
      <w:r w:rsidRPr="005642E9">
        <w:rPr>
          <w:sz w:val="20"/>
          <w:szCs w:val="20"/>
        </w:rPr>
        <w:t>Vossen</w:t>
      </w:r>
      <w:proofErr w:type="spellEnd"/>
      <w:r w:rsidRPr="005642E9">
        <w:rPr>
          <w:sz w:val="20"/>
          <w:szCs w:val="20"/>
        </w:rPr>
        <w:t xml:space="preserve">, </w:t>
      </w:r>
      <w:r w:rsidRPr="005642E9">
        <w:rPr>
          <w:i/>
          <w:sz w:val="20"/>
          <w:szCs w:val="20"/>
        </w:rPr>
        <w:t xml:space="preserve">Il </w:t>
      </w:r>
      <w:proofErr w:type="spellStart"/>
      <w:r w:rsidRPr="005642E9">
        <w:rPr>
          <w:i/>
          <w:sz w:val="20"/>
          <w:szCs w:val="20"/>
        </w:rPr>
        <w:t>Nuovo</w:t>
      </w:r>
      <w:proofErr w:type="spellEnd"/>
      <w:r w:rsidRPr="005642E9">
        <w:rPr>
          <w:i/>
          <w:sz w:val="20"/>
          <w:szCs w:val="20"/>
        </w:rPr>
        <w:t xml:space="preserve"> </w:t>
      </w:r>
      <w:proofErr w:type="spellStart"/>
      <w:r w:rsidRPr="005642E9">
        <w:rPr>
          <w:i/>
          <w:sz w:val="20"/>
          <w:szCs w:val="20"/>
        </w:rPr>
        <w:t>Cimento</w:t>
      </w:r>
      <w:proofErr w:type="spellEnd"/>
      <w:r w:rsidRPr="005642E9">
        <w:rPr>
          <w:i/>
          <w:sz w:val="20"/>
          <w:szCs w:val="20"/>
        </w:rPr>
        <w:t xml:space="preserve"> </w:t>
      </w:r>
      <w:r w:rsidRPr="00C925A4">
        <w:rPr>
          <w:b/>
          <w:sz w:val="20"/>
          <w:szCs w:val="20"/>
        </w:rPr>
        <w:t>C 35</w:t>
      </w:r>
      <w:r w:rsidRPr="00186C94">
        <w:rPr>
          <w:sz w:val="20"/>
          <w:szCs w:val="20"/>
        </w:rPr>
        <w:t>, 59 (2012).</w:t>
      </w:r>
      <w:proofErr w:type="gramEnd"/>
    </w:p>
  </w:endnote>
  <w:endnote w:id="31">
    <w:p w14:paraId="78BC1FBB" w14:textId="77777777" w:rsidR="00E022D7" w:rsidRPr="00186C94" w:rsidRDefault="00E022D7" w:rsidP="00DC1D9F">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Z</w:t>
      </w:r>
      <w:proofErr w:type="gramStart"/>
      <w:r w:rsidRPr="00186C94">
        <w:rPr>
          <w:sz w:val="20"/>
          <w:szCs w:val="20"/>
        </w:rPr>
        <w:t>.-</w:t>
      </w:r>
      <w:proofErr w:type="gramEnd"/>
      <w:r w:rsidRPr="00186C94">
        <w:rPr>
          <w:sz w:val="20"/>
          <w:szCs w:val="20"/>
        </w:rPr>
        <w:t xml:space="preserve">B. Kang, Phys. Rev. </w:t>
      </w:r>
      <w:r w:rsidRPr="00C925A4">
        <w:rPr>
          <w:b/>
          <w:sz w:val="20"/>
          <w:szCs w:val="20"/>
        </w:rPr>
        <w:t>D 83</w:t>
      </w:r>
      <w:r w:rsidRPr="00186C94">
        <w:rPr>
          <w:sz w:val="20"/>
          <w:szCs w:val="20"/>
        </w:rPr>
        <w:t>, 036006 (2011).</w:t>
      </w:r>
    </w:p>
  </w:endnote>
  <w:endnote w:id="32">
    <w:p w14:paraId="71590018" w14:textId="3469548C" w:rsidR="00E022D7" w:rsidRPr="00041762" w:rsidRDefault="00E022D7" w:rsidP="00E4518D">
      <w:pPr>
        <w:widowControl w:val="0"/>
        <w:autoSpaceDE w:val="0"/>
        <w:autoSpaceDN w:val="0"/>
        <w:adjustRightInd w:val="0"/>
        <w:ind w:firstLine="0"/>
        <w:jc w:val="left"/>
        <w:rPr>
          <w:rFonts w:cs="Times New Roman"/>
          <w:sz w:val="20"/>
          <w:szCs w:val="20"/>
        </w:rPr>
      </w:pPr>
      <w:r w:rsidRPr="00186C94">
        <w:rPr>
          <w:rFonts w:cs="Times New Roman"/>
          <w:sz w:val="20"/>
          <w:szCs w:val="20"/>
        </w:rPr>
        <w:t>[</w:t>
      </w:r>
      <w:r w:rsidRPr="00041762">
        <w:rPr>
          <w:rStyle w:val="EndnoteReference"/>
          <w:rFonts w:cs="Times New Roman"/>
          <w:sz w:val="20"/>
          <w:szCs w:val="20"/>
          <w:vertAlign w:val="baseline"/>
        </w:rPr>
        <w:endnoteRef/>
      </w:r>
      <w:r w:rsidRPr="00041762">
        <w:rPr>
          <w:rFonts w:cs="Times New Roman"/>
          <w:sz w:val="20"/>
          <w:szCs w:val="20"/>
        </w:rPr>
        <w:t xml:space="preserve">] R. L. Jaffe and X. </w:t>
      </w:r>
      <w:proofErr w:type="spellStart"/>
      <w:r w:rsidRPr="00041762">
        <w:rPr>
          <w:rFonts w:cs="Times New Roman"/>
          <w:sz w:val="20"/>
          <w:szCs w:val="20"/>
        </w:rPr>
        <w:t>Ji</w:t>
      </w:r>
      <w:proofErr w:type="spellEnd"/>
      <w:r w:rsidRPr="00041762">
        <w:rPr>
          <w:rFonts w:cs="Times New Roman"/>
          <w:sz w:val="20"/>
          <w:szCs w:val="20"/>
        </w:rPr>
        <w:t xml:space="preserve">, Phys. Rev. </w:t>
      </w:r>
      <w:proofErr w:type="spellStart"/>
      <w:r w:rsidRPr="00041762">
        <w:rPr>
          <w:rFonts w:cs="Times New Roman"/>
          <w:sz w:val="20"/>
          <w:szCs w:val="20"/>
        </w:rPr>
        <w:t>Lett</w:t>
      </w:r>
      <w:proofErr w:type="spellEnd"/>
      <w:r w:rsidRPr="00041762">
        <w:rPr>
          <w:rFonts w:cs="Times New Roman"/>
          <w:sz w:val="20"/>
          <w:szCs w:val="20"/>
        </w:rPr>
        <w:t xml:space="preserve">. </w:t>
      </w:r>
      <w:proofErr w:type="gramStart"/>
      <w:r w:rsidRPr="00C925A4">
        <w:rPr>
          <w:rFonts w:cs="Times New Roman"/>
          <w:b/>
          <w:sz w:val="20"/>
          <w:szCs w:val="20"/>
        </w:rPr>
        <w:t>67</w:t>
      </w:r>
      <w:r w:rsidRPr="00041762">
        <w:rPr>
          <w:rFonts w:cs="Times New Roman"/>
          <w:sz w:val="20"/>
          <w:szCs w:val="20"/>
        </w:rPr>
        <w:t xml:space="preserve">, 552 (1991); </w:t>
      </w:r>
      <w:proofErr w:type="spellStart"/>
      <w:r w:rsidRPr="00041762">
        <w:rPr>
          <w:rFonts w:cs="Times New Roman"/>
          <w:sz w:val="20"/>
          <w:szCs w:val="20"/>
        </w:rPr>
        <w:t>Nucl</w:t>
      </w:r>
      <w:proofErr w:type="spellEnd"/>
      <w:r w:rsidRPr="00041762">
        <w:rPr>
          <w:rFonts w:cs="Times New Roman"/>
          <w:sz w:val="20"/>
          <w:szCs w:val="20"/>
        </w:rPr>
        <w:t>.</w:t>
      </w:r>
      <w:proofErr w:type="gramEnd"/>
      <w:r w:rsidRPr="00041762">
        <w:rPr>
          <w:rFonts w:cs="Times New Roman"/>
          <w:sz w:val="20"/>
          <w:szCs w:val="20"/>
        </w:rPr>
        <w:t xml:space="preserve"> </w:t>
      </w:r>
      <w:proofErr w:type="gramStart"/>
      <w:r w:rsidRPr="00041762">
        <w:rPr>
          <w:rFonts w:cs="Times New Roman"/>
          <w:sz w:val="20"/>
          <w:szCs w:val="20"/>
        </w:rPr>
        <w:t xml:space="preserve">Phys. </w:t>
      </w:r>
      <w:r w:rsidRPr="00C925A4">
        <w:rPr>
          <w:rFonts w:cs="Times New Roman"/>
          <w:b/>
          <w:sz w:val="20"/>
          <w:szCs w:val="20"/>
        </w:rPr>
        <w:t>B 375</w:t>
      </w:r>
      <w:r w:rsidRPr="00041762">
        <w:rPr>
          <w:rFonts w:cs="Times New Roman"/>
          <w:sz w:val="20"/>
          <w:szCs w:val="20"/>
        </w:rPr>
        <w:t>, 527 (1992).</w:t>
      </w:r>
      <w:proofErr w:type="gramEnd"/>
    </w:p>
  </w:endnote>
  <w:endnote w:id="33">
    <w:p w14:paraId="7E659D6A" w14:textId="5286717D" w:rsidR="00E022D7" w:rsidRPr="00186C94" w:rsidRDefault="00E022D7" w:rsidP="00E4518D">
      <w:pPr>
        <w:pStyle w:val="EndnoteText"/>
        <w:ind w:firstLine="0"/>
        <w:rPr>
          <w:sz w:val="20"/>
          <w:szCs w:val="20"/>
        </w:rPr>
      </w:pPr>
      <w:proofErr w:type="gramStart"/>
      <w:r w:rsidRPr="00186C94">
        <w:rPr>
          <w:sz w:val="20"/>
          <w:szCs w:val="20"/>
        </w:rPr>
        <w:t>[</w:t>
      </w:r>
      <w:r w:rsidRPr="00186C94">
        <w:rPr>
          <w:rStyle w:val="EndnoteReference"/>
          <w:sz w:val="20"/>
          <w:szCs w:val="20"/>
          <w:vertAlign w:val="baseline"/>
        </w:rPr>
        <w:endnoteRef/>
      </w:r>
      <w:r w:rsidRPr="00186C94">
        <w:rPr>
          <w:sz w:val="20"/>
          <w:szCs w:val="20"/>
        </w:rPr>
        <w:t>] J.P. Ralston arXiv:0810.0871</w:t>
      </w:r>
      <w:r>
        <w:rPr>
          <w:sz w:val="20"/>
          <w:szCs w:val="20"/>
        </w:rPr>
        <w:t>.</w:t>
      </w:r>
      <w:proofErr w:type="gramEnd"/>
    </w:p>
  </w:endnote>
  <w:endnote w:id="34">
    <w:p w14:paraId="716B3ED2" w14:textId="77777777" w:rsidR="00E022D7" w:rsidRPr="00186C94" w:rsidRDefault="00E022D7" w:rsidP="00DC1D9F">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E. Aschenauer </w:t>
      </w:r>
      <w:r w:rsidRPr="00C925A4">
        <w:rPr>
          <w:i/>
          <w:sz w:val="20"/>
          <w:szCs w:val="20"/>
        </w:rPr>
        <w:t>et al.</w:t>
      </w:r>
      <w:r w:rsidRPr="00186C94">
        <w:rPr>
          <w:sz w:val="20"/>
          <w:szCs w:val="20"/>
        </w:rPr>
        <w:t xml:space="preserve"> (RHIC Spin Collaboration), arXiv</w:t>
      </w:r>
      <w:proofErr w:type="gramStart"/>
      <w:r w:rsidRPr="00186C94">
        <w:rPr>
          <w:sz w:val="20"/>
          <w:szCs w:val="20"/>
        </w:rPr>
        <w:t>:1304.0079</w:t>
      </w:r>
      <w:proofErr w:type="gramEnd"/>
      <w:r w:rsidRPr="00186C94">
        <w:rPr>
          <w:sz w:val="20"/>
          <w:szCs w:val="20"/>
        </w:rPr>
        <w:t>.</w:t>
      </w:r>
    </w:p>
  </w:endnote>
  <w:endnote w:id="35">
    <w:p w14:paraId="17D6A64A" w14:textId="77777777" w:rsidR="00E022D7" w:rsidRPr="00186C94" w:rsidRDefault="00E022D7" w:rsidP="00DC1D9F">
      <w:pPr>
        <w:pStyle w:val="EndnoteText"/>
        <w:ind w:firstLine="0"/>
        <w:rPr>
          <w:sz w:val="20"/>
          <w:szCs w:val="20"/>
        </w:rPr>
      </w:pPr>
      <w:proofErr w:type="gramStart"/>
      <w:r w:rsidRPr="00186C94">
        <w:rPr>
          <w:sz w:val="20"/>
          <w:szCs w:val="20"/>
        </w:rPr>
        <w:t>[</w:t>
      </w:r>
      <w:r w:rsidRPr="00186C94">
        <w:rPr>
          <w:rStyle w:val="EndnoteReference"/>
          <w:sz w:val="20"/>
          <w:szCs w:val="20"/>
          <w:vertAlign w:val="baseline"/>
        </w:rPr>
        <w:endnoteRef/>
      </w:r>
      <w:r w:rsidRPr="00186C94">
        <w:rPr>
          <w:sz w:val="20"/>
          <w:szCs w:val="20"/>
        </w:rPr>
        <w:t xml:space="preserve">] D. </w:t>
      </w:r>
      <w:proofErr w:type="spellStart"/>
      <w:r w:rsidRPr="00186C94">
        <w:rPr>
          <w:sz w:val="20"/>
          <w:szCs w:val="20"/>
        </w:rPr>
        <w:t>Sivers</w:t>
      </w:r>
      <w:proofErr w:type="spellEnd"/>
      <w:r w:rsidRPr="00186C94">
        <w:rPr>
          <w:sz w:val="20"/>
          <w:szCs w:val="20"/>
        </w:rPr>
        <w:t xml:space="preserve">, Phys. Rev. </w:t>
      </w:r>
      <w:r w:rsidRPr="00C925A4">
        <w:rPr>
          <w:b/>
          <w:sz w:val="20"/>
          <w:szCs w:val="20"/>
        </w:rPr>
        <w:t>D 41</w:t>
      </w:r>
      <w:r w:rsidRPr="00186C94">
        <w:rPr>
          <w:sz w:val="20"/>
          <w:szCs w:val="20"/>
        </w:rPr>
        <w:t>, 83 (1990); 43, 261 (1991).</w:t>
      </w:r>
      <w:proofErr w:type="gramEnd"/>
    </w:p>
  </w:endnote>
  <w:endnote w:id="36">
    <w:p w14:paraId="20B62446" w14:textId="77777777" w:rsidR="00E022D7" w:rsidRPr="00186C94" w:rsidRDefault="00E022D7" w:rsidP="00DC1D9F">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L. C. Bland </w:t>
      </w:r>
      <w:r w:rsidRPr="00C925A4">
        <w:rPr>
          <w:i/>
          <w:sz w:val="20"/>
          <w:szCs w:val="20"/>
        </w:rPr>
        <w:t>et al.</w:t>
      </w:r>
      <w:r w:rsidRPr="00186C94">
        <w:rPr>
          <w:sz w:val="20"/>
          <w:szCs w:val="20"/>
        </w:rPr>
        <w:t xml:space="preserve"> (A</w:t>
      </w:r>
      <w:r w:rsidRPr="00186C94">
        <w:rPr>
          <w:sz w:val="20"/>
          <w:szCs w:val="20"/>
          <w:vertAlign w:val="subscript"/>
        </w:rPr>
        <w:t>N</w:t>
      </w:r>
      <w:r w:rsidRPr="00186C94">
        <w:rPr>
          <w:sz w:val="20"/>
          <w:szCs w:val="20"/>
        </w:rPr>
        <w:t>DY Collaboration), arXiv</w:t>
      </w:r>
      <w:proofErr w:type="gramStart"/>
      <w:r w:rsidRPr="00186C94">
        <w:rPr>
          <w:sz w:val="20"/>
          <w:szCs w:val="20"/>
        </w:rPr>
        <w:t>:1304.1454</w:t>
      </w:r>
      <w:proofErr w:type="gramEnd"/>
      <w:r w:rsidRPr="00186C94">
        <w:rPr>
          <w:sz w:val="20"/>
          <w:szCs w:val="20"/>
        </w:rPr>
        <w:t>.</w:t>
      </w:r>
    </w:p>
  </w:endnote>
  <w:endnote w:id="37">
    <w:p w14:paraId="7EE7D89A" w14:textId="77777777" w:rsidR="00E022D7" w:rsidRPr="00186C94" w:rsidRDefault="00E022D7" w:rsidP="003F4039">
      <w:pPr>
        <w:pStyle w:val="EndnoteText"/>
        <w:ind w:firstLine="0"/>
        <w:rPr>
          <w:sz w:val="20"/>
          <w:szCs w:val="20"/>
        </w:rPr>
      </w:pPr>
      <w:r w:rsidRPr="00186C94">
        <w:rPr>
          <w:sz w:val="20"/>
          <w:szCs w:val="20"/>
        </w:rPr>
        <w:t>[</w:t>
      </w:r>
      <w:r w:rsidRPr="005642E9">
        <w:rPr>
          <w:rStyle w:val="EndnoteReference"/>
          <w:sz w:val="20"/>
          <w:szCs w:val="20"/>
          <w:vertAlign w:val="baseline"/>
        </w:rPr>
        <w:endnoteRef/>
      </w:r>
      <w:r w:rsidRPr="005642E9">
        <w:rPr>
          <w:sz w:val="20"/>
          <w:szCs w:val="20"/>
        </w:rPr>
        <w:t xml:space="preserve">] L. </w:t>
      </w:r>
      <w:proofErr w:type="spellStart"/>
      <w:r w:rsidRPr="005642E9">
        <w:rPr>
          <w:sz w:val="20"/>
          <w:szCs w:val="20"/>
        </w:rPr>
        <w:t>Gamberg</w:t>
      </w:r>
      <w:proofErr w:type="spellEnd"/>
      <w:r w:rsidRPr="005642E9">
        <w:rPr>
          <w:sz w:val="20"/>
          <w:szCs w:val="20"/>
        </w:rPr>
        <w:t>, Z</w:t>
      </w:r>
      <w:proofErr w:type="gramStart"/>
      <w:r w:rsidRPr="005642E9">
        <w:rPr>
          <w:sz w:val="20"/>
          <w:szCs w:val="20"/>
        </w:rPr>
        <w:t>.-</w:t>
      </w:r>
      <w:proofErr w:type="gramEnd"/>
      <w:r w:rsidRPr="005642E9">
        <w:rPr>
          <w:sz w:val="20"/>
          <w:szCs w:val="20"/>
        </w:rPr>
        <w:t xml:space="preserve">B. Kang, A. </w:t>
      </w:r>
      <w:proofErr w:type="spellStart"/>
      <w:r w:rsidRPr="005642E9">
        <w:rPr>
          <w:sz w:val="20"/>
          <w:szCs w:val="20"/>
        </w:rPr>
        <w:t>Prokudin</w:t>
      </w:r>
      <w:proofErr w:type="spellEnd"/>
      <w:r w:rsidRPr="005642E9">
        <w:rPr>
          <w:sz w:val="20"/>
          <w:szCs w:val="20"/>
        </w:rPr>
        <w:t xml:space="preserve">, Phys. Rev. </w:t>
      </w:r>
      <w:proofErr w:type="spellStart"/>
      <w:r w:rsidRPr="005642E9">
        <w:rPr>
          <w:sz w:val="20"/>
          <w:szCs w:val="20"/>
        </w:rPr>
        <w:t>Lett</w:t>
      </w:r>
      <w:proofErr w:type="spellEnd"/>
      <w:r w:rsidRPr="005642E9">
        <w:rPr>
          <w:sz w:val="20"/>
          <w:szCs w:val="20"/>
        </w:rPr>
        <w:t xml:space="preserve">. </w:t>
      </w:r>
      <w:proofErr w:type="gramStart"/>
      <w:r w:rsidRPr="00C925A4">
        <w:rPr>
          <w:b/>
          <w:sz w:val="20"/>
          <w:szCs w:val="20"/>
        </w:rPr>
        <w:t>110</w:t>
      </w:r>
      <w:r w:rsidRPr="00186C94">
        <w:rPr>
          <w:sz w:val="20"/>
          <w:szCs w:val="20"/>
        </w:rPr>
        <w:t>, 232301 (2013).</w:t>
      </w:r>
      <w:proofErr w:type="gramEnd"/>
    </w:p>
  </w:endnote>
  <w:endnote w:id="38">
    <w:p w14:paraId="1F6D8D59" w14:textId="77777777" w:rsidR="00E022D7" w:rsidRPr="00186C94" w:rsidRDefault="00E022D7" w:rsidP="003F4039">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A. V. </w:t>
      </w:r>
      <w:proofErr w:type="spellStart"/>
      <w:r w:rsidRPr="00186C94">
        <w:rPr>
          <w:sz w:val="20"/>
          <w:szCs w:val="20"/>
        </w:rPr>
        <w:t>Efremov</w:t>
      </w:r>
      <w:proofErr w:type="spellEnd"/>
      <w:r w:rsidRPr="00186C94">
        <w:rPr>
          <w:sz w:val="20"/>
          <w:szCs w:val="20"/>
        </w:rPr>
        <w:t xml:space="preserve"> and O. V. </w:t>
      </w:r>
      <w:proofErr w:type="spellStart"/>
      <w:r w:rsidRPr="00186C94">
        <w:rPr>
          <w:sz w:val="20"/>
          <w:szCs w:val="20"/>
        </w:rPr>
        <w:t>Teryaev</w:t>
      </w:r>
      <w:proofErr w:type="spellEnd"/>
      <w:r w:rsidRPr="00186C94">
        <w:rPr>
          <w:sz w:val="20"/>
          <w:szCs w:val="20"/>
        </w:rPr>
        <w:t xml:space="preserve">, </w:t>
      </w:r>
      <w:proofErr w:type="spellStart"/>
      <w:r w:rsidRPr="00186C94">
        <w:rPr>
          <w:sz w:val="20"/>
          <w:szCs w:val="20"/>
        </w:rPr>
        <w:t>Sov</w:t>
      </w:r>
      <w:proofErr w:type="spellEnd"/>
      <w:r w:rsidRPr="00186C94">
        <w:rPr>
          <w:sz w:val="20"/>
          <w:szCs w:val="20"/>
        </w:rPr>
        <w:t xml:space="preserve">. J. </w:t>
      </w:r>
      <w:proofErr w:type="spellStart"/>
      <w:r w:rsidRPr="00186C94">
        <w:rPr>
          <w:sz w:val="20"/>
          <w:szCs w:val="20"/>
        </w:rPr>
        <w:t>Nucl</w:t>
      </w:r>
      <w:proofErr w:type="spellEnd"/>
      <w:r w:rsidRPr="00186C94">
        <w:rPr>
          <w:sz w:val="20"/>
          <w:szCs w:val="20"/>
        </w:rPr>
        <w:t xml:space="preserve">. </w:t>
      </w:r>
      <w:proofErr w:type="gramStart"/>
      <w:r w:rsidRPr="00186C94">
        <w:rPr>
          <w:sz w:val="20"/>
          <w:szCs w:val="20"/>
        </w:rPr>
        <w:t xml:space="preserve">Phys. </w:t>
      </w:r>
      <w:r w:rsidRPr="00C925A4">
        <w:rPr>
          <w:b/>
          <w:sz w:val="20"/>
          <w:szCs w:val="20"/>
        </w:rPr>
        <w:t>36</w:t>
      </w:r>
      <w:r w:rsidRPr="00186C94">
        <w:rPr>
          <w:sz w:val="20"/>
          <w:szCs w:val="20"/>
        </w:rPr>
        <w:t xml:space="preserve">, 140 (1982); Phys. </w:t>
      </w:r>
      <w:proofErr w:type="spellStart"/>
      <w:r w:rsidRPr="00186C94">
        <w:rPr>
          <w:sz w:val="20"/>
          <w:szCs w:val="20"/>
        </w:rPr>
        <w:t>Lett</w:t>
      </w:r>
      <w:proofErr w:type="spellEnd"/>
      <w:r w:rsidRPr="00186C94">
        <w:rPr>
          <w:sz w:val="20"/>
          <w:szCs w:val="20"/>
        </w:rPr>
        <w:t>.</w:t>
      </w:r>
      <w:proofErr w:type="gramEnd"/>
      <w:r w:rsidRPr="00186C94">
        <w:rPr>
          <w:sz w:val="20"/>
          <w:szCs w:val="20"/>
        </w:rPr>
        <w:t xml:space="preserve"> </w:t>
      </w:r>
      <w:r w:rsidRPr="00C925A4">
        <w:rPr>
          <w:b/>
          <w:sz w:val="20"/>
          <w:szCs w:val="20"/>
        </w:rPr>
        <w:t>150B</w:t>
      </w:r>
      <w:r w:rsidRPr="00186C94">
        <w:rPr>
          <w:sz w:val="20"/>
          <w:szCs w:val="20"/>
        </w:rPr>
        <w:t>, 383 (1985); J</w:t>
      </w:r>
      <w:proofErr w:type="gramStart"/>
      <w:r w:rsidRPr="00186C94">
        <w:rPr>
          <w:sz w:val="20"/>
          <w:szCs w:val="20"/>
        </w:rPr>
        <w:t>.-</w:t>
      </w:r>
      <w:proofErr w:type="gramEnd"/>
      <w:r w:rsidRPr="00186C94">
        <w:rPr>
          <w:sz w:val="20"/>
          <w:szCs w:val="20"/>
        </w:rPr>
        <w:t xml:space="preserve">W. </w:t>
      </w:r>
      <w:proofErr w:type="spellStart"/>
      <w:r w:rsidRPr="00186C94">
        <w:rPr>
          <w:sz w:val="20"/>
          <w:szCs w:val="20"/>
        </w:rPr>
        <w:t>Qiu</w:t>
      </w:r>
      <w:proofErr w:type="spellEnd"/>
      <w:r w:rsidRPr="00186C94">
        <w:rPr>
          <w:sz w:val="20"/>
          <w:szCs w:val="20"/>
        </w:rPr>
        <w:t xml:space="preserve"> and G. </w:t>
      </w:r>
      <w:proofErr w:type="spellStart"/>
      <w:r w:rsidRPr="00186C94">
        <w:rPr>
          <w:sz w:val="20"/>
          <w:szCs w:val="20"/>
        </w:rPr>
        <w:t>Sterman</w:t>
      </w:r>
      <w:proofErr w:type="spellEnd"/>
      <w:r w:rsidRPr="00186C94">
        <w:rPr>
          <w:sz w:val="20"/>
          <w:szCs w:val="20"/>
        </w:rPr>
        <w:t xml:space="preserve">, Phys. Rev. </w:t>
      </w:r>
      <w:proofErr w:type="spellStart"/>
      <w:r w:rsidRPr="00186C94">
        <w:rPr>
          <w:sz w:val="20"/>
          <w:szCs w:val="20"/>
        </w:rPr>
        <w:t>Lett</w:t>
      </w:r>
      <w:proofErr w:type="spellEnd"/>
      <w:r w:rsidRPr="00186C94">
        <w:rPr>
          <w:sz w:val="20"/>
          <w:szCs w:val="20"/>
        </w:rPr>
        <w:t xml:space="preserve">. </w:t>
      </w:r>
      <w:proofErr w:type="gramStart"/>
      <w:r w:rsidRPr="00C925A4">
        <w:rPr>
          <w:b/>
          <w:sz w:val="20"/>
          <w:szCs w:val="20"/>
        </w:rPr>
        <w:t>67</w:t>
      </w:r>
      <w:r w:rsidRPr="00186C94">
        <w:rPr>
          <w:sz w:val="20"/>
          <w:szCs w:val="20"/>
        </w:rPr>
        <w:t xml:space="preserve">, 2264 (1991); Phys. Rev. </w:t>
      </w:r>
      <w:r w:rsidRPr="00C925A4">
        <w:rPr>
          <w:b/>
          <w:sz w:val="20"/>
          <w:szCs w:val="20"/>
        </w:rPr>
        <w:t>D 59</w:t>
      </w:r>
      <w:r w:rsidRPr="00186C94">
        <w:rPr>
          <w:sz w:val="20"/>
          <w:szCs w:val="20"/>
        </w:rPr>
        <w:t>, 014004 (1998).</w:t>
      </w:r>
      <w:proofErr w:type="gramEnd"/>
    </w:p>
  </w:endnote>
  <w:endnote w:id="39">
    <w:p w14:paraId="48D45D7B" w14:textId="77777777" w:rsidR="00E022D7" w:rsidRPr="00186C94" w:rsidRDefault="00E022D7" w:rsidP="003F4039">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D. Boer and P. J. Mulders, Phys. Rev. </w:t>
      </w:r>
      <w:r w:rsidRPr="00C925A4">
        <w:rPr>
          <w:b/>
          <w:sz w:val="20"/>
          <w:szCs w:val="20"/>
        </w:rPr>
        <w:t>D 57</w:t>
      </w:r>
      <w:r w:rsidRPr="00186C94">
        <w:rPr>
          <w:sz w:val="20"/>
          <w:szCs w:val="20"/>
        </w:rPr>
        <w:t>, 5780 (1998).</w:t>
      </w:r>
    </w:p>
  </w:endnote>
  <w:endnote w:id="40">
    <w:p w14:paraId="161322D5" w14:textId="0ABCB80F" w:rsidR="00E022D7" w:rsidRPr="00186C94" w:rsidRDefault="00E022D7" w:rsidP="003F4039">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T. Rogers, Phys. Rev. </w:t>
      </w:r>
      <w:r w:rsidRPr="00C925A4">
        <w:rPr>
          <w:b/>
          <w:sz w:val="20"/>
          <w:szCs w:val="20"/>
        </w:rPr>
        <w:t>D 88</w:t>
      </w:r>
      <w:r w:rsidRPr="00186C94">
        <w:rPr>
          <w:sz w:val="20"/>
          <w:szCs w:val="20"/>
        </w:rPr>
        <w:t>, 1, 014002 (2013)</w:t>
      </w:r>
      <w:r>
        <w:rPr>
          <w:sz w:val="20"/>
          <w:szCs w:val="20"/>
        </w:rPr>
        <w:t>.</w:t>
      </w:r>
    </w:p>
  </w:endnote>
  <w:endnote w:id="41">
    <w:p w14:paraId="776A1DAC" w14:textId="77777777" w:rsidR="00E022D7" w:rsidRPr="005642E9" w:rsidRDefault="00E022D7" w:rsidP="002D3D93">
      <w:pPr>
        <w:pStyle w:val="EndnoteText"/>
        <w:ind w:firstLine="0"/>
        <w:rPr>
          <w:sz w:val="20"/>
          <w:szCs w:val="20"/>
        </w:rPr>
      </w:pPr>
      <w:r w:rsidRPr="005642E9">
        <w:rPr>
          <w:sz w:val="20"/>
          <w:szCs w:val="20"/>
        </w:rPr>
        <w:t>[</w:t>
      </w:r>
      <w:r w:rsidRPr="005642E9">
        <w:rPr>
          <w:rStyle w:val="EndnoteReference"/>
          <w:sz w:val="20"/>
          <w:szCs w:val="20"/>
          <w:vertAlign w:val="baseline"/>
        </w:rPr>
        <w:endnoteRef/>
      </w:r>
      <w:r w:rsidRPr="005642E9">
        <w:rPr>
          <w:sz w:val="20"/>
          <w:szCs w:val="20"/>
        </w:rPr>
        <w:t xml:space="preserve">] G. </w:t>
      </w:r>
      <w:proofErr w:type="spellStart"/>
      <w:r w:rsidRPr="005642E9">
        <w:rPr>
          <w:sz w:val="20"/>
          <w:szCs w:val="20"/>
        </w:rPr>
        <w:t>Bunce</w:t>
      </w:r>
      <w:proofErr w:type="spellEnd"/>
      <w:r w:rsidRPr="005642E9">
        <w:rPr>
          <w:sz w:val="20"/>
          <w:szCs w:val="20"/>
        </w:rPr>
        <w:t xml:space="preserve">, N. Saito, J. </w:t>
      </w:r>
      <w:proofErr w:type="spellStart"/>
      <w:r w:rsidRPr="005642E9">
        <w:rPr>
          <w:sz w:val="20"/>
          <w:szCs w:val="20"/>
        </w:rPr>
        <w:t>Soffer</w:t>
      </w:r>
      <w:proofErr w:type="spellEnd"/>
      <w:r w:rsidRPr="005642E9">
        <w:rPr>
          <w:sz w:val="20"/>
          <w:szCs w:val="20"/>
        </w:rPr>
        <w:t xml:space="preserve">, and W. </w:t>
      </w:r>
      <w:proofErr w:type="spellStart"/>
      <w:r w:rsidRPr="005642E9">
        <w:rPr>
          <w:sz w:val="20"/>
          <w:szCs w:val="20"/>
        </w:rPr>
        <w:t>Vogelsang</w:t>
      </w:r>
      <w:proofErr w:type="spellEnd"/>
      <w:r w:rsidRPr="005642E9">
        <w:rPr>
          <w:sz w:val="20"/>
          <w:szCs w:val="20"/>
        </w:rPr>
        <w:t xml:space="preserve">, </w:t>
      </w:r>
      <w:r w:rsidRPr="005642E9">
        <w:rPr>
          <w:i/>
          <w:sz w:val="20"/>
          <w:szCs w:val="20"/>
        </w:rPr>
        <w:t xml:space="preserve">Ann. Rev. </w:t>
      </w:r>
      <w:proofErr w:type="spellStart"/>
      <w:r w:rsidRPr="005642E9">
        <w:rPr>
          <w:i/>
          <w:sz w:val="20"/>
          <w:szCs w:val="20"/>
        </w:rPr>
        <w:t>Nucl</w:t>
      </w:r>
      <w:proofErr w:type="spellEnd"/>
      <w:r w:rsidRPr="005642E9">
        <w:rPr>
          <w:i/>
          <w:sz w:val="20"/>
          <w:szCs w:val="20"/>
        </w:rPr>
        <w:t xml:space="preserve">. Part. </w:t>
      </w:r>
      <w:proofErr w:type="gramStart"/>
      <w:r w:rsidRPr="005642E9">
        <w:rPr>
          <w:i/>
          <w:sz w:val="20"/>
          <w:szCs w:val="20"/>
        </w:rPr>
        <w:t>Sci.</w:t>
      </w:r>
      <w:r w:rsidRPr="005642E9">
        <w:rPr>
          <w:sz w:val="20"/>
          <w:szCs w:val="20"/>
        </w:rPr>
        <w:t xml:space="preserve"> </w:t>
      </w:r>
      <w:r w:rsidRPr="005642E9">
        <w:rPr>
          <w:b/>
          <w:sz w:val="20"/>
          <w:szCs w:val="20"/>
        </w:rPr>
        <w:t>50</w:t>
      </w:r>
      <w:r w:rsidRPr="005642E9">
        <w:rPr>
          <w:sz w:val="20"/>
          <w:szCs w:val="20"/>
        </w:rPr>
        <w:t xml:space="preserve"> (2000) 525.</w:t>
      </w:r>
      <w:proofErr w:type="gramEnd"/>
    </w:p>
  </w:endnote>
  <w:endnote w:id="42">
    <w:p w14:paraId="3D01352A" w14:textId="01E25B26" w:rsidR="00E022D7" w:rsidRPr="005642E9" w:rsidRDefault="00E022D7" w:rsidP="002D3D93">
      <w:pPr>
        <w:pStyle w:val="EndnoteText"/>
        <w:ind w:firstLine="0"/>
        <w:rPr>
          <w:sz w:val="20"/>
          <w:szCs w:val="20"/>
        </w:rPr>
      </w:pPr>
      <w:r w:rsidRPr="005642E9">
        <w:rPr>
          <w:sz w:val="20"/>
          <w:szCs w:val="20"/>
        </w:rPr>
        <w:t>[</w:t>
      </w:r>
      <w:r w:rsidRPr="005642E9">
        <w:rPr>
          <w:rStyle w:val="EndnoteReference"/>
          <w:sz w:val="20"/>
          <w:szCs w:val="20"/>
          <w:vertAlign w:val="baseline"/>
        </w:rPr>
        <w:endnoteRef/>
      </w:r>
      <w:r w:rsidRPr="005642E9">
        <w:rPr>
          <w:sz w:val="20"/>
          <w:szCs w:val="20"/>
        </w:rPr>
        <w:t>]</w:t>
      </w:r>
      <w:r>
        <w:rPr>
          <w:sz w:val="20"/>
          <w:szCs w:val="20"/>
        </w:rPr>
        <w:t xml:space="preserve"> </w:t>
      </w:r>
      <w:r w:rsidRPr="005642E9">
        <w:rPr>
          <w:sz w:val="20"/>
          <w:szCs w:val="20"/>
        </w:rPr>
        <w:t xml:space="preserve">B. </w:t>
      </w:r>
      <w:proofErr w:type="spellStart"/>
      <w:r w:rsidRPr="005642E9">
        <w:rPr>
          <w:sz w:val="20"/>
          <w:szCs w:val="20"/>
          <w:lang w:val="da-DK"/>
        </w:rPr>
        <w:t>Abelev</w:t>
      </w:r>
      <w:proofErr w:type="spellEnd"/>
      <w:r w:rsidRPr="005642E9">
        <w:rPr>
          <w:sz w:val="20"/>
          <w:szCs w:val="20"/>
          <w:lang w:val="da-DK"/>
        </w:rPr>
        <w:t xml:space="preserve"> </w:t>
      </w:r>
      <w:r w:rsidRPr="005642E9">
        <w:rPr>
          <w:i/>
          <w:iCs/>
          <w:sz w:val="20"/>
          <w:szCs w:val="20"/>
        </w:rPr>
        <w:t>et al.</w:t>
      </w:r>
      <w:r>
        <w:rPr>
          <w:i/>
          <w:iCs/>
          <w:sz w:val="20"/>
          <w:szCs w:val="20"/>
        </w:rPr>
        <w:t xml:space="preserve"> </w:t>
      </w:r>
      <w:r w:rsidRPr="00C925A4">
        <w:rPr>
          <w:iCs/>
          <w:sz w:val="20"/>
          <w:szCs w:val="20"/>
        </w:rPr>
        <w:t>(STAR Collaboration)</w:t>
      </w:r>
      <w:r w:rsidRPr="005642E9">
        <w:rPr>
          <w:sz w:val="20"/>
          <w:szCs w:val="20"/>
        </w:rPr>
        <w:t xml:space="preserve">, </w:t>
      </w:r>
      <w:r w:rsidRPr="005642E9">
        <w:rPr>
          <w:i/>
          <w:iCs/>
          <w:sz w:val="20"/>
          <w:szCs w:val="20"/>
        </w:rPr>
        <w:t xml:space="preserve">Phys. Rev. </w:t>
      </w:r>
      <w:proofErr w:type="spellStart"/>
      <w:r w:rsidRPr="005642E9">
        <w:rPr>
          <w:i/>
          <w:iCs/>
          <w:sz w:val="20"/>
          <w:szCs w:val="20"/>
        </w:rPr>
        <w:t>Lett</w:t>
      </w:r>
      <w:proofErr w:type="spellEnd"/>
      <w:r w:rsidRPr="005642E9">
        <w:rPr>
          <w:i/>
          <w:iCs/>
          <w:sz w:val="20"/>
          <w:szCs w:val="20"/>
        </w:rPr>
        <w:t xml:space="preserve">. </w:t>
      </w:r>
      <w:proofErr w:type="gramStart"/>
      <w:r w:rsidRPr="005642E9">
        <w:rPr>
          <w:b/>
          <w:bCs/>
          <w:sz w:val="20"/>
          <w:szCs w:val="20"/>
        </w:rPr>
        <w:t>97</w:t>
      </w:r>
      <w:r w:rsidRPr="005642E9">
        <w:rPr>
          <w:sz w:val="20"/>
          <w:szCs w:val="20"/>
        </w:rPr>
        <w:t>, 252001 (2006).</w:t>
      </w:r>
      <w:proofErr w:type="gramEnd"/>
    </w:p>
  </w:endnote>
  <w:endnote w:id="43">
    <w:p w14:paraId="72615276" w14:textId="2ACC0764" w:rsidR="00E022D7" w:rsidRPr="005642E9" w:rsidRDefault="00E022D7" w:rsidP="002D3D93">
      <w:pPr>
        <w:pStyle w:val="EndnoteText"/>
        <w:ind w:left="720" w:hanging="720"/>
        <w:rPr>
          <w:sz w:val="20"/>
          <w:szCs w:val="20"/>
        </w:rPr>
      </w:pPr>
      <w:r w:rsidRPr="005642E9">
        <w:rPr>
          <w:sz w:val="20"/>
          <w:szCs w:val="20"/>
        </w:rPr>
        <w:t>[</w:t>
      </w:r>
      <w:r w:rsidRPr="005642E9">
        <w:rPr>
          <w:rStyle w:val="EndnoteReference"/>
          <w:sz w:val="20"/>
          <w:szCs w:val="20"/>
          <w:vertAlign w:val="baseline"/>
        </w:rPr>
        <w:endnoteRef/>
      </w:r>
      <w:r w:rsidRPr="005642E9">
        <w:rPr>
          <w:sz w:val="20"/>
          <w:szCs w:val="20"/>
        </w:rPr>
        <w:t>]</w:t>
      </w:r>
      <w:r>
        <w:rPr>
          <w:sz w:val="20"/>
          <w:szCs w:val="20"/>
        </w:rPr>
        <w:t xml:space="preserve"> </w:t>
      </w:r>
      <w:r w:rsidRPr="005642E9">
        <w:rPr>
          <w:sz w:val="20"/>
          <w:szCs w:val="20"/>
        </w:rPr>
        <w:t xml:space="preserve">B. </w:t>
      </w:r>
      <w:proofErr w:type="spellStart"/>
      <w:r w:rsidRPr="005642E9">
        <w:rPr>
          <w:sz w:val="20"/>
          <w:szCs w:val="20"/>
          <w:lang w:val="da-DK"/>
        </w:rPr>
        <w:t>Abelev</w:t>
      </w:r>
      <w:proofErr w:type="spellEnd"/>
      <w:r w:rsidRPr="005642E9">
        <w:rPr>
          <w:sz w:val="20"/>
          <w:szCs w:val="20"/>
          <w:lang w:val="da-DK"/>
        </w:rPr>
        <w:t xml:space="preserve"> </w:t>
      </w:r>
      <w:r w:rsidRPr="005642E9">
        <w:rPr>
          <w:i/>
          <w:iCs/>
          <w:sz w:val="20"/>
          <w:szCs w:val="20"/>
        </w:rPr>
        <w:t>et al.</w:t>
      </w:r>
      <w:r>
        <w:rPr>
          <w:sz w:val="20"/>
          <w:szCs w:val="20"/>
        </w:rPr>
        <w:t xml:space="preserve"> </w:t>
      </w:r>
      <w:r w:rsidRPr="00323C1F">
        <w:rPr>
          <w:iCs/>
          <w:sz w:val="20"/>
          <w:szCs w:val="20"/>
        </w:rPr>
        <w:t>(STAR Collaboration)</w:t>
      </w:r>
      <w:r w:rsidRPr="005642E9">
        <w:rPr>
          <w:sz w:val="20"/>
          <w:szCs w:val="20"/>
        </w:rPr>
        <w:t xml:space="preserve">, </w:t>
      </w:r>
      <w:r w:rsidRPr="005642E9">
        <w:rPr>
          <w:i/>
          <w:iCs/>
          <w:sz w:val="20"/>
          <w:szCs w:val="20"/>
        </w:rPr>
        <w:t xml:space="preserve">Phys. Rev. </w:t>
      </w:r>
      <w:proofErr w:type="spellStart"/>
      <w:r w:rsidRPr="005642E9">
        <w:rPr>
          <w:i/>
          <w:iCs/>
          <w:sz w:val="20"/>
          <w:szCs w:val="20"/>
        </w:rPr>
        <w:t>Lett</w:t>
      </w:r>
      <w:proofErr w:type="spellEnd"/>
      <w:r w:rsidRPr="005642E9">
        <w:rPr>
          <w:i/>
          <w:iCs/>
          <w:sz w:val="20"/>
          <w:szCs w:val="20"/>
        </w:rPr>
        <w:t>.</w:t>
      </w:r>
      <w:r w:rsidRPr="005642E9">
        <w:rPr>
          <w:sz w:val="20"/>
          <w:szCs w:val="20"/>
        </w:rPr>
        <w:t xml:space="preserve"> </w:t>
      </w:r>
      <w:proofErr w:type="gramStart"/>
      <w:r w:rsidRPr="005642E9">
        <w:rPr>
          <w:b/>
          <w:bCs/>
          <w:sz w:val="20"/>
          <w:szCs w:val="20"/>
        </w:rPr>
        <w:t>100</w:t>
      </w:r>
      <w:r w:rsidRPr="005642E9">
        <w:rPr>
          <w:sz w:val="20"/>
          <w:szCs w:val="20"/>
        </w:rPr>
        <w:t>, 232003 (2008).</w:t>
      </w:r>
      <w:proofErr w:type="gramEnd"/>
    </w:p>
  </w:endnote>
  <w:endnote w:id="44">
    <w:p w14:paraId="1AA580A4" w14:textId="06346FA1" w:rsidR="00E022D7" w:rsidRPr="005642E9" w:rsidRDefault="00E022D7" w:rsidP="002D3D93">
      <w:pPr>
        <w:pStyle w:val="EndnoteText"/>
        <w:ind w:firstLine="0"/>
        <w:rPr>
          <w:sz w:val="20"/>
          <w:szCs w:val="20"/>
        </w:rPr>
      </w:pPr>
      <w:r w:rsidRPr="005642E9">
        <w:rPr>
          <w:sz w:val="20"/>
          <w:szCs w:val="20"/>
        </w:rPr>
        <w:t>[</w:t>
      </w:r>
      <w:r w:rsidRPr="005642E9">
        <w:rPr>
          <w:rStyle w:val="EndnoteReference"/>
          <w:sz w:val="20"/>
          <w:szCs w:val="20"/>
          <w:vertAlign w:val="baseline"/>
        </w:rPr>
        <w:endnoteRef/>
      </w:r>
      <w:r w:rsidRPr="005642E9">
        <w:rPr>
          <w:sz w:val="20"/>
          <w:szCs w:val="20"/>
        </w:rPr>
        <w:t xml:space="preserve">] L. </w:t>
      </w:r>
      <w:proofErr w:type="spellStart"/>
      <w:r w:rsidRPr="005642E9">
        <w:rPr>
          <w:sz w:val="20"/>
          <w:szCs w:val="20"/>
        </w:rPr>
        <w:t>Adamczyk</w:t>
      </w:r>
      <w:proofErr w:type="spellEnd"/>
      <w:r w:rsidRPr="005642E9">
        <w:rPr>
          <w:sz w:val="20"/>
          <w:szCs w:val="20"/>
        </w:rPr>
        <w:t xml:space="preserve"> </w:t>
      </w:r>
      <w:r w:rsidRPr="005642E9">
        <w:rPr>
          <w:i/>
          <w:iCs/>
          <w:sz w:val="20"/>
          <w:szCs w:val="20"/>
        </w:rPr>
        <w:t>et al.</w:t>
      </w:r>
      <w:r>
        <w:rPr>
          <w:sz w:val="20"/>
          <w:szCs w:val="20"/>
        </w:rPr>
        <w:t xml:space="preserve"> </w:t>
      </w:r>
      <w:r w:rsidRPr="00323C1F">
        <w:rPr>
          <w:iCs/>
          <w:sz w:val="20"/>
          <w:szCs w:val="20"/>
        </w:rPr>
        <w:t>(STAR Collaboration)</w:t>
      </w:r>
      <w:r w:rsidRPr="005642E9">
        <w:rPr>
          <w:sz w:val="20"/>
          <w:szCs w:val="20"/>
        </w:rPr>
        <w:t xml:space="preserve">, </w:t>
      </w:r>
      <w:r w:rsidRPr="005642E9">
        <w:rPr>
          <w:i/>
          <w:iCs/>
          <w:sz w:val="20"/>
          <w:szCs w:val="20"/>
        </w:rPr>
        <w:t>Phys. Rev.</w:t>
      </w:r>
      <w:r w:rsidRPr="005642E9">
        <w:rPr>
          <w:sz w:val="20"/>
          <w:szCs w:val="20"/>
        </w:rPr>
        <w:t xml:space="preserve"> </w:t>
      </w:r>
      <w:r w:rsidRPr="005642E9">
        <w:rPr>
          <w:b/>
          <w:bCs/>
          <w:sz w:val="20"/>
          <w:szCs w:val="20"/>
        </w:rPr>
        <w:t>D86</w:t>
      </w:r>
      <w:r w:rsidRPr="005642E9">
        <w:rPr>
          <w:sz w:val="20"/>
          <w:szCs w:val="20"/>
        </w:rPr>
        <w:t>, 032006 (2012).</w:t>
      </w:r>
    </w:p>
  </w:endnote>
  <w:endnote w:id="45">
    <w:p w14:paraId="5A44CC26" w14:textId="142C06C1" w:rsidR="00E022D7" w:rsidRPr="005642E9" w:rsidRDefault="00E022D7" w:rsidP="002D3D93">
      <w:pPr>
        <w:pStyle w:val="EndnoteText"/>
        <w:ind w:firstLine="0"/>
        <w:rPr>
          <w:sz w:val="20"/>
          <w:szCs w:val="20"/>
        </w:rPr>
      </w:pPr>
      <w:r w:rsidRPr="005642E9">
        <w:rPr>
          <w:sz w:val="20"/>
          <w:szCs w:val="20"/>
        </w:rPr>
        <w:t>[</w:t>
      </w:r>
      <w:r w:rsidRPr="005642E9">
        <w:rPr>
          <w:rStyle w:val="EndnoteReference"/>
          <w:sz w:val="20"/>
          <w:szCs w:val="20"/>
          <w:vertAlign w:val="baseline"/>
        </w:rPr>
        <w:endnoteRef/>
      </w:r>
      <w:r w:rsidRPr="005642E9">
        <w:rPr>
          <w:sz w:val="20"/>
          <w:szCs w:val="20"/>
        </w:rPr>
        <w:t>]</w:t>
      </w:r>
      <w:r>
        <w:rPr>
          <w:sz w:val="20"/>
          <w:szCs w:val="20"/>
        </w:rPr>
        <w:t xml:space="preserve"> </w:t>
      </w:r>
      <w:r w:rsidRPr="005642E9">
        <w:rPr>
          <w:sz w:val="20"/>
          <w:szCs w:val="20"/>
        </w:rPr>
        <w:t xml:space="preserve">P. </w:t>
      </w:r>
      <w:proofErr w:type="spellStart"/>
      <w:r w:rsidRPr="005642E9">
        <w:rPr>
          <w:sz w:val="20"/>
          <w:szCs w:val="20"/>
        </w:rPr>
        <w:t>Djawotho</w:t>
      </w:r>
      <w:proofErr w:type="spellEnd"/>
      <w:r>
        <w:rPr>
          <w:sz w:val="20"/>
          <w:szCs w:val="20"/>
        </w:rPr>
        <w:t xml:space="preserve"> </w:t>
      </w:r>
      <w:r w:rsidRPr="00323C1F">
        <w:rPr>
          <w:iCs/>
          <w:sz w:val="20"/>
          <w:szCs w:val="20"/>
        </w:rPr>
        <w:t>(</w:t>
      </w:r>
      <w:r>
        <w:rPr>
          <w:iCs/>
          <w:sz w:val="20"/>
          <w:szCs w:val="20"/>
        </w:rPr>
        <w:t xml:space="preserve">for the </w:t>
      </w:r>
      <w:r w:rsidRPr="00323C1F">
        <w:rPr>
          <w:iCs/>
          <w:sz w:val="20"/>
          <w:szCs w:val="20"/>
        </w:rPr>
        <w:t>STAR Collaboration)</w:t>
      </w:r>
      <w:proofErr w:type="gramStart"/>
      <w:r w:rsidRPr="005642E9">
        <w:rPr>
          <w:sz w:val="20"/>
          <w:szCs w:val="20"/>
        </w:rPr>
        <w:t>,  arXiv:1106.5769</w:t>
      </w:r>
      <w:proofErr w:type="gramEnd"/>
      <w:r w:rsidRPr="005642E9">
        <w:rPr>
          <w:sz w:val="20"/>
          <w:szCs w:val="20"/>
        </w:rPr>
        <w:t xml:space="preserve"> (2011).</w:t>
      </w:r>
    </w:p>
  </w:endnote>
  <w:endnote w:id="46">
    <w:p w14:paraId="33B635F7" w14:textId="77777777" w:rsidR="00E022D7" w:rsidRPr="00041762" w:rsidRDefault="00E022D7" w:rsidP="002D3D93">
      <w:pPr>
        <w:ind w:firstLine="0"/>
        <w:rPr>
          <w:sz w:val="20"/>
          <w:szCs w:val="20"/>
        </w:rPr>
      </w:pPr>
      <w:r w:rsidRPr="005642E9">
        <w:rPr>
          <w:sz w:val="20"/>
          <w:szCs w:val="20"/>
        </w:rPr>
        <w:t>[</w:t>
      </w:r>
      <w:r w:rsidRPr="00041762">
        <w:rPr>
          <w:rStyle w:val="EndnoteReference"/>
          <w:sz w:val="20"/>
          <w:szCs w:val="20"/>
          <w:vertAlign w:val="baseline"/>
        </w:rPr>
        <w:endnoteRef/>
      </w:r>
      <w:r w:rsidRPr="00041762">
        <w:rPr>
          <w:sz w:val="20"/>
          <w:szCs w:val="20"/>
        </w:rPr>
        <w:t xml:space="preserve">] R. D. Ball et al., </w:t>
      </w:r>
      <w:proofErr w:type="spellStart"/>
      <w:r w:rsidRPr="00041762">
        <w:rPr>
          <w:sz w:val="20"/>
          <w:szCs w:val="20"/>
        </w:rPr>
        <w:t>Nucl</w:t>
      </w:r>
      <w:proofErr w:type="spellEnd"/>
      <w:r w:rsidRPr="00041762">
        <w:rPr>
          <w:sz w:val="20"/>
          <w:szCs w:val="20"/>
        </w:rPr>
        <w:t xml:space="preserve">. Phys. </w:t>
      </w:r>
      <w:r w:rsidRPr="00041762">
        <w:rPr>
          <w:b/>
          <w:sz w:val="20"/>
          <w:szCs w:val="20"/>
        </w:rPr>
        <w:t>B 849</w:t>
      </w:r>
      <w:r w:rsidRPr="00041762">
        <w:rPr>
          <w:sz w:val="20"/>
          <w:szCs w:val="20"/>
        </w:rPr>
        <w:t xml:space="preserve">, 112 (2011) [Errata: ibid </w:t>
      </w:r>
      <w:r w:rsidRPr="00C925A4">
        <w:rPr>
          <w:b/>
          <w:sz w:val="20"/>
          <w:szCs w:val="20"/>
        </w:rPr>
        <w:t>854</w:t>
      </w:r>
      <w:r w:rsidRPr="00041762">
        <w:rPr>
          <w:sz w:val="20"/>
          <w:szCs w:val="20"/>
        </w:rPr>
        <w:t xml:space="preserve">, 926 (2012) and </w:t>
      </w:r>
      <w:r w:rsidRPr="00C925A4">
        <w:rPr>
          <w:b/>
          <w:sz w:val="20"/>
          <w:szCs w:val="20"/>
        </w:rPr>
        <w:t>855</w:t>
      </w:r>
      <w:r w:rsidRPr="00041762">
        <w:rPr>
          <w:sz w:val="20"/>
          <w:szCs w:val="20"/>
        </w:rPr>
        <w:t xml:space="preserve">, 927 (2012)]; </w:t>
      </w:r>
    </w:p>
    <w:p w14:paraId="1C58ACF7" w14:textId="0D3E98B7" w:rsidR="00E022D7" w:rsidRPr="00186C94" w:rsidRDefault="00E022D7" w:rsidP="002D3D93">
      <w:pPr>
        <w:ind w:firstLine="0"/>
        <w:rPr>
          <w:sz w:val="20"/>
          <w:szCs w:val="20"/>
        </w:rPr>
      </w:pPr>
      <w:r w:rsidRPr="00186C94">
        <w:rPr>
          <w:sz w:val="20"/>
          <w:szCs w:val="20"/>
        </w:rPr>
        <w:t xml:space="preserve">        R. D. Ball et al., </w:t>
      </w:r>
      <w:proofErr w:type="spellStart"/>
      <w:r w:rsidRPr="00186C94">
        <w:rPr>
          <w:sz w:val="20"/>
          <w:szCs w:val="20"/>
        </w:rPr>
        <w:t>Nucl</w:t>
      </w:r>
      <w:proofErr w:type="spellEnd"/>
      <w:r w:rsidRPr="00186C94">
        <w:rPr>
          <w:sz w:val="20"/>
          <w:szCs w:val="20"/>
        </w:rPr>
        <w:t xml:space="preserve">. </w:t>
      </w:r>
      <w:proofErr w:type="gramStart"/>
      <w:r w:rsidRPr="00186C94">
        <w:rPr>
          <w:sz w:val="20"/>
          <w:szCs w:val="20"/>
        </w:rPr>
        <w:t xml:space="preserve">Phys. </w:t>
      </w:r>
      <w:r w:rsidRPr="00186C94">
        <w:rPr>
          <w:b/>
          <w:sz w:val="20"/>
          <w:szCs w:val="20"/>
        </w:rPr>
        <w:t>B 855</w:t>
      </w:r>
      <w:r w:rsidRPr="00186C94">
        <w:rPr>
          <w:sz w:val="20"/>
          <w:szCs w:val="20"/>
        </w:rPr>
        <w:t>, 608 (2012).</w:t>
      </w:r>
      <w:proofErr w:type="gramEnd"/>
    </w:p>
  </w:endnote>
  <w:endnote w:id="47">
    <w:p w14:paraId="10F04D6F" w14:textId="04EDBD4B" w:rsidR="00E022D7" w:rsidRPr="00041762" w:rsidRDefault="00E022D7" w:rsidP="002D3D93">
      <w:pPr>
        <w:ind w:firstLine="0"/>
        <w:rPr>
          <w:sz w:val="20"/>
          <w:szCs w:val="20"/>
        </w:rPr>
      </w:pPr>
      <w:r w:rsidRPr="005642E9">
        <w:rPr>
          <w:sz w:val="20"/>
          <w:szCs w:val="20"/>
        </w:rPr>
        <w:t>[</w:t>
      </w:r>
      <w:r w:rsidRPr="00041762">
        <w:rPr>
          <w:rStyle w:val="EndnoteReference"/>
          <w:sz w:val="20"/>
          <w:szCs w:val="20"/>
          <w:vertAlign w:val="baseline"/>
        </w:rPr>
        <w:endnoteRef/>
      </w:r>
      <w:r w:rsidRPr="00041762">
        <w:rPr>
          <w:sz w:val="20"/>
          <w:szCs w:val="20"/>
        </w:rPr>
        <w:t xml:space="preserve">] D. </w:t>
      </w:r>
      <w:proofErr w:type="gramStart"/>
      <w:r w:rsidRPr="00041762">
        <w:rPr>
          <w:sz w:val="20"/>
          <w:szCs w:val="20"/>
        </w:rPr>
        <w:t>de</w:t>
      </w:r>
      <w:proofErr w:type="gramEnd"/>
      <w:r w:rsidRPr="00041762">
        <w:rPr>
          <w:sz w:val="20"/>
          <w:szCs w:val="20"/>
        </w:rPr>
        <w:t xml:space="preserve"> Florian, R. </w:t>
      </w:r>
      <w:proofErr w:type="spellStart"/>
      <w:r w:rsidRPr="00041762">
        <w:rPr>
          <w:sz w:val="20"/>
          <w:szCs w:val="20"/>
        </w:rPr>
        <w:t>Sassot</w:t>
      </w:r>
      <w:proofErr w:type="spellEnd"/>
      <w:r w:rsidRPr="00041762">
        <w:rPr>
          <w:sz w:val="20"/>
          <w:szCs w:val="20"/>
        </w:rPr>
        <w:t xml:space="preserve">, M. </w:t>
      </w:r>
      <w:proofErr w:type="spellStart"/>
      <w:r w:rsidRPr="00041762">
        <w:rPr>
          <w:sz w:val="20"/>
          <w:szCs w:val="20"/>
        </w:rPr>
        <w:t>Stratmann</w:t>
      </w:r>
      <w:proofErr w:type="spellEnd"/>
      <w:r w:rsidRPr="00041762">
        <w:rPr>
          <w:sz w:val="20"/>
          <w:szCs w:val="20"/>
        </w:rPr>
        <w:t xml:space="preserve">, and W. </w:t>
      </w:r>
      <w:proofErr w:type="spellStart"/>
      <w:r w:rsidRPr="00041762">
        <w:rPr>
          <w:sz w:val="20"/>
          <w:szCs w:val="20"/>
        </w:rPr>
        <w:t>Vogelsang</w:t>
      </w:r>
      <w:proofErr w:type="spellEnd"/>
      <w:r w:rsidRPr="00041762">
        <w:rPr>
          <w:sz w:val="20"/>
          <w:szCs w:val="20"/>
        </w:rPr>
        <w:t>, arXiv:1404.4293</w:t>
      </w:r>
      <w:r>
        <w:rPr>
          <w:sz w:val="20"/>
          <w:szCs w:val="20"/>
        </w:rPr>
        <w:t>.</w:t>
      </w:r>
    </w:p>
  </w:endnote>
  <w:endnote w:id="48">
    <w:p w14:paraId="6DD75CA9" w14:textId="77777777" w:rsidR="00E022D7" w:rsidRPr="00186C94" w:rsidRDefault="00E022D7" w:rsidP="002D3D93">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M. </w:t>
      </w:r>
      <w:proofErr w:type="spellStart"/>
      <w:r w:rsidRPr="00186C94">
        <w:rPr>
          <w:sz w:val="20"/>
          <w:szCs w:val="20"/>
        </w:rPr>
        <w:t>Stratmann</w:t>
      </w:r>
      <w:proofErr w:type="spellEnd"/>
      <w:r w:rsidRPr="00186C94">
        <w:rPr>
          <w:sz w:val="20"/>
          <w:szCs w:val="20"/>
        </w:rPr>
        <w:t xml:space="preserve">, </w:t>
      </w:r>
      <w:r w:rsidRPr="00186C94">
        <w:rPr>
          <w:i/>
          <w:iCs/>
          <w:sz w:val="20"/>
          <w:szCs w:val="20"/>
        </w:rPr>
        <w:t>Word Scientific - DIS 2006 Conference (Tsukuba, Japan)</w:t>
      </w:r>
      <w:r w:rsidRPr="00186C94">
        <w:rPr>
          <w:sz w:val="20"/>
          <w:szCs w:val="20"/>
        </w:rPr>
        <w:t xml:space="preserve"> </w:t>
      </w:r>
      <w:r w:rsidRPr="00186C94">
        <w:rPr>
          <w:b/>
          <w:bCs/>
          <w:sz w:val="20"/>
          <w:szCs w:val="20"/>
        </w:rPr>
        <w:t>1</w:t>
      </w:r>
      <w:r w:rsidRPr="00186C94">
        <w:rPr>
          <w:sz w:val="20"/>
          <w:szCs w:val="20"/>
        </w:rPr>
        <w:t>, 715 (2006).</w:t>
      </w:r>
    </w:p>
  </w:endnote>
  <w:endnote w:id="49">
    <w:p w14:paraId="7A0AA837" w14:textId="77777777" w:rsidR="00E022D7" w:rsidRPr="005642E9" w:rsidRDefault="00E022D7" w:rsidP="002D3D93">
      <w:pPr>
        <w:pStyle w:val="EndnoteText"/>
        <w:ind w:firstLine="0"/>
        <w:rPr>
          <w:sz w:val="20"/>
          <w:szCs w:val="20"/>
        </w:rPr>
      </w:pPr>
      <w:proofErr w:type="gramStart"/>
      <w:r w:rsidRPr="005642E9">
        <w:rPr>
          <w:sz w:val="20"/>
          <w:szCs w:val="20"/>
        </w:rPr>
        <w:t>[</w:t>
      </w:r>
      <w:r w:rsidRPr="005642E9">
        <w:rPr>
          <w:rStyle w:val="EndnoteReference"/>
          <w:sz w:val="20"/>
          <w:szCs w:val="20"/>
          <w:vertAlign w:val="baseline"/>
        </w:rPr>
        <w:endnoteRef/>
      </w:r>
      <w:r w:rsidRPr="005642E9">
        <w:rPr>
          <w:sz w:val="20"/>
          <w:szCs w:val="20"/>
        </w:rPr>
        <w:t xml:space="preserve">] M. </w:t>
      </w:r>
      <w:r w:rsidRPr="005642E9">
        <w:rPr>
          <w:sz w:val="20"/>
          <w:szCs w:val="20"/>
          <w:lang w:val="de-DE"/>
        </w:rPr>
        <w:t xml:space="preserve">Walker, </w:t>
      </w:r>
      <w:proofErr w:type="spellStart"/>
      <w:r w:rsidRPr="005642E9">
        <w:rPr>
          <w:sz w:val="20"/>
          <w:szCs w:val="20"/>
          <w:lang w:val="de-DE"/>
        </w:rPr>
        <w:t>PhD</w:t>
      </w:r>
      <w:proofErr w:type="spellEnd"/>
      <w:r w:rsidRPr="005642E9">
        <w:rPr>
          <w:sz w:val="20"/>
          <w:szCs w:val="20"/>
          <w:lang w:val="de-DE"/>
        </w:rPr>
        <w:t xml:space="preserve"> Thesis, MIT (2011), B. Page, </w:t>
      </w:r>
      <w:proofErr w:type="spellStart"/>
      <w:r w:rsidRPr="005642E9">
        <w:rPr>
          <w:sz w:val="20"/>
          <w:szCs w:val="20"/>
          <w:lang w:val="de-DE"/>
        </w:rPr>
        <w:t>PhD</w:t>
      </w:r>
      <w:proofErr w:type="spellEnd"/>
      <w:r w:rsidRPr="005642E9">
        <w:rPr>
          <w:sz w:val="20"/>
          <w:szCs w:val="20"/>
          <w:lang w:val="de-DE"/>
        </w:rPr>
        <w:t xml:space="preserve"> Thesis IUCF (2013).</w:t>
      </w:r>
      <w:proofErr w:type="gramEnd"/>
    </w:p>
  </w:endnote>
  <w:endnote w:id="50">
    <w:p w14:paraId="05E44AAF" w14:textId="77777777" w:rsidR="00E022D7" w:rsidRPr="007D1101" w:rsidRDefault="00E022D7" w:rsidP="002D3D93">
      <w:pPr>
        <w:pStyle w:val="EndnoteText"/>
        <w:ind w:firstLine="0"/>
        <w:rPr>
          <w:sz w:val="20"/>
          <w:szCs w:val="20"/>
        </w:rPr>
      </w:pPr>
      <w:r w:rsidRPr="007100FF">
        <w:rPr>
          <w:sz w:val="20"/>
          <w:szCs w:val="20"/>
        </w:rPr>
        <w:t>[</w:t>
      </w:r>
      <w:r w:rsidRPr="007100FF">
        <w:rPr>
          <w:rStyle w:val="EndnoteReference"/>
          <w:sz w:val="20"/>
          <w:szCs w:val="20"/>
          <w:vertAlign w:val="baseline"/>
        </w:rPr>
        <w:endnoteRef/>
      </w:r>
      <w:r w:rsidRPr="0030170D">
        <w:rPr>
          <w:sz w:val="20"/>
          <w:szCs w:val="20"/>
        </w:rPr>
        <w:t xml:space="preserve">] D. </w:t>
      </w:r>
      <w:proofErr w:type="gramStart"/>
      <w:r w:rsidRPr="0030170D">
        <w:rPr>
          <w:sz w:val="20"/>
          <w:szCs w:val="20"/>
        </w:rPr>
        <w:t>de</w:t>
      </w:r>
      <w:proofErr w:type="gramEnd"/>
      <w:r w:rsidRPr="0030170D">
        <w:rPr>
          <w:sz w:val="20"/>
          <w:szCs w:val="20"/>
        </w:rPr>
        <w:t xml:space="preserve"> Florian </w:t>
      </w:r>
      <w:r w:rsidRPr="003F040F">
        <w:rPr>
          <w:i/>
          <w:iCs/>
          <w:sz w:val="20"/>
          <w:szCs w:val="20"/>
        </w:rPr>
        <w:t>et al.</w:t>
      </w:r>
      <w:r w:rsidRPr="00A50C95">
        <w:rPr>
          <w:sz w:val="20"/>
          <w:szCs w:val="20"/>
        </w:rPr>
        <w:t xml:space="preserve">, </w:t>
      </w:r>
      <w:proofErr w:type="spellStart"/>
      <w:r w:rsidRPr="00CF5099">
        <w:rPr>
          <w:i/>
          <w:iCs/>
          <w:sz w:val="20"/>
          <w:szCs w:val="20"/>
        </w:rPr>
        <w:t>Nucl</w:t>
      </w:r>
      <w:proofErr w:type="spellEnd"/>
      <w:r w:rsidRPr="00CF5099">
        <w:rPr>
          <w:i/>
          <w:iCs/>
          <w:sz w:val="20"/>
          <w:szCs w:val="20"/>
        </w:rPr>
        <w:t>. Phys.</w:t>
      </w:r>
      <w:r w:rsidRPr="00CF5099">
        <w:rPr>
          <w:sz w:val="20"/>
          <w:szCs w:val="20"/>
        </w:rPr>
        <w:t xml:space="preserve"> </w:t>
      </w:r>
      <w:r w:rsidRPr="00E3027F">
        <w:rPr>
          <w:b/>
          <w:bCs/>
          <w:sz w:val="20"/>
          <w:szCs w:val="20"/>
        </w:rPr>
        <w:t>B539</w:t>
      </w:r>
      <w:r w:rsidRPr="007D1101">
        <w:rPr>
          <w:sz w:val="20"/>
          <w:szCs w:val="20"/>
        </w:rPr>
        <w:t>, 455 (1999).</w:t>
      </w:r>
    </w:p>
  </w:endnote>
  <w:endnote w:id="51">
    <w:p w14:paraId="78A4FFD9" w14:textId="77777777" w:rsidR="00E022D7" w:rsidRPr="00D767B6" w:rsidRDefault="00E022D7" w:rsidP="00DC1D9F">
      <w:pPr>
        <w:pStyle w:val="EndnoteText"/>
        <w:ind w:firstLine="0"/>
        <w:rPr>
          <w:sz w:val="20"/>
          <w:szCs w:val="20"/>
        </w:rPr>
      </w:pPr>
      <w:r w:rsidRPr="00FE631E">
        <w:rPr>
          <w:sz w:val="20"/>
          <w:szCs w:val="20"/>
        </w:rPr>
        <w:t>[</w:t>
      </w:r>
      <w:r w:rsidRPr="00773DA5">
        <w:rPr>
          <w:rStyle w:val="EndnoteReference"/>
          <w:sz w:val="20"/>
          <w:szCs w:val="20"/>
          <w:vertAlign w:val="baseline"/>
        </w:rPr>
        <w:endnoteRef/>
      </w:r>
      <w:r w:rsidRPr="00214147">
        <w:rPr>
          <w:sz w:val="20"/>
          <w:szCs w:val="20"/>
        </w:rPr>
        <w:t xml:space="preserve">] D. </w:t>
      </w:r>
      <w:proofErr w:type="gramStart"/>
      <w:r w:rsidRPr="00214147">
        <w:rPr>
          <w:sz w:val="20"/>
          <w:szCs w:val="20"/>
        </w:rPr>
        <w:t>de</w:t>
      </w:r>
      <w:proofErr w:type="gramEnd"/>
      <w:r w:rsidRPr="00214147">
        <w:rPr>
          <w:sz w:val="20"/>
          <w:szCs w:val="20"/>
        </w:rPr>
        <w:t xml:space="preserve"> Florian </w:t>
      </w:r>
      <w:r w:rsidRPr="00C57715">
        <w:rPr>
          <w:i/>
          <w:iCs/>
          <w:sz w:val="20"/>
          <w:szCs w:val="20"/>
        </w:rPr>
        <w:t xml:space="preserve">et al., Phys. Rev. </w:t>
      </w:r>
      <w:proofErr w:type="spellStart"/>
      <w:r w:rsidRPr="00C57715">
        <w:rPr>
          <w:i/>
          <w:iCs/>
          <w:sz w:val="20"/>
          <w:szCs w:val="20"/>
        </w:rPr>
        <w:t>Lett</w:t>
      </w:r>
      <w:proofErr w:type="spellEnd"/>
      <w:r w:rsidRPr="00C57715">
        <w:rPr>
          <w:i/>
          <w:iCs/>
          <w:sz w:val="20"/>
          <w:szCs w:val="20"/>
        </w:rPr>
        <w:t xml:space="preserve">. </w:t>
      </w:r>
      <w:proofErr w:type="gramStart"/>
      <w:r w:rsidRPr="000752F0">
        <w:rPr>
          <w:b/>
          <w:bCs/>
          <w:sz w:val="20"/>
          <w:szCs w:val="20"/>
        </w:rPr>
        <w:t>101</w:t>
      </w:r>
      <w:r w:rsidRPr="00D767B6">
        <w:rPr>
          <w:sz w:val="20"/>
          <w:szCs w:val="20"/>
        </w:rPr>
        <w:t>, 072001 (2008).</w:t>
      </w:r>
      <w:proofErr w:type="gramEnd"/>
    </w:p>
  </w:endnote>
  <w:endnote w:id="52">
    <w:p w14:paraId="1E750C17" w14:textId="77777777" w:rsidR="00E022D7" w:rsidRPr="00EC23A8" w:rsidRDefault="00E022D7" w:rsidP="002D3D93">
      <w:pPr>
        <w:pStyle w:val="EndnoteText"/>
        <w:ind w:firstLine="0"/>
        <w:rPr>
          <w:sz w:val="20"/>
          <w:szCs w:val="20"/>
        </w:rPr>
      </w:pPr>
      <w:r w:rsidRPr="00EC23A8">
        <w:rPr>
          <w:sz w:val="20"/>
          <w:szCs w:val="20"/>
        </w:rPr>
        <w:t>[</w:t>
      </w:r>
      <w:r w:rsidRPr="00EC23A8">
        <w:rPr>
          <w:rStyle w:val="EndnoteReference"/>
          <w:sz w:val="20"/>
          <w:szCs w:val="20"/>
          <w:vertAlign w:val="baseline"/>
        </w:rPr>
        <w:endnoteRef/>
      </w:r>
      <w:r w:rsidRPr="00EC23A8">
        <w:rPr>
          <w:sz w:val="20"/>
          <w:szCs w:val="20"/>
        </w:rPr>
        <w:t xml:space="preserve">] M. </w:t>
      </w:r>
      <w:proofErr w:type="spellStart"/>
      <w:r w:rsidRPr="00EC23A8">
        <w:rPr>
          <w:sz w:val="20"/>
          <w:szCs w:val="20"/>
        </w:rPr>
        <w:t>Glück</w:t>
      </w:r>
      <w:proofErr w:type="spellEnd"/>
      <w:r w:rsidRPr="00EC23A8">
        <w:rPr>
          <w:sz w:val="20"/>
          <w:szCs w:val="20"/>
        </w:rPr>
        <w:t xml:space="preserve"> </w:t>
      </w:r>
      <w:r w:rsidRPr="00EC23A8">
        <w:rPr>
          <w:i/>
          <w:sz w:val="20"/>
          <w:szCs w:val="20"/>
        </w:rPr>
        <w:t>et al</w:t>
      </w:r>
      <w:r w:rsidRPr="00EC23A8">
        <w:rPr>
          <w:sz w:val="20"/>
          <w:szCs w:val="20"/>
        </w:rPr>
        <w:t xml:space="preserve">., </w:t>
      </w:r>
      <w:r w:rsidRPr="00EC23A8">
        <w:rPr>
          <w:i/>
          <w:sz w:val="20"/>
          <w:szCs w:val="20"/>
        </w:rPr>
        <w:t>Phys. Rev.</w:t>
      </w:r>
      <w:r w:rsidRPr="00EC23A8">
        <w:rPr>
          <w:sz w:val="20"/>
          <w:szCs w:val="20"/>
        </w:rPr>
        <w:t xml:space="preserve"> </w:t>
      </w:r>
      <w:r w:rsidRPr="00EC23A8">
        <w:rPr>
          <w:b/>
          <w:sz w:val="20"/>
          <w:szCs w:val="20"/>
        </w:rPr>
        <w:t>D63</w:t>
      </w:r>
      <w:r w:rsidRPr="00EC23A8">
        <w:rPr>
          <w:sz w:val="20"/>
          <w:szCs w:val="20"/>
        </w:rPr>
        <w:t>, 094005 (2001).</w:t>
      </w:r>
    </w:p>
  </w:endnote>
  <w:endnote w:id="53">
    <w:p w14:paraId="034167FD" w14:textId="77777777" w:rsidR="00E022D7" w:rsidRPr="008E4BBC" w:rsidRDefault="00E022D7" w:rsidP="0074383D">
      <w:pPr>
        <w:pStyle w:val="EndnoteText"/>
        <w:ind w:firstLine="0"/>
        <w:rPr>
          <w:sz w:val="20"/>
          <w:szCs w:val="20"/>
        </w:rPr>
      </w:pPr>
      <w:r w:rsidRPr="008E4BBC">
        <w:rPr>
          <w:sz w:val="20"/>
          <w:szCs w:val="20"/>
        </w:rPr>
        <w:t>[</w:t>
      </w:r>
      <w:r w:rsidRPr="008E4BBC">
        <w:rPr>
          <w:rStyle w:val="EndnoteReference"/>
          <w:sz w:val="20"/>
          <w:szCs w:val="20"/>
          <w:vertAlign w:val="baseline"/>
        </w:rPr>
        <w:endnoteRef/>
      </w:r>
      <w:r w:rsidRPr="008E4BBC">
        <w:rPr>
          <w:sz w:val="20"/>
          <w:szCs w:val="20"/>
        </w:rPr>
        <w:t xml:space="preserve">] W. </w:t>
      </w:r>
      <w:proofErr w:type="spellStart"/>
      <w:r w:rsidRPr="008E4BBC">
        <w:rPr>
          <w:sz w:val="20"/>
          <w:szCs w:val="20"/>
        </w:rPr>
        <w:t>Vogelsang</w:t>
      </w:r>
      <w:proofErr w:type="spellEnd"/>
      <w:r w:rsidRPr="008E4BBC">
        <w:rPr>
          <w:sz w:val="20"/>
          <w:szCs w:val="20"/>
        </w:rPr>
        <w:t>, private communication (2013).</w:t>
      </w:r>
    </w:p>
  </w:endnote>
  <w:endnote w:id="54">
    <w:p w14:paraId="7F3EFC3E" w14:textId="77777777" w:rsidR="00E022D7" w:rsidRPr="00520F40" w:rsidRDefault="00E022D7" w:rsidP="0074383D">
      <w:pPr>
        <w:pStyle w:val="EndnoteText"/>
        <w:ind w:firstLine="0"/>
        <w:rPr>
          <w:sz w:val="20"/>
          <w:szCs w:val="20"/>
        </w:rPr>
      </w:pPr>
      <w:r w:rsidRPr="00520F40">
        <w:rPr>
          <w:sz w:val="20"/>
          <w:szCs w:val="20"/>
        </w:rPr>
        <w:t>[</w:t>
      </w:r>
      <w:r w:rsidRPr="00520F40">
        <w:rPr>
          <w:rStyle w:val="EndnoteReference"/>
          <w:sz w:val="20"/>
          <w:szCs w:val="20"/>
          <w:vertAlign w:val="baseline"/>
        </w:rPr>
        <w:endnoteRef/>
      </w:r>
      <w:r w:rsidRPr="00520F40">
        <w:rPr>
          <w:sz w:val="20"/>
          <w:szCs w:val="20"/>
        </w:rPr>
        <w:t xml:space="preserve">] D. </w:t>
      </w:r>
      <w:proofErr w:type="gramStart"/>
      <w:r w:rsidRPr="00520F40">
        <w:rPr>
          <w:sz w:val="20"/>
          <w:szCs w:val="20"/>
        </w:rPr>
        <w:t>de</w:t>
      </w:r>
      <w:proofErr w:type="gramEnd"/>
      <w:r w:rsidRPr="00520F40">
        <w:rPr>
          <w:sz w:val="20"/>
          <w:szCs w:val="20"/>
        </w:rPr>
        <w:t xml:space="preserve"> Florian, </w:t>
      </w:r>
      <w:r w:rsidRPr="00520F40">
        <w:rPr>
          <w:i/>
          <w:iCs/>
          <w:sz w:val="20"/>
          <w:szCs w:val="20"/>
        </w:rPr>
        <w:t>Phys. Rev.</w:t>
      </w:r>
      <w:r w:rsidRPr="00520F40">
        <w:rPr>
          <w:sz w:val="20"/>
          <w:szCs w:val="20"/>
        </w:rPr>
        <w:t xml:space="preserve"> </w:t>
      </w:r>
      <w:r w:rsidRPr="00520F40">
        <w:rPr>
          <w:b/>
          <w:bCs/>
          <w:sz w:val="20"/>
          <w:szCs w:val="20"/>
        </w:rPr>
        <w:t>D79</w:t>
      </w:r>
      <w:r w:rsidRPr="00520F40">
        <w:rPr>
          <w:sz w:val="20"/>
          <w:szCs w:val="20"/>
        </w:rPr>
        <w:t>, 114014 (2009).</w:t>
      </w:r>
    </w:p>
  </w:endnote>
  <w:endnote w:id="55">
    <w:p w14:paraId="2E5FE497" w14:textId="2959FFF1" w:rsidR="00E022D7" w:rsidRPr="00C0122C" w:rsidRDefault="00E022D7" w:rsidP="0074383D">
      <w:pPr>
        <w:pStyle w:val="EndnoteText"/>
        <w:ind w:firstLine="0"/>
        <w:rPr>
          <w:sz w:val="20"/>
          <w:szCs w:val="20"/>
        </w:rPr>
      </w:pPr>
      <w:r w:rsidRPr="00520F40">
        <w:rPr>
          <w:sz w:val="20"/>
          <w:szCs w:val="20"/>
        </w:rPr>
        <w:t>[</w:t>
      </w:r>
      <w:r w:rsidRPr="00CE0DB1">
        <w:rPr>
          <w:rStyle w:val="EndnoteReference"/>
          <w:sz w:val="20"/>
          <w:szCs w:val="20"/>
          <w:vertAlign w:val="baseline"/>
        </w:rPr>
        <w:endnoteRef/>
      </w:r>
      <w:r w:rsidRPr="00CE0DB1">
        <w:rPr>
          <w:sz w:val="20"/>
          <w:szCs w:val="20"/>
        </w:rPr>
        <w:t>]</w:t>
      </w:r>
      <w:r>
        <w:rPr>
          <w:sz w:val="20"/>
          <w:szCs w:val="20"/>
        </w:rPr>
        <w:t xml:space="preserve"> </w:t>
      </w:r>
      <w:r w:rsidRPr="005642E9">
        <w:rPr>
          <w:sz w:val="20"/>
          <w:szCs w:val="20"/>
        </w:rPr>
        <w:t xml:space="preserve">A. </w:t>
      </w:r>
      <w:proofErr w:type="spellStart"/>
      <w:r w:rsidRPr="005642E9">
        <w:rPr>
          <w:sz w:val="20"/>
          <w:szCs w:val="20"/>
        </w:rPr>
        <w:t>Accardi</w:t>
      </w:r>
      <w:proofErr w:type="spellEnd"/>
      <w:r w:rsidRPr="005642E9">
        <w:rPr>
          <w:sz w:val="20"/>
          <w:szCs w:val="20"/>
        </w:rPr>
        <w:t xml:space="preserve"> </w:t>
      </w:r>
      <w:r w:rsidRPr="00C0122C">
        <w:rPr>
          <w:i/>
          <w:iCs/>
          <w:sz w:val="20"/>
          <w:szCs w:val="20"/>
        </w:rPr>
        <w:t xml:space="preserve">et al., </w:t>
      </w:r>
      <w:r w:rsidRPr="00C0122C">
        <w:rPr>
          <w:sz w:val="20"/>
          <w:szCs w:val="20"/>
        </w:rPr>
        <w:t>arXiv</w:t>
      </w:r>
      <w:proofErr w:type="gramStart"/>
      <w:r w:rsidRPr="00C0122C">
        <w:rPr>
          <w:sz w:val="20"/>
          <w:szCs w:val="20"/>
        </w:rPr>
        <w:t>:1212.1701</w:t>
      </w:r>
      <w:proofErr w:type="gramEnd"/>
      <w:r w:rsidRPr="00C0122C">
        <w:rPr>
          <w:sz w:val="20"/>
          <w:szCs w:val="20"/>
        </w:rPr>
        <w:t xml:space="preserve"> (2012).</w:t>
      </w:r>
    </w:p>
  </w:endnote>
  <w:endnote w:id="56">
    <w:p w14:paraId="43D25F02" w14:textId="2F838F4F" w:rsidR="00E022D7" w:rsidRPr="00CF5099" w:rsidRDefault="00E022D7" w:rsidP="002D3D93">
      <w:pPr>
        <w:pStyle w:val="EndnoteText"/>
        <w:ind w:firstLine="0"/>
        <w:rPr>
          <w:sz w:val="20"/>
          <w:szCs w:val="20"/>
        </w:rPr>
      </w:pPr>
      <w:r w:rsidRPr="007100FF">
        <w:rPr>
          <w:sz w:val="20"/>
          <w:szCs w:val="20"/>
        </w:rPr>
        <w:t>[</w:t>
      </w:r>
      <w:r w:rsidRPr="007100FF">
        <w:rPr>
          <w:rStyle w:val="EndnoteReference"/>
          <w:sz w:val="20"/>
          <w:szCs w:val="20"/>
          <w:vertAlign w:val="baseline"/>
        </w:rPr>
        <w:endnoteRef/>
      </w:r>
      <w:r w:rsidRPr="0030170D">
        <w:rPr>
          <w:sz w:val="20"/>
          <w:szCs w:val="20"/>
        </w:rPr>
        <w:t xml:space="preserve">] M. </w:t>
      </w:r>
      <w:proofErr w:type="spellStart"/>
      <w:r w:rsidRPr="0030170D">
        <w:rPr>
          <w:sz w:val="20"/>
          <w:szCs w:val="20"/>
        </w:rPr>
        <w:t>Aggarwal</w:t>
      </w:r>
      <w:proofErr w:type="spellEnd"/>
      <w:r w:rsidRPr="0030170D">
        <w:rPr>
          <w:sz w:val="20"/>
          <w:szCs w:val="20"/>
        </w:rPr>
        <w:t xml:space="preserve"> </w:t>
      </w:r>
      <w:r w:rsidRPr="003F040F">
        <w:rPr>
          <w:i/>
          <w:sz w:val="20"/>
          <w:szCs w:val="20"/>
        </w:rPr>
        <w:t>et al.</w:t>
      </w:r>
      <w:r w:rsidRPr="00A50C95">
        <w:rPr>
          <w:sz w:val="20"/>
          <w:szCs w:val="20"/>
        </w:rPr>
        <w:t xml:space="preserve">, Phys. Rev. </w:t>
      </w:r>
      <w:proofErr w:type="spellStart"/>
      <w:r w:rsidRPr="00A50C95">
        <w:rPr>
          <w:sz w:val="20"/>
          <w:szCs w:val="20"/>
        </w:rPr>
        <w:t>Lett</w:t>
      </w:r>
      <w:proofErr w:type="spellEnd"/>
      <w:r w:rsidRPr="00A50C95">
        <w:rPr>
          <w:sz w:val="20"/>
          <w:szCs w:val="20"/>
        </w:rPr>
        <w:t xml:space="preserve">. </w:t>
      </w:r>
      <w:r w:rsidRPr="00CF5099">
        <w:rPr>
          <w:b/>
          <w:sz w:val="20"/>
          <w:szCs w:val="20"/>
        </w:rPr>
        <w:t>106</w:t>
      </w:r>
      <w:r w:rsidRPr="00CF5099">
        <w:rPr>
          <w:sz w:val="20"/>
          <w:szCs w:val="20"/>
        </w:rPr>
        <w:t xml:space="preserve">, 062002 (2011), </w:t>
      </w:r>
      <w:proofErr w:type="spellStart"/>
      <w:r w:rsidRPr="00CF5099">
        <w:rPr>
          <w:sz w:val="20"/>
          <w:szCs w:val="20"/>
        </w:rPr>
        <w:t>arXiv</w:t>
      </w:r>
      <w:proofErr w:type="spellEnd"/>
      <w:r w:rsidRPr="00CF5099">
        <w:rPr>
          <w:sz w:val="20"/>
          <w:szCs w:val="20"/>
        </w:rPr>
        <w:t>: 1009.0326</w:t>
      </w:r>
      <w:r>
        <w:rPr>
          <w:sz w:val="20"/>
          <w:szCs w:val="20"/>
        </w:rPr>
        <w:t>.</w:t>
      </w:r>
    </w:p>
  </w:endnote>
  <w:endnote w:id="57">
    <w:p w14:paraId="21022D27" w14:textId="651D91DA" w:rsidR="00E022D7" w:rsidRPr="00041762" w:rsidRDefault="00E022D7" w:rsidP="00684673">
      <w:pPr>
        <w:ind w:firstLine="0"/>
        <w:rPr>
          <w:sz w:val="20"/>
          <w:szCs w:val="20"/>
        </w:rPr>
      </w:pPr>
      <w:r w:rsidRPr="00E3027F">
        <w:rPr>
          <w:sz w:val="20"/>
          <w:szCs w:val="20"/>
        </w:rPr>
        <w:t>[</w:t>
      </w:r>
      <w:r w:rsidRPr="00041762">
        <w:rPr>
          <w:rStyle w:val="EndnoteReference"/>
          <w:sz w:val="20"/>
          <w:szCs w:val="20"/>
          <w:vertAlign w:val="baseline"/>
        </w:rPr>
        <w:endnoteRef/>
      </w:r>
      <w:r w:rsidRPr="00041762">
        <w:rPr>
          <w:sz w:val="20"/>
          <w:szCs w:val="20"/>
        </w:rPr>
        <w:t>] E.C. Aschenauer et al., The RHIC Spin Program: Achievements and Future Opportunities, arXiv</w:t>
      </w:r>
      <w:proofErr w:type="gramStart"/>
      <w:r w:rsidRPr="00041762">
        <w:rPr>
          <w:sz w:val="20"/>
          <w:szCs w:val="20"/>
        </w:rPr>
        <w:t>:1304.0079</w:t>
      </w:r>
      <w:proofErr w:type="gramEnd"/>
      <w:r>
        <w:rPr>
          <w:sz w:val="20"/>
          <w:szCs w:val="20"/>
        </w:rPr>
        <w:t>.</w:t>
      </w:r>
    </w:p>
  </w:endnote>
  <w:endnote w:id="58">
    <w:p w14:paraId="050C095B" w14:textId="780BD60E" w:rsidR="00E022D7" w:rsidRPr="00186C94" w:rsidRDefault="00E022D7" w:rsidP="005C4A5A">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w:t>
      </w:r>
      <w:proofErr w:type="gramStart"/>
      <w:r w:rsidRPr="00186C94">
        <w:rPr>
          <w:sz w:val="20"/>
          <w:szCs w:val="20"/>
        </w:rPr>
        <w:t xml:space="preserve">E. </w:t>
      </w:r>
      <w:proofErr w:type="spellStart"/>
      <w:r w:rsidRPr="00186C94">
        <w:rPr>
          <w:sz w:val="20"/>
          <w:szCs w:val="20"/>
        </w:rPr>
        <w:t>Klempt</w:t>
      </w:r>
      <w:proofErr w:type="spellEnd"/>
      <w:r w:rsidRPr="00186C94">
        <w:rPr>
          <w:sz w:val="20"/>
          <w:szCs w:val="20"/>
        </w:rPr>
        <w:t xml:space="preserve"> and A. </w:t>
      </w:r>
      <w:proofErr w:type="spellStart"/>
      <w:r w:rsidRPr="00186C94">
        <w:rPr>
          <w:sz w:val="20"/>
          <w:szCs w:val="20"/>
        </w:rPr>
        <w:t>Zaitsev</w:t>
      </w:r>
      <w:proofErr w:type="spellEnd"/>
      <w:r w:rsidRPr="00186C94">
        <w:rPr>
          <w:sz w:val="20"/>
          <w:szCs w:val="20"/>
        </w:rPr>
        <w:t xml:space="preserve">, Phys. Rept. </w:t>
      </w:r>
      <w:r w:rsidRPr="00186C94">
        <w:rPr>
          <w:b/>
          <w:sz w:val="20"/>
          <w:szCs w:val="20"/>
        </w:rPr>
        <w:t xml:space="preserve">454 1 </w:t>
      </w:r>
      <w:r w:rsidRPr="00186C94">
        <w:rPr>
          <w:sz w:val="20"/>
          <w:szCs w:val="20"/>
        </w:rPr>
        <w:t>(2007)</w:t>
      </w:r>
      <w:r>
        <w:rPr>
          <w:sz w:val="20"/>
          <w:szCs w:val="20"/>
        </w:rPr>
        <w:t>.</w:t>
      </w:r>
      <w:proofErr w:type="gramEnd"/>
    </w:p>
  </w:endnote>
  <w:endnote w:id="59">
    <w:p w14:paraId="39CFA9B2" w14:textId="28E33808" w:rsidR="00E022D7" w:rsidRPr="005642E9" w:rsidRDefault="00E022D7" w:rsidP="005C4A5A">
      <w:pPr>
        <w:pStyle w:val="EndnoteText"/>
        <w:ind w:firstLine="0"/>
        <w:rPr>
          <w:sz w:val="20"/>
          <w:szCs w:val="20"/>
        </w:rPr>
      </w:pPr>
      <w:r w:rsidRPr="005642E9">
        <w:rPr>
          <w:sz w:val="20"/>
          <w:szCs w:val="20"/>
        </w:rPr>
        <w:t>[</w:t>
      </w:r>
      <w:r w:rsidRPr="005642E9">
        <w:rPr>
          <w:rStyle w:val="EndnoteReference"/>
          <w:sz w:val="20"/>
          <w:szCs w:val="20"/>
          <w:vertAlign w:val="baseline"/>
        </w:rPr>
        <w:endnoteRef/>
      </w:r>
      <w:r w:rsidRPr="005642E9">
        <w:rPr>
          <w:sz w:val="20"/>
          <w:szCs w:val="20"/>
        </w:rPr>
        <w:t xml:space="preserve">] W. Ochs, J. Phys. </w:t>
      </w:r>
      <w:r w:rsidRPr="005642E9">
        <w:rPr>
          <w:b/>
          <w:sz w:val="20"/>
          <w:szCs w:val="20"/>
        </w:rPr>
        <w:t xml:space="preserve">G </w:t>
      </w:r>
      <w:proofErr w:type="gramStart"/>
      <w:r w:rsidRPr="005642E9">
        <w:rPr>
          <w:b/>
          <w:sz w:val="20"/>
          <w:szCs w:val="20"/>
        </w:rPr>
        <w:t>40</w:t>
      </w:r>
      <w:r w:rsidRPr="005642E9">
        <w:rPr>
          <w:sz w:val="20"/>
          <w:szCs w:val="20"/>
        </w:rPr>
        <w:t xml:space="preserve">  043001</w:t>
      </w:r>
      <w:proofErr w:type="gramEnd"/>
      <w:r w:rsidRPr="005642E9">
        <w:rPr>
          <w:sz w:val="20"/>
          <w:szCs w:val="20"/>
        </w:rPr>
        <w:t xml:space="preserve"> (2013)</w:t>
      </w:r>
      <w:r>
        <w:rPr>
          <w:sz w:val="20"/>
          <w:szCs w:val="20"/>
        </w:rPr>
        <w:t>.</w:t>
      </w:r>
    </w:p>
  </w:endnote>
  <w:endnote w:id="60">
    <w:p w14:paraId="6EADEFFF" w14:textId="05D0B98E" w:rsidR="00E022D7" w:rsidRPr="00A50C95" w:rsidRDefault="00E022D7" w:rsidP="00AF2503">
      <w:pPr>
        <w:pStyle w:val="EndnoteText"/>
        <w:ind w:firstLine="0"/>
        <w:rPr>
          <w:sz w:val="20"/>
          <w:szCs w:val="20"/>
        </w:rPr>
      </w:pPr>
      <w:r w:rsidRPr="007100FF">
        <w:rPr>
          <w:sz w:val="20"/>
          <w:szCs w:val="20"/>
        </w:rPr>
        <w:t>[</w:t>
      </w:r>
      <w:r w:rsidRPr="007100FF">
        <w:rPr>
          <w:rStyle w:val="EndnoteReference"/>
          <w:sz w:val="20"/>
          <w:szCs w:val="20"/>
          <w:vertAlign w:val="baseline"/>
        </w:rPr>
        <w:endnoteRef/>
      </w:r>
      <w:r w:rsidRPr="0030170D">
        <w:rPr>
          <w:sz w:val="20"/>
          <w:szCs w:val="20"/>
        </w:rPr>
        <w:t xml:space="preserve">] </w:t>
      </w:r>
      <w:r>
        <w:rPr>
          <w:sz w:val="20"/>
          <w:szCs w:val="20"/>
        </w:rPr>
        <w:t xml:space="preserve">C. </w:t>
      </w:r>
      <w:proofErr w:type="spellStart"/>
      <w:r>
        <w:rPr>
          <w:sz w:val="20"/>
          <w:szCs w:val="20"/>
        </w:rPr>
        <w:t>Amsler</w:t>
      </w:r>
      <w:proofErr w:type="spellEnd"/>
      <w:r>
        <w:rPr>
          <w:sz w:val="20"/>
          <w:szCs w:val="20"/>
        </w:rPr>
        <w:t xml:space="preserve"> </w:t>
      </w:r>
      <w:r w:rsidRPr="00C925A4">
        <w:rPr>
          <w:i/>
          <w:sz w:val="20"/>
          <w:szCs w:val="20"/>
        </w:rPr>
        <w:t>et al.</w:t>
      </w:r>
      <w:r>
        <w:rPr>
          <w:sz w:val="20"/>
          <w:szCs w:val="20"/>
        </w:rPr>
        <w:t xml:space="preserve"> (</w:t>
      </w:r>
      <w:r w:rsidRPr="0030170D">
        <w:rPr>
          <w:sz w:val="20"/>
          <w:szCs w:val="20"/>
        </w:rPr>
        <w:t>Crystal Barrel Collaboration</w:t>
      </w:r>
      <w:r>
        <w:rPr>
          <w:sz w:val="20"/>
          <w:szCs w:val="20"/>
        </w:rPr>
        <w:t>)</w:t>
      </w:r>
      <w:r w:rsidRPr="0030170D">
        <w:rPr>
          <w:sz w:val="20"/>
          <w:szCs w:val="20"/>
        </w:rPr>
        <w:t xml:space="preserve">, Phys. </w:t>
      </w:r>
      <w:proofErr w:type="spellStart"/>
      <w:r w:rsidRPr="0030170D">
        <w:rPr>
          <w:sz w:val="20"/>
          <w:szCs w:val="20"/>
        </w:rPr>
        <w:t>Lett</w:t>
      </w:r>
      <w:proofErr w:type="spellEnd"/>
      <w:r w:rsidRPr="0030170D">
        <w:rPr>
          <w:sz w:val="20"/>
          <w:szCs w:val="20"/>
        </w:rPr>
        <w:t xml:space="preserve">. </w:t>
      </w:r>
      <w:proofErr w:type="gramStart"/>
      <w:r w:rsidRPr="003F040F">
        <w:rPr>
          <w:b/>
          <w:sz w:val="20"/>
          <w:szCs w:val="20"/>
        </w:rPr>
        <w:t>B 291</w:t>
      </w:r>
      <w:r w:rsidRPr="00A50C95">
        <w:rPr>
          <w:sz w:val="20"/>
          <w:szCs w:val="20"/>
        </w:rPr>
        <w:t>, 347 (1992)</w:t>
      </w:r>
      <w:r>
        <w:rPr>
          <w:sz w:val="20"/>
          <w:szCs w:val="20"/>
        </w:rPr>
        <w:t>.</w:t>
      </w:r>
      <w:proofErr w:type="gramEnd"/>
    </w:p>
  </w:endnote>
  <w:endnote w:id="61">
    <w:p w14:paraId="21DCFDC7" w14:textId="6D7B210E" w:rsidR="00E022D7" w:rsidRPr="00BD2822" w:rsidRDefault="00E022D7" w:rsidP="00AF2503">
      <w:pPr>
        <w:pStyle w:val="NormalWeb"/>
        <w:spacing w:before="0" w:beforeAutospacing="0" w:after="0" w:afterAutospacing="0"/>
        <w:rPr>
          <w:rFonts w:ascii="Times New Roman" w:hAnsi="Times New Roman"/>
        </w:rPr>
      </w:pPr>
      <w:r w:rsidRPr="00BD2822">
        <w:rPr>
          <w:rFonts w:ascii="Times New Roman" w:hAnsi="Times New Roman"/>
        </w:rPr>
        <w:t>[</w:t>
      </w:r>
      <w:r w:rsidRPr="00BD2822">
        <w:rPr>
          <w:rStyle w:val="EndnoteReference"/>
          <w:rFonts w:ascii="Times New Roman" w:hAnsi="Times New Roman"/>
          <w:vertAlign w:val="baseline"/>
        </w:rPr>
        <w:endnoteRef/>
      </w:r>
      <w:r w:rsidRPr="00BD2822">
        <w:rPr>
          <w:rFonts w:ascii="Times New Roman" w:hAnsi="Times New Roman"/>
        </w:rPr>
        <w:t>]</w:t>
      </w:r>
      <w:r>
        <w:rPr>
          <w:rFonts w:ascii="Times New Roman" w:hAnsi="Times New Roman"/>
        </w:rPr>
        <w:t xml:space="preserve"> </w:t>
      </w:r>
      <w:r w:rsidRPr="00BD2822">
        <w:rPr>
          <w:rFonts w:ascii="Times New Roman" w:hAnsi="Times New Roman"/>
        </w:rPr>
        <w:t xml:space="preserve">C. </w:t>
      </w:r>
      <w:proofErr w:type="spellStart"/>
      <w:r w:rsidRPr="00BD2822">
        <w:rPr>
          <w:rFonts w:ascii="Times New Roman" w:hAnsi="Times New Roman"/>
        </w:rPr>
        <w:t>Amsler</w:t>
      </w:r>
      <w:proofErr w:type="spellEnd"/>
      <w:r w:rsidRPr="00BD2822">
        <w:rPr>
          <w:rFonts w:ascii="Times New Roman" w:hAnsi="Times New Roman"/>
        </w:rPr>
        <w:t xml:space="preserve"> et al. (Crystal Barrel Collaboration), </w:t>
      </w:r>
      <w:r w:rsidRPr="00AF2503">
        <w:rPr>
          <w:rFonts w:ascii="Times New Roman" w:hAnsi="Times New Roman"/>
        </w:rPr>
        <w:t xml:space="preserve">Phys. </w:t>
      </w:r>
      <w:proofErr w:type="spellStart"/>
      <w:r w:rsidRPr="00AF2503">
        <w:rPr>
          <w:rFonts w:ascii="Times New Roman" w:hAnsi="Times New Roman"/>
        </w:rPr>
        <w:t>Lett</w:t>
      </w:r>
      <w:proofErr w:type="spellEnd"/>
      <w:r w:rsidRPr="00AF2503">
        <w:rPr>
          <w:rFonts w:ascii="Times New Roman" w:hAnsi="Times New Roman"/>
        </w:rPr>
        <w:t xml:space="preserve">. </w:t>
      </w:r>
      <w:proofErr w:type="gramStart"/>
      <w:r w:rsidRPr="00AF2503">
        <w:rPr>
          <w:rFonts w:ascii="Times New Roman" w:hAnsi="Times New Roman"/>
          <w:b/>
        </w:rPr>
        <w:t>B 322</w:t>
      </w:r>
      <w:r w:rsidRPr="00AF2503">
        <w:rPr>
          <w:rFonts w:ascii="Times New Roman" w:hAnsi="Times New Roman"/>
        </w:rPr>
        <w:t>, 431 (1994).</w:t>
      </w:r>
      <w:proofErr w:type="gramEnd"/>
    </w:p>
  </w:endnote>
  <w:endnote w:id="62">
    <w:p w14:paraId="360083C0" w14:textId="519F3127" w:rsidR="00E022D7" w:rsidRPr="00D767B6" w:rsidRDefault="00E022D7" w:rsidP="005C4A5A">
      <w:pPr>
        <w:pStyle w:val="EndnoteText"/>
        <w:ind w:firstLine="0"/>
        <w:rPr>
          <w:sz w:val="20"/>
          <w:szCs w:val="20"/>
        </w:rPr>
      </w:pPr>
      <w:r w:rsidRPr="00214147">
        <w:rPr>
          <w:sz w:val="20"/>
          <w:szCs w:val="20"/>
        </w:rPr>
        <w:t>[</w:t>
      </w:r>
      <w:r w:rsidRPr="00C57715">
        <w:rPr>
          <w:rStyle w:val="EndnoteReference"/>
          <w:sz w:val="20"/>
          <w:szCs w:val="20"/>
          <w:vertAlign w:val="baseline"/>
        </w:rPr>
        <w:endnoteRef/>
      </w:r>
      <w:r w:rsidRPr="000752F0">
        <w:rPr>
          <w:sz w:val="20"/>
          <w:szCs w:val="20"/>
        </w:rPr>
        <w:t xml:space="preserve">] U. </w:t>
      </w:r>
      <w:proofErr w:type="spellStart"/>
      <w:r w:rsidRPr="000752F0">
        <w:rPr>
          <w:sz w:val="20"/>
          <w:szCs w:val="20"/>
        </w:rPr>
        <w:t>Wiedner</w:t>
      </w:r>
      <w:proofErr w:type="spellEnd"/>
      <w:r w:rsidRPr="000752F0">
        <w:rPr>
          <w:sz w:val="20"/>
          <w:szCs w:val="20"/>
        </w:rPr>
        <w:t xml:space="preserve">, </w:t>
      </w:r>
      <w:r>
        <w:rPr>
          <w:sz w:val="20"/>
          <w:szCs w:val="20"/>
        </w:rPr>
        <w:t>(</w:t>
      </w:r>
      <w:r w:rsidRPr="000752F0">
        <w:rPr>
          <w:sz w:val="20"/>
          <w:szCs w:val="20"/>
        </w:rPr>
        <w:t>PANDA Collaboration</w:t>
      </w:r>
      <w:r>
        <w:rPr>
          <w:sz w:val="20"/>
          <w:szCs w:val="20"/>
        </w:rPr>
        <w:t>)</w:t>
      </w:r>
      <w:r w:rsidRPr="000752F0">
        <w:rPr>
          <w:sz w:val="20"/>
          <w:szCs w:val="20"/>
        </w:rPr>
        <w:t xml:space="preserve">, </w:t>
      </w:r>
      <w:proofErr w:type="spellStart"/>
      <w:r w:rsidRPr="000752F0">
        <w:rPr>
          <w:sz w:val="20"/>
          <w:szCs w:val="20"/>
        </w:rPr>
        <w:t>Prog</w:t>
      </w:r>
      <w:proofErr w:type="spellEnd"/>
      <w:r w:rsidRPr="000752F0">
        <w:rPr>
          <w:sz w:val="20"/>
          <w:szCs w:val="20"/>
        </w:rPr>
        <w:t xml:space="preserve">. Part. </w:t>
      </w:r>
      <w:proofErr w:type="spellStart"/>
      <w:r w:rsidRPr="000752F0">
        <w:rPr>
          <w:sz w:val="20"/>
          <w:szCs w:val="20"/>
        </w:rPr>
        <w:t>Nucl</w:t>
      </w:r>
      <w:proofErr w:type="spellEnd"/>
      <w:r w:rsidRPr="000752F0">
        <w:rPr>
          <w:sz w:val="20"/>
          <w:szCs w:val="20"/>
        </w:rPr>
        <w:t xml:space="preserve">. </w:t>
      </w:r>
      <w:proofErr w:type="gramStart"/>
      <w:r w:rsidRPr="000752F0">
        <w:rPr>
          <w:sz w:val="20"/>
          <w:szCs w:val="20"/>
        </w:rPr>
        <w:t xml:space="preserve">Phys. </w:t>
      </w:r>
      <w:r w:rsidRPr="00D767B6">
        <w:rPr>
          <w:b/>
          <w:sz w:val="20"/>
          <w:szCs w:val="20"/>
        </w:rPr>
        <w:t>66</w:t>
      </w:r>
      <w:r w:rsidRPr="00D767B6">
        <w:rPr>
          <w:sz w:val="20"/>
          <w:szCs w:val="20"/>
        </w:rPr>
        <w:t>, 477 (2011)</w:t>
      </w:r>
      <w:r>
        <w:rPr>
          <w:sz w:val="20"/>
          <w:szCs w:val="20"/>
        </w:rPr>
        <w:t>.</w:t>
      </w:r>
      <w:proofErr w:type="gramEnd"/>
    </w:p>
  </w:endnote>
  <w:endnote w:id="63">
    <w:p w14:paraId="4CCB2907" w14:textId="632D7E68" w:rsidR="00E022D7" w:rsidRPr="00EC23A8" w:rsidRDefault="00E022D7" w:rsidP="005C4A5A">
      <w:pPr>
        <w:pStyle w:val="EndnoteText"/>
        <w:ind w:firstLine="0"/>
        <w:rPr>
          <w:sz w:val="20"/>
          <w:szCs w:val="20"/>
        </w:rPr>
      </w:pPr>
      <w:r w:rsidRPr="00EC23A8">
        <w:rPr>
          <w:sz w:val="20"/>
          <w:szCs w:val="20"/>
        </w:rPr>
        <w:t>[</w:t>
      </w:r>
      <w:r w:rsidRPr="00EC23A8">
        <w:rPr>
          <w:rStyle w:val="EndnoteReference"/>
          <w:sz w:val="20"/>
          <w:szCs w:val="20"/>
          <w:vertAlign w:val="baseline"/>
        </w:rPr>
        <w:endnoteRef/>
      </w:r>
      <w:r w:rsidRPr="00EC23A8">
        <w:rPr>
          <w:sz w:val="20"/>
          <w:szCs w:val="20"/>
        </w:rPr>
        <w:t xml:space="preserve">] </w:t>
      </w:r>
      <w:r>
        <w:rPr>
          <w:sz w:val="20"/>
          <w:szCs w:val="20"/>
        </w:rPr>
        <w:t xml:space="preserve">R.M. </w:t>
      </w:r>
      <w:proofErr w:type="spellStart"/>
      <w:r>
        <w:rPr>
          <w:sz w:val="20"/>
          <w:szCs w:val="20"/>
        </w:rPr>
        <w:t>Baltrusaitis</w:t>
      </w:r>
      <w:proofErr w:type="spellEnd"/>
      <w:r>
        <w:rPr>
          <w:sz w:val="20"/>
          <w:szCs w:val="20"/>
        </w:rPr>
        <w:t xml:space="preserve"> </w:t>
      </w:r>
      <w:r w:rsidRPr="00C925A4">
        <w:rPr>
          <w:i/>
          <w:sz w:val="20"/>
          <w:szCs w:val="20"/>
        </w:rPr>
        <w:t>et al.</w:t>
      </w:r>
      <w:r>
        <w:rPr>
          <w:sz w:val="20"/>
          <w:szCs w:val="20"/>
        </w:rPr>
        <w:t xml:space="preserve"> (</w:t>
      </w:r>
      <w:r w:rsidRPr="00EC23A8">
        <w:rPr>
          <w:sz w:val="20"/>
          <w:szCs w:val="20"/>
        </w:rPr>
        <w:t>MARK-III Collaboration</w:t>
      </w:r>
      <w:r>
        <w:rPr>
          <w:sz w:val="20"/>
          <w:szCs w:val="20"/>
        </w:rPr>
        <w:t>)</w:t>
      </w:r>
      <w:r w:rsidRPr="00EC23A8">
        <w:rPr>
          <w:sz w:val="20"/>
          <w:szCs w:val="20"/>
        </w:rPr>
        <w:t xml:space="preserve">, Phys. Rev. </w:t>
      </w:r>
      <w:r w:rsidRPr="00EC23A8">
        <w:rPr>
          <w:b/>
          <w:sz w:val="20"/>
          <w:szCs w:val="20"/>
        </w:rPr>
        <w:t>D 33</w:t>
      </w:r>
      <w:r w:rsidRPr="00EC23A8">
        <w:rPr>
          <w:sz w:val="20"/>
          <w:szCs w:val="20"/>
        </w:rPr>
        <w:t>, 1222 (1986)</w:t>
      </w:r>
      <w:r>
        <w:rPr>
          <w:sz w:val="20"/>
          <w:szCs w:val="20"/>
        </w:rPr>
        <w:t>.</w:t>
      </w:r>
    </w:p>
  </w:endnote>
  <w:endnote w:id="64">
    <w:p w14:paraId="28F1C7F0" w14:textId="0DAD4FCA" w:rsidR="00E022D7" w:rsidRPr="00A82C08" w:rsidRDefault="00E022D7" w:rsidP="005C4A5A">
      <w:pPr>
        <w:pStyle w:val="EndnoteText"/>
        <w:ind w:firstLine="0"/>
        <w:rPr>
          <w:sz w:val="20"/>
          <w:szCs w:val="20"/>
        </w:rPr>
      </w:pPr>
      <w:r w:rsidRPr="00EC23A8">
        <w:rPr>
          <w:sz w:val="20"/>
          <w:szCs w:val="20"/>
        </w:rPr>
        <w:t>[</w:t>
      </w:r>
      <w:r w:rsidRPr="00EC23A8">
        <w:rPr>
          <w:rStyle w:val="EndnoteReference"/>
          <w:sz w:val="20"/>
          <w:szCs w:val="20"/>
          <w:vertAlign w:val="baseline"/>
        </w:rPr>
        <w:endnoteRef/>
      </w:r>
      <w:r w:rsidRPr="00EC23A8">
        <w:rPr>
          <w:sz w:val="20"/>
          <w:szCs w:val="20"/>
        </w:rPr>
        <w:t>]</w:t>
      </w:r>
      <w:r>
        <w:rPr>
          <w:sz w:val="20"/>
          <w:szCs w:val="20"/>
        </w:rPr>
        <w:t xml:space="preserve"> </w:t>
      </w:r>
      <w:r w:rsidRPr="00A82C08">
        <w:rPr>
          <w:rFonts w:cs="Times New Roman"/>
          <w:sz w:val="20"/>
          <w:szCs w:val="20"/>
        </w:rPr>
        <w:t xml:space="preserve">M. </w:t>
      </w:r>
      <w:proofErr w:type="spellStart"/>
      <w:r w:rsidRPr="00A82C08">
        <w:rPr>
          <w:rFonts w:cs="Times New Roman"/>
          <w:sz w:val="20"/>
          <w:szCs w:val="20"/>
        </w:rPr>
        <w:t>Ablikim</w:t>
      </w:r>
      <w:proofErr w:type="spellEnd"/>
      <w:r w:rsidRPr="00A82C08">
        <w:rPr>
          <w:rFonts w:cs="Times New Roman"/>
          <w:sz w:val="20"/>
          <w:szCs w:val="20"/>
        </w:rPr>
        <w:t xml:space="preserve"> et al., (BES Collaboration), Phys. </w:t>
      </w:r>
      <w:proofErr w:type="spellStart"/>
      <w:r w:rsidRPr="00A82C08">
        <w:rPr>
          <w:rFonts w:cs="Times New Roman"/>
          <w:sz w:val="20"/>
          <w:szCs w:val="20"/>
        </w:rPr>
        <w:t>Lett</w:t>
      </w:r>
      <w:proofErr w:type="spellEnd"/>
      <w:r w:rsidRPr="00A82C08">
        <w:rPr>
          <w:rFonts w:cs="Times New Roman"/>
          <w:sz w:val="20"/>
          <w:szCs w:val="20"/>
        </w:rPr>
        <w:t xml:space="preserve">. </w:t>
      </w:r>
      <w:proofErr w:type="gramStart"/>
      <w:r w:rsidRPr="00A82C08">
        <w:rPr>
          <w:rFonts w:cs="Times New Roman"/>
          <w:sz w:val="20"/>
          <w:szCs w:val="20"/>
        </w:rPr>
        <w:t>B 607, 243 (2005).</w:t>
      </w:r>
      <w:proofErr w:type="gramEnd"/>
    </w:p>
  </w:endnote>
  <w:endnote w:id="65">
    <w:p w14:paraId="5E900639" w14:textId="230135EE" w:rsidR="00E022D7" w:rsidRPr="00EC23A8" w:rsidRDefault="00E022D7" w:rsidP="005C4A5A">
      <w:pPr>
        <w:pStyle w:val="EndnoteText"/>
        <w:ind w:firstLine="0"/>
        <w:rPr>
          <w:sz w:val="20"/>
          <w:szCs w:val="20"/>
        </w:rPr>
      </w:pPr>
      <w:r w:rsidRPr="00EC23A8">
        <w:rPr>
          <w:sz w:val="20"/>
          <w:szCs w:val="20"/>
        </w:rPr>
        <w:t>[</w:t>
      </w:r>
      <w:r w:rsidRPr="00EC23A8">
        <w:rPr>
          <w:rStyle w:val="EndnoteReference"/>
          <w:sz w:val="20"/>
          <w:szCs w:val="20"/>
          <w:vertAlign w:val="baseline"/>
        </w:rPr>
        <w:endnoteRef/>
      </w:r>
      <w:r w:rsidRPr="00EC23A8">
        <w:rPr>
          <w:sz w:val="20"/>
          <w:szCs w:val="20"/>
        </w:rPr>
        <w:t xml:space="preserve">] M. </w:t>
      </w:r>
      <w:proofErr w:type="spellStart"/>
      <w:r w:rsidRPr="00EC23A8">
        <w:rPr>
          <w:sz w:val="20"/>
          <w:szCs w:val="20"/>
        </w:rPr>
        <w:t>Albrow</w:t>
      </w:r>
      <w:proofErr w:type="spellEnd"/>
      <w:r w:rsidRPr="00EC23A8">
        <w:rPr>
          <w:sz w:val="20"/>
          <w:szCs w:val="20"/>
        </w:rPr>
        <w:t>, arXiv</w:t>
      </w:r>
      <w:proofErr w:type="gramStart"/>
      <w:r w:rsidRPr="00EC23A8">
        <w:rPr>
          <w:sz w:val="20"/>
          <w:szCs w:val="20"/>
        </w:rPr>
        <w:t>:1010.0625</w:t>
      </w:r>
      <w:proofErr w:type="gramEnd"/>
      <w:r w:rsidRPr="00EC23A8">
        <w:rPr>
          <w:sz w:val="20"/>
          <w:szCs w:val="20"/>
        </w:rPr>
        <w:t xml:space="preserve"> (2010)</w:t>
      </w:r>
      <w:r>
        <w:rPr>
          <w:sz w:val="20"/>
          <w:szCs w:val="20"/>
        </w:rPr>
        <w:t>.</w:t>
      </w:r>
    </w:p>
  </w:endnote>
  <w:endnote w:id="66">
    <w:p w14:paraId="564B8FD9" w14:textId="259C7052" w:rsidR="00E022D7" w:rsidRPr="00186C94" w:rsidRDefault="00E022D7" w:rsidP="005C4A5A">
      <w:pPr>
        <w:pStyle w:val="EndnoteText"/>
        <w:ind w:firstLine="0"/>
        <w:rPr>
          <w:sz w:val="20"/>
          <w:szCs w:val="20"/>
        </w:rPr>
      </w:pPr>
      <w:r w:rsidRPr="00EC23A8">
        <w:rPr>
          <w:sz w:val="20"/>
          <w:szCs w:val="20"/>
        </w:rPr>
        <w:t>[</w:t>
      </w:r>
      <w:r w:rsidRPr="00EC23A8">
        <w:rPr>
          <w:rStyle w:val="EndnoteReference"/>
          <w:sz w:val="20"/>
          <w:szCs w:val="20"/>
          <w:vertAlign w:val="baseline"/>
        </w:rPr>
        <w:endnoteRef/>
      </w:r>
      <w:r w:rsidRPr="00EC23A8">
        <w:rPr>
          <w:sz w:val="20"/>
          <w:szCs w:val="20"/>
        </w:rPr>
        <w:t xml:space="preserve">] </w:t>
      </w:r>
      <w:r>
        <w:rPr>
          <w:sz w:val="20"/>
          <w:szCs w:val="20"/>
        </w:rPr>
        <w:t xml:space="preserve">T. </w:t>
      </w:r>
      <w:proofErr w:type="spellStart"/>
      <w:r>
        <w:rPr>
          <w:sz w:val="20"/>
          <w:szCs w:val="20"/>
        </w:rPr>
        <w:t>Akesson</w:t>
      </w:r>
      <w:proofErr w:type="spellEnd"/>
      <w:r>
        <w:rPr>
          <w:sz w:val="20"/>
          <w:szCs w:val="20"/>
        </w:rPr>
        <w:t xml:space="preserve"> </w:t>
      </w:r>
      <w:r w:rsidRPr="00C925A4">
        <w:rPr>
          <w:i/>
          <w:sz w:val="20"/>
          <w:szCs w:val="20"/>
        </w:rPr>
        <w:t>et al</w:t>
      </w:r>
      <w:r>
        <w:rPr>
          <w:sz w:val="20"/>
          <w:szCs w:val="20"/>
        </w:rPr>
        <w:t>., (</w:t>
      </w:r>
      <w:r w:rsidRPr="00EC23A8">
        <w:rPr>
          <w:sz w:val="20"/>
          <w:szCs w:val="20"/>
        </w:rPr>
        <w:t>AFS Collaboration</w:t>
      </w:r>
      <w:r>
        <w:rPr>
          <w:sz w:val="20"/>
          <w:szCs w:val="20"/>
        </w:rPr>
        <w:t>)</w:t>
      </w:r>
      <w:r w:rsidRPr="00EC23A8">
        <w:rPr>
          <w:sz w:val="20"/>
          <w:szCs w:val="20"/>
        </w:rPr>
        <w:t xml:space="preserve">, </w:t>
      </w:r>
      <w:proofErr w:type="spellStart"/>
      <w:r w:rsidRPr="00EC23A8">
        <w:rPr>
          <w:sz w:val="20"/>
          <w:szCs w:val="20"/>
        </w:rPr>
        <w:t>Nucl</w:t>
      </w:r>
      <w:proofErr w:type="spellEnd"/>
      <w:r w:rsidRPr="00EC23A8">
        <w:rPr>
          <w:sz w:val="20"/>
          <w:szCs w:val="20"/>
        </w:rPr>
        <w:t xml:space="preserve">. </w:t>
      </w:r>
      <w:proofErr w:type="gramStart"/>
      <w:r w:rsidRPr="00EC23A8">
        <w:rPr>
          <w:sz w:val="20"/>
          <w:szCs w:val="20"/>
        </w:rPr>
        <w:t xml:space="preserve">Phys. </w:t>
      </w:r>
      <w:r w:rsidRPr="00C925A4">
        <w:rPr>
          <w:b/>
          <w:sz w:val="20"/>
          <w:szCs w:val="20"/>
        </w:rPr>
        <w:t>B 264</w:t>
      </w:r>
      <w:r w:rsidRPr="00186C94">
        <w:rPr>
          <w:sz w:val="20"/>
          <w:szCs w:val="20"/>
        </w:rPr>
        <w:t>, 154 (1986)</w:t>
      </w:r>
      <w:r>
        <w:rPr>
          <w:sz w:val="20"/>
          <w:szCs w:val="20"/>
        </w:rPr>
        <w:t>.</w:t>
      </w:r>
      <w:proofErr w:type="gramEnd"/>
    </w:p>
  </w:endnote>
  <w:endnote w:id="67">
    <w:p w14:paraId="2BDA5B30" w14:textId="42CC1261" w:rsidR="00E022D7" w:rsidRPr="00186C94" w:rsidRDefault="00E022D7" w:rsidP="005C4A5A">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w:t>
      </w:r>
      <w:proofErr w:type="gramStart"/>
      <w:r>
        <w:rPr>
          <w:sz w:val="20"/>
          <w:szCs w:val="20"/>
        </w:rPr>
        <w:t xml:space="preserve">F. </w:t>
      </w:r>
      <w:proofErr w:type="spellStart"/>
      <w:r>
        <w:rPr>
          <w:sz w:val="20"/>
          <w:szCs w:val="20"/>
        </w:rPr>
        <w:t>Antinori</w:t>
      </w:r>
      <w:proofErr w:type="spellEnd"/>
      <w:r>
        <w:rPr>
          <w:sz w:val="20"/>
          <w:szCs w:val="20"/>
        </w:rPr>
        <w:t xml:space="preserve"> </w:t>
      </w:r>
      <w:r w:rsidRPr="00C925A4">
        <w:rPr>
          <w:i/>
          <w:sz w:val="20"/>
          <w:szCs w:val="20"/>
        </w:rPr>
        <w:t>et al</w:t>
      </w:r>
      <w:r>
        <w:rPr>
          <w:sz w:val="20"/>
          <w:szCs w:val="20"/>
        </w:rPr>
        <w:t>., (</w:t>
      </w:r>
      <w:r w:rsidRPr="00186C94">
        <w:rPr>
          <w:sz w:val="20"/>
          <w:szCs w:val="20"/>
        </w:rPr>
        <w:t>WA91 Collaboration</w:t>
      </w:r>
      <w:r>
        <w:rPr>
          <w:sz w:val="20"/>
          <w:szCs w:val="20"/>
        </w:rPr>
        <w:t>)</w:t>
      </w:r>
      <w:r w:rsidRPr="00186C94">
        <w:rPr>
          <w:sz w:val="20"/>
          <w:szCs w:val="20"/>
        </w:rPr>
        <w:t xml:space="preserve">, Phys. </w:t>
      </w:r>
      <w:proofErr w:type="spellStart"/>
      <w:r w:rsidRPr="00186C94">
        <w:rPr>
          <w:sz w:val="20"/>
          <w:szCs w:val="20"/>
        </w:rPr>
        <w:t>Lett</w:t>
      </w:r>
      <w:proofErr w:type="spellEnd"/>
      <w:r w:rsidRPr="00186C94">
        <w:rPr>
          <w:sz w:val="20"/>
          <w:szCs w:val="20"/>
        </w:rPr>
        <w:t>.</w:t>
      </w:r>
      <w:proofErr w:type="gramEnd"/>
      <w:r w:rsidRPr="00186C94">
        <w:rPr>
          <w:sz w:val="20"/>
          <w:szCs w:val="20"/>
        </w:rPr>
        <w:t xml:space="preserve"> </w:t>
      </w:r>
      <w:proofErr w:type="gramStart"/>
      <w:r w:rsidRPr="00C925A4">
        <w:rPr>
          <w:b/>
          <w:sz w:val="20"/>
          <w:szCs w:val="20"/>
        </w:rPr>
        <w:t>B 353</w:t>
      </w:r>
      <w:r w:rsidRPr="00186C94">
        <w:rPr>
          <w:sz w:val="20"/>
          <w:szCs w:val="20"/>
        </w:rPr>
        <w:t>, 589 (1995)</w:t>
      </w:r>
      <w:r>
        <w:rPr>
          <w:sz w:val="20"/>
          <w:szCs w:val="20"/>
        </w:rPr>
        <w:t>.</w:t>
      </w:r>
      <w:proofErr w:type="gramEnd"/>
    </w:p>
  </w:endnote>
  <w:endnote w:id="68">
    <w:p w14:paraId="72E914BB" w14:textId="0DDCEE14" w:rsidR="00E022D7" w:rsidRPr="00186C94" w:rsidRDefault="00E022D7" w:rsidP="005C4A5A">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w:t>
      </w:r>
      <w:r>
        <w:rPr>
          <w:sz w:val="20"/>
          <w:szCs w:val="20"/>
        </w:rPr>
        <w:t xml:space="preserve">D. </w:t>
      </w:r>
      <w:proofErr w:type="spellStart"/>
      <w:r>
        <w:rPr>
          <w:sz w:val="20"/>
          <w:szCs w:val="20"/>
        </w:rPr>
        <w:t>Barberis</w:t>
      </w:r>
      <w:proofErr w:type="spellEnd"/>
      <w:r>
        <w:rPr>
          <w:sz w:val="20"/>
          <w:szCs w:val="20"/>
        </w:rPr>
        <w:t xml:space="preserve"> </w:t>
      </w:r>
      <w:r w:rsidRPr="00C925A4">
        <w:rPr>
          <w:i/>
          <w:sz w:val="20"/>
          <w:szCs w:val="20"/>
        </w:rPr>
        <w:t>et al</w:t>
      </w:r>
      <w:r>
        <w:rPr>
          <w:sz w:val="20"/>
          <w:szCs w:val="20"/>
        </w:rPr>
        <w:t>., (</w:t>
      </w:r>
      <w:r w:rsidRPr="00186C94">
        <w:rPr>
          <w:sz w:val="20"/>
          <w:szCs w:val="20"/>
        </w:rPr>
        <w:t>WA102 Collaboration</w:t>
      </w:r>
      <w:r>
        <w:rPr>
          <w:sz w:val="20"/>
          <w:szCs w:val="20"/>
        </w:rPr>
        <w:t>)</w:t>
      </w:r>
      <w:r w:rsidRPr="00186C94">
        <w:rPr>
          <w:sz w:val="20"/>
          <w:szCs w:val="20"/>
        </w:rPr>
        <w:t xml:space="preserve"> Phys. </w:t>
      </w:r>
      <w:proofErr w:type="spellStart"/>
      <w:r w:rsidRPr="00186C94">
        <w:rPr>
          <w:sz w:val="20"/>
          <w:szCs w:val="20"/>
        </w:rPr>
        <w:t>Lett</w:t>
      </w:r>
      <w:proofErr w:type="spellEnd"/>
      <w:r w:rsidRPr="00186C94">
        <w:rPr>
          <w:sz w:val="20"/>
          <w:szCs w:val="20"/>
        </w:rPr>
        <w:t xml:space="preserve">. </w:t>
      </w:r>
      <w:proofErr w:type="gramStart"/>
      <w:r w:rsidRPr="00C925A4">
        <w:rPr>
          <w:b/>
          <w:sz w:val="20"/>
          <w:szCs w:val="20"/>
        </w:rPr>
        <w:t>B</w:t>
      </w:r>
      <w:r>
        <w:rPr>
          <w:sz w:val="20"/>
          <w:szCs w:val="20"/>
        </w:rPr>
        <w:t xml:space="preserve"> </w:t>
      </w:r>
      <w:r w:rsidRPr="00C925A4">
        <w:rPr>
          <w:b/>
          <w:sz w:val="20"/>
          <w:szCs w:val="20"/>
        </w:rPr>
        <w:t>453</w:t>
      </w:r>
      <w:r w:rsidRPr="00186C94">
        <w:rPr>
          <w:sz w:val="20"/>
          <w:szCs w:val="20"/>
        </w:rPr>
        <w:t>, 316 (1999)</w:t>
      </w:r>
      <w:r>
        <w:rPr>
          <w:sz w:val="20"/>
          <w:szCs w:val="20"/>
        </w:rPr>
        <w:t>.</w:t>
      </w:r>
      <w:proofErr w:type="gramEnd"/>
    </w:p>
  </w:endnote>
  <w:endnote w:id="69">
    <w:p w14:paraId="72CD3108" w14:textId="56E87680" w:rsidR="00E022D7" w:rsidRPr="005642E9" w:rsidRDefault="00E022D7" w:rsidP="005C4A5A">
      <w:pPr>
        <w:pStyle w:val="EndnoteText"/>
        <w:ind w:firstLine="0"/>
        <w:rPr>
          <w:sz w:val="20"/>
          <w:szCs w:val="20"/>
        </w:rPr>
      </w:pPr>
      <w:r w:rsidRPr="005642E9">
        <w:rPr>
          <w:sz w:val="20"/>
          <w:szCs w:val="20"/>
        </w:rPr>
        <w:t>[</w:t>
      </w:r>
      <w:r w:rsidRPr="005642E9">
        <w:rPr>
          <w:rStyle w:val="EndnoteReference"/>
          <w:sz w:val="20"/>
          <w:szCs w:val="20"/>
          <w:vertAlign w:val="baseline"/>
        </w:rPr>
        <w:endnoteRef/>
      </w:r>
      <w:r w:rsidRPr="005642E9">
        <w:rPr>
          <w:sz w:val="20"/>
          <w:szCs w:val="20"/>
        </w:rPr>
        <w:t xml:space="preserve">] A. </w:t>
      </w:r>
      <w:proofErr w:type="spellStart"/>
      <w:r w:rsidRPr="005642E9">
        <w:rPr>
          <w:sz w:val="20"/>
          <w:szCs w:val="20"/>
        </w:rPr>
        <w:t>Austregesilo</w:t>
      </w:r>
      <w:proofErr w:type="spellEnd"/>
      <w:r w:rsidRPr="005642E9">
        <w:rPr>
          <w:sz w:val="20"/>
          <w:szCs w:val="20"/>
        </w:rPr>
        <w:t xml:space="preserve"> </w:t>
      </w:r>
      <w:r>
        <w:rPr>
          <w:sz w:val="20"/>
          <w:szCs w:val="20"/>
        </w:rPr>
        <w:t>(</w:t>
      </w:r>
      <w:r w:rsidRPr="005642E9">
        <w:rPr>
          <w:sz w:val="20"/>
          <w:szCs w:val="20"/>
        </w:rPr>
        <w:t>COMPASS Collaboration</w:t>
      </w:r>
      <w:r>
        <w:rPr>
          <w:sz w:val="20"/>
          <w:szCs w:val="20"/>
        </w:rPr>
        <w:t>)</w:t>
      </w:r>
      <w:r w:rsidRPr="005642E9">
        <w:rPr>
          <w:sz w:val="20"/>
          <w:szCs w:val="20"/>
        </w:rPr>
        <w:t>, arXiv</w:t>
      </w:r>
      <w:proofErr w:type="gramStart"/>
      <w:r w:rsidRPr="005642E9">
        <w:rPr>
          <w:sz w:val="20"/>
          <w:szCs w:val="20"/>
        </w:rPr>
        <w:t>:1402.2170</w:t>
      </w:r>
      <w:proofErr w:type="gramEnd"/>
      <w:r w:rsidRPr="005642E9">
        <w:rPr>
          <w:sz w:val="20"/>
          <w:szCs w:val="20"/>
        </w:rPr>
        <w:t xml:space="preserve"> (2014)</w:t>
      </w:r>
      <w:r>
        <w:rPr>
          <w:sz w:val="20"/>
          <w:szCs w:val="20"/>
        </w:rPr>
        <w:t>.</w:t>
      </w:r>
    </w:p>
  </w:endnote>
  <w:endnote w:id="70">
    <w:p w14:paraId="44DEFDB6" w14:textId="1FD6C384" w:rsidR="00E022D7" w:rsidRPr="0030170D" w:rsidRDefault="00E022D7" w:rsidP="005C4A5A">
      <w:pPr>
        <w:pStyle w:val="EndnoteText"/>
        <w:ind w:firstLine="0"/>
        <w:rPr>
          <w:sz w:val="20"/>
          <w:szCs w:val="20"/>
        </w:rPr>
      </w:pPr>
      <w:r w:rsidRPr="007100FF">
        <w:rPr>
          <w:sz w:val="20"/>
          <w:szCs w:val="20"/>
        </w:rPr>
        <w:t>[</w:t>
      </w:r>
      <w:r w:rsidRPr="007100FF">
        <w:rPr>
          <w:rStyle w:val="EndnoteReference"/>
          <w:sz w:val="20"/>
          <w:szCs w:val="20"/>
          <w:vertAlign w:val="baseline"/>
        </w:rPr>
        <w:endnoteRef/>
      </w:r>
      <w:r w:rsidRPr="0030170D">
        <w:rPr>
          <w:sz w:val="20"/>
          <w:szCs w:val="20"/>
        </w:rPr>
        <w:t xml:space="preserve">] M. </w:t>
      </w:r>
      <w:proofErr w:type="spellStart"/>
      <w:r w:rsidRPr="0030170D">
        <w:rPr>
          <w:sz w:val="20"/>
          <w:szCs w:val="20"/>
        </w:rPr>
        <w:t>Albrow</w:t>
      </w:r>
      <w:proofErr w:type="spellEnd"/>
      <w:r w:rsidRPr="0030170D">
        <w:rPr>
          <w:sz w:val="20"/>
          <w:szCs w:val="20"/>
        </w:rPr>
        <w:t xml:space="preserve">, A. </w:t>
      </w:r>
      <w:proofErr w:type="spellStart"/>
      <w:r w:rsidRPr="0030170D">
        <w:rPr>
          <w:sz w:val="20"/>
          <w:szCs w:val="20"/>
        </w:rPr>
        <w:t>Swiech</w:t>
      </w:r>
      <w:proofErr w:type="spellEnd"/>
      <w:r w:rsidRPr="0030170D">
        <w:rPr>
          <w:sz w:val="20"/>
          <w:szCs w:val="20"/>
        </w:rPr>
        <w:t xml:space="preserve">, M. </w:t>
      </w:r>
      <w:proofErr w:type="spellStart"/>
      <w:r w:rsidRPr="0030170D">
        <w:rPr>
          <w:sz w:val="20"/>
          <w:szCs w:val="20"/>
        </w:rPr>
        <w:t>Zurek</w:t>
      </w:r>
      <w:proofErr w:type="spellEnd"/>
      <w:r w:rsidRPr="0030170D">
        <w:rPr>
          <w:sz w:val="20"/>
          <w:szCs w:val="20"/>
        </w:rPr>
        <w:t xml:space="preserve"> </w:t>
      </w:r>
      <w:r>
        <w:rPr>
          <w:sz w:val="20"/>
          <w:szCs w:val="20"/>
        </w:rPr>
        <w:t>(</w:t>
      </w:r>
      <w:r w:rsidRPr="0030170D">
        <w:rPr>
          <w:sz w:val="20"/>
          <w:szCs w:val="20"/>
        </w:rPr>
        <w:t>CDF Collaboration</w:t>
      </w:r>
      <w:r>
        <w:rPr>
          <w:sz w:val="20"/>
          <w:szCs w:val="20"/>
        </w:rPr>
        <w:t>),</w:t>
      </w:r>
      <w:r w:rsidRPr="0030170D">
        <w:rPr>
          <w:sz w:val="20"/>
          <w:szCs w:val="20"/>
        </w:rPr>
        <w:t xml:space="preserve"> arXiv</w:t>
      </w:r>
      <w:proofErr w:type="gramStart"/>
      <w:r w:rsidRPr="0030170D">
        <w:rPr>
          <w:sz w:val="20"/>
          <w:szCs w:val="20"/>
        </w:rPr>
        <w:t>:1310.3839</w:t>
      </w:r>
      <w:proofErr w:type="gramEnd"/>
      <w:r w:rsidRPr="0030170D">
        <w:rPr>
          <w:sz w:val="20"/>
          <w:szCs w:val="20"/>
        </w:rPr>
        <w:t xml:space="preserve"> (2013)</w:t>
      </w:r>
      <w:r>
        <w:rPr>
          <w:sz w:val="20"/>
          <w:szCs w:val="20"/>
        </w:rPr>
        <w:t>.</w:t>
      </w:r>
    </w:p>
  </w:endnote>
  <w:endnote w:id="71">
    <w:p w14:paraId="39B8080F" w14:textId="0D176A42" w:rsidR="00E022D7" w:rsidRPr="00214147" w:rsidRDefault="00E022D7" w:rsidP="005C4A5A">
      <w:pPr>
        <w:pStyle w:val="EndnoteText"/>
        <w:ind w:firstLine="0"/>
        <w:rPr>
          <w:sz w:val="20"/>
          <w:szCs w:val="20"/>
        </w:rPr>
      </w:pPr>
      <w:r w:rsidRPr="00E3027F">
        <w:rPr>
          <w:sz w:val="20"/>
          <w:szCs w:val="20"/>
        </w:rPr>
        <w:t>[</w:t>
      </w:r>
      <w:r w:rsidRPr="007D1101">
        <w:rPr>
          <w:rStyle w:val="EndnoteReference"/>
          <w:sz w:val="20"/>
          <w:szCs w:val="20"/>
          <w:vertAlign w:val="baseline"/>
        </w:rPr>
        <w:endnoteRef/>
      </w:r>
      <w:r w:rsidRPr="00FE631E">
        <w:rPr>
          <w:sz w:val="20"/>
          <w:szCs w:val="20"/>
        </w:rPr>
        <w:t xml:space="preserve">] S.N. </w:t>
      </w:r>
      <w:proofErr w:type="spellStart"/>
      <w:r w:rsidRPr="00FE631E">
        <w:rPr>
          <w:sz w:val="20"/>
          <w:szCs w:val="20"/>
        </w:rPr>
        <w:t>Ganguli</w:t>
      </w:r>
      <w:proofErr w:type="spellEnd"/>
      <w:r w:rsidRPr="00FE631E">
        <w:rPr>
          <w:sz w:val="20"/>
          <w:szCs w:val="20"/>
        </w:rPr>
        <w:t xml:space="preserve"> and D.P. Roy, Phys. Rep. </w:t>
      </w:r>
      <w:r w:rsidRPr="00773DA5">
        <w:rPr>
          <w:b/>
          <w:sz w:val="20"/>
          <w:szCs w:val="20"/>
        </w:rPr>
        <w:t>67</w:t>
      </w:r>
      <w:r w:rsidRPr="00214147">
        <w:rPr>
          <w:sz w:val="20"/>
          <w:szCs w:val="20"/>
        </w:rPr>
        <w:t>, 201 (1980)</w:t>
      </w:r>
      <w:r>
        <w:rPr>
          <w:sz w:val="20"/>
          <w:szCs w:val="20"/>
        </w:rPr>
        <w:t>.</w:t>
      </w:r>
    </w:p>
  </w:endnote>
  <w:endnote w:id="72">
    <w:p w14:paraId="4C3F5E13" w14:textId="76890478" w:rsidR="00E022D7" w:rsidRPr="00041762" w:rsidRDefault="00E022D7" w:rsidP="00136467">
      <w:pPr>
        <w:pStyle w:val="EndnoteText"/>
        <w:ind w:firstLine="0"/>
        <w:rPr>
          <w:sz w:val="20"/>
          <w:szCs w:val="20"/>
        </w:rPr>
      </w:pPr>
      <w:r w:rsidRPr="00214147">
        <w:rPr>
          <w:sz w:val="20"/>
          <w:szCs w:val="20"/>
        </w:rPr>
        <w:t>[</w:t>
      </w:r>
      <w:r w:rsidRPr="00C57715">
        <w:rPr>
          <w:rStyle w:val="EndnoteReference"/>
          <w:sz w:val="20"/>
          <w:szCs w:val="20"/>
          <w:vertAlign w:val="baseline"/>
        </w:rPr>
        <w:endnoteRef/>
      </w:r>
      <w:r w:rsidRPr="000752F0">
        <w:rPr>
          <w:sz w:val="20"/>
          <w:szCs w:val="20"/>
        </w:rPr>
        <w:t xml:space="preserve">] </w:t>
      </w:r>
      <w:r w:rsidRPr="00D767B6">
        <w:rPr>
          <w:rFonts w:cs="Times New Roman"/>
          <w:color w:val="000000"/>
          <w:sz w:val="20"/>
          <w:szCs w:val="20"/>
        </w:rPr>
        <w:t xml:space="preserve">T. </w:t>
      </w:r>
      <w:proofErr w:type="spellStart"/>
      <w:r w:rsidRPr="00D767B6">
        <w:rPr>
          <w:rFonts w:cs="Times New Roman"/>
          <w:color w:val="000000"/>
          <w:sz w:val="20"/>
          <w:szCs w:val="20"/>
        </w:rPr>
        <w:t>Alesson</w:t>
      </w:r>
      <w:proofErr w:type="spellEnd"/>
      <w:r w:rsidRPr="00D767B6">
        <w:rPr>
          <w:rFonts w:cs="Times New Roman"/>
          <w:color w:val="000000"/>
          <w:sz w:val="20"/>
          <w:szCs w:val="20"/>
        </w:rPr>
        <w:t xml:space="preserve"> </w:t>
      </w:r>
      <w:r w:rsidRPr="00C925A4">
        <w:rPr>
          <w:rFonts w:cs="Times New Roman"/>
          <w:i/>
          <w:color w:val="000000"/>
          <w:sz w:val="20"/>
          <w:szCs w:val="20"/>
        </w:rPr>
        <w:t>et al.</w:t>
      </w:r>
      <w:r w:rsidRPr="00D767B6">
        <w:rPr>
          <w:rFonts w:cs="Times New Roman"/>
          <w:color w:val="000000"/>
          <w:sz w:val="20"/>
          <w:szCs w:val="20"/>
        </w:rPr>
        <w:t xml:space="preserve"> </w:t>
      </w:r>
      <w:r>
        <w:rPr>
          <w:rFonts w:cs="Times New Roman"/>
          <w:color w:val="000000"/>
          <w:sz w:val="20"/>
          <w:szCs w:val="20"/>
        </w:rPr>
        <w:t>(</w:t>
      </w:r>
      <w:r w:rsidRPr="00D767B6">
        <w:rPr>
          <w:rFonts w:cs="Times New Roman"/>
          <w:color w:val="000000"/>
          <w:sz w:val="20"/>
          <w:szCs w:val="20"/>
        </w:rPr>
        <w:t>AFS Collaboration</w:t>
      </w:r>
      <w:r>
        <w:rPr>
          <w:rFonts w:cs="Times New Roman"/>
          <w:color w:val="000000"/>
          <w:sz w:val="20"/>
          <w:szCs w:val="20"/>
        </w:rPr>
        <w:t>)</w:t>
      </w:r>
      <w:r w:rsidRPr="00D767B6">
        <w:rPr>
          <w:rFonts w:cs="Times New Roman"/>
          <w:color w:val="000000"/>
          <w:sz w:val="20"/>
          <w:szCs w:val="20"/>
        </w:rPr>
        <w:t xml:space="preserve">, </w:t>
      </w:r>
      <w:proofErr w:type="spellStart"/>
      <w:r w:rsidRPr="00D767B6">
        <w:rPr>
          <w:rFonts w:cs="Times New Roman"/>
          <w:color w:val="000000"/>
          <w:sz w:val="20"/>
          <w:szCs w:val="20"/>
        </w:rPr>
        <w:t>Nucl</w:t>
      </w:r>
      <w:proofErr w:type="spellEnd"/>
      <w:r w:rsidRPr="00D767B6">
        <w:rPr>
          <w:rFonts w:cs="Times New Roman"/>
          <w:color w:val="000000"/>
          <w:sz w:val="20"/>
          <w:szCs w:val="20"/>
        </w:rPr>
        <w:t xml:space="preserve">. </w:t>
      </w:r>
      <w:proofErr w:type="gramStart"/>
      <w:r w:rsidRPr="00D767B6">
        <w:rPr>
          <w:rFonts w:cs="Times New Roman"/>
          <w:color w:val="000000"/>
          <w:sz w:val="20"/>
          <w:szCs w:val="20"/>
        </w:rPr>
        <w:t xml:space="preserve">Phys. </w:t>
      </w:r>
      <w:r w:rsidRPr="00C925A4">
        <w:rPr>
          <w:rFonts w:cs="Times New Roman"/>
          <w:b/>
          <w:color w:val="000000"/>
          <w:sz w:val="20"/>
          <w:szCs w:val="20"/>
        </w:rPr>
        <w:t>B 264</w:t>
      </w:r>
      <w:r w:rsidRPr="00041762">
        <w:rPr>
          <w:rFonts w:cs="Times New Roman"/>
          <w:color w:val="000000"/>
          <w:sz w:val="20"/>
          <w:szCs w:val="20"/>
        </w:rPr>
        <w:t>, 154 (1986)</w:t>
      </w:r>
      <w:r>
        <w:rPr>
          <w:rFonts w:cs="Times New Roman"/>
          <w:color w:val="000000"/>
          <w:sz w:val="20"/>
          <w:szCs w:val="20"/>
        </w:rPr>
        <w:t>.</w:t>
      </w:r>
      <w:proofErr w:type="gramEnd"/>
    </w:p>
  </w:endnote>
  <w:endnote w:id="73">
    <w:p w14:paraId="42B13900" w14:textId="431463FE" w:rsidR="00E022D7" w:rsidRPr="00C925A4" w:rsidRDefault="00E022D7" w:rsidP="00136467">
      <w:pPr>
        <w:pStyle w:val="EndnoteText"/>
        <w:ind w:firstLine="0"/>
        <w:rPr>
          <w:sz w:val="20"/>
          <w:szCs w:val="20"/>
        </w:rPr>
      </w:pPr>
      <w:r w:rsidRPr="00041762">
        <w:rPr>
          <w:sz w:val="20"/>
          <w:szCs w:val="20"/>
        </w:rPr>
        <w:t>[</w:t>
      </w:r>
      <w:r w:rsidRPr="00186C94">
        <w:rPr>
          <w:rStyle w:val="EndnoteReference"/>
          <w:sz w:val="20"/>
          <w:szCs w:val="20"/>
          <w:vertAlign w:val="baseline"/>
        </w:rPr>
        <w:endnoteRef/>
      </w:r>
      <w:r w:rsidRPr="00186C94">
        <w:rPr>
          <w:sz w:val="20"/>
          <w:szCs w:val="20"/>
        </w:rPr>
        <w:t>]</w:t>
      </w:r>
      <w:r w:rsidRPr="00C925A4">
        <w:rPr>
          <w:sz w:val="20"/>
          <w:szCs w:val="20"/>
        </w:rPr>
        <w:t xml:space="preserve"> </w:t>
      </w:r>
      <w:r w:rsidRPr="00041762">
        <w:rPr>
          <w:sz w:val="20"/>
          <w:szCs w:val="20"/>
        </w:rPr>
        <w:t xml:space="preserve">R. </w:t>
      </w:r>
      <w:proofErr w:type="spellStart"/>
      <w:r w:rsidRPr="00041762">
        <w:rPr>
          <w:sz w:val="20"/>
          <w:szCs w:val="20"/>
        </w:rPr>
        <w:t>Schicker</w:t>
      </w:r>
      <w:proofErr w:type="spellEnd"/>
      <w:r w:rsidRPr="00041762">
        <w:rPr>
          <w:sz w:val="20"/>
          <w:szCs w:val="20"/>
        </w:rPr>
        <w:t xml:space="preserve"> </w:t>
      </w:r>
      <w:r>
        <w:rPr>
          <w:sz w:val="20"/>
          <w:szCs w:val="20"/>
        </w:rPr>
        <w:t>(</w:t>
      </w:r>
      <w:r w:rsidRPr="00041762">
        <w:rPr>
          <w:sz w:val="20"/>
          <w:szCs w:val="20"/>
        </w:rPr>
        <w:t>ALICE collaboration</w:t>
      </w:r>
      <w:r>
        <w:rPr>
          <w:sz w:val="20"/>
          <w:szCs w:val="20"/>
        </w:rPr>
        <w:t>)</w:t>
      </w:r>
      <w:r w:rsidRPr="00041762">
        <w:rPr>
          <w:sz w:val="20"/>
          <w:szCs w:val="20"/>
        </w:rPr>
        <w:t>, arXiv</w:t>
      </w:r>
      <w:proofErr w:type="gramStart"/>
      <w:r w:rsidRPr="00041762">
        <w:rPr>
          <w:sz w:val="20"/>
          <w:szCs w:val="20"/>
        </w:rPr>
        <w:t>:1205.2588</w:t>
      </w:r>
      <w:proofErr w:type="gramEnd"/>
      <w:r w:rsidRPr="00041762">
        <w:rPr>
          <w:sz w:val="20"/>
          <w:szCs w:val="20"/>
        </w:rPr>
        <w:t xml:space="preserve"> (2012)</w:t>
      </w:r>
      <w:r>
        <w:rPr>
          <w:sz w:val="20"/>
          <w:szCs w:val="20"/>
        </w:rPr>
        <w:t>.</w:t>
      </w:r>
    </w:p>
  </w:endnote>
  <w:endnote w:id="74">
    <w:p w14:paraId="6419F23A" w14:textId="51D8C32F" w:rsidR="00E022D7" w:rsidRPr="00186C94" w:rsidRDefault="00E022D7" w:rsidP="005C4A5A">
      <w:pPr>
        <w:pStyle w:val="EndnoteText"/>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T.A. Armstrong et al., Z. Phys. </w:t>
      </w:r>
      <w:r w:rsidRPr="00186C94">
        <w:rPr>
          <w:b/>
          <w:sz w:val="20"/>
          <w:szCs w:val="20"/>
        </w:rPr>
        <w:t>C51</w:t>
      </w:r>
      <w:r w:rsidRPr="00186C94">
        <w:rPr>
          <w:sz w:val="20"/>
          <w:szCs w:val="20"/>
        </w:rPr>
        <w:t>, 351 (1991)</w:t>
      </w:r>
      <w:r>
        <w:rPr>
          <w:sz w:val="20"/>
          <w:szCs w:val="20"/>
        </w:rPr>
        <w:t>.</w:t>
      </w:r>
    </w:p>
  </w:endnote>
  <w:endnote w:id="75">
    <w:p w14:paraId="526E7F8C" w14:textId="03C4C908" w:rsidR="00E022D7" w:rsidRPr="00C0122C" w:rsidRDefault="00E022D7" w:rsidP="005C4A5A">
      <w:pPr>
        <w:pStyle w:val="EndnoteText"/>
        <w:ind w:firstLine="0"/>
        <w:rPr>
          <w:sz w:val="20"/>
          <w:szCs w:val="20"/>
        </w:rPr>
      </w:pPr>
      <w:r w:rsidRPr="005642E9">
        <w:rPr>
          <w:sz w:val="20"/>
          <w:szCs w:val="20"/>
        </w:rPr>
        <w:t>[</w:t>
      </w:r>
      <w:r w:rsidRPr="005642E9">
        <w:rPr>
          <w:rStyle w:val="EndnoteReference"/>
          <w:sz w:val="20"/>
          <w:szCs w:val="20"/>
          <w:vertAlign w:val="baseline"/>
        </w:rPr>
        <w:endnoteRef/>
      </w:r>
      <w:r w:rsidRPr="005642E9">
        <w:rPr>
          <w:sz w:val="20"/>
          <w:szCs w:val="20"/>
        </w:rPr>
        <w:t xml:space="preserve">] A. Kirk, Phys. </w:t>
      </w:r>
      <w:proofErr w:type="spellStart"/>
      <w:r w:rsidRPr="005642E9">
        <w:rPr>
          <w:sz w:val="20"/>
          <w:szCs w:val="20"/>
        </w:rPr>
        <w:t>Lett</w:t>
      </w:r>
      <w:proofErr w:type="spellEnd"/>
      <w:r w:rsidRPr="005642E9">
        <w:rPr>
          <w:sz w:val="20"/>
          <w:szCs w:val="20"/>
        </w:rPr>
        <w:t xml:space="preserve">. </w:t>
      </w:r>
      <w:proofErr w:type="gramStart"/>
      <w:r w:rsidRPr="005642E9">
        <w:rPr>
          <w:b/>
          <w:sz w:val="20"/>
          <w:szCs w:val="20"/>
        </w:rPr>
        <w:t>B 489</w:t>
      </w:r>
      <w:r w:rsidRPr="00C0122C">
        <w:rPr>
          <w:sz w:val="20"/>
          <w:szCs w:val="20"/>
        </w:rPr>
        <w:t>, 29 (2000)</w:t>
      </w:r>
      <w:r>
        <w:rPr>
          <w:sz w:val="20"/>
          <w:szCs w:val="20"/>
        </w:rPr>
        <w:t>.</w:t>
      </w:r>
      <w:proofErr w:type="gramEnd"/>
    </w:p>
  </w:endnote>
  <w:endnote w:id="76">
    <w:p w14:paraId="320D1117" w14:textId="2F60DB0D" w:rsidR="00E022D7" w:rsidRPr="00CF5099" w:rsidRDefault="00E022D7" w:rsidP="00712703">
      <w:pPr>
        <w:pStyle w:val="EndnoteText"/>
        <w:ind w:firstLine="0"/>
        <w:rPr>
          <w:sz w:val="20"/>
          <w:szCs w:val="20"/>
        </w:rPr>
      </w:pPr>
      <w:r w:rsidRPr="007100FF">
        <w:rPr>
          <w:sz w:val="20"/>
          <w:szCs w:val="20"/>
        </w:rPr>
        <w:t>[</w:t>
      </w:r>
      <w:r w:rsidRPr="007100FF">
        <w:rPr>
          <w:rStyle w:val="EndnoteReference"/>
          <w:sz w:val="20"/>
          <w:szCs w:val="20"/>
          <w:vertAlign w:val="baseline"/>
        </w:rPr>
        <w:endnoteRef/>
      </w:r>
      <w:r w:rsidRPr="0030170D">
        <w:rPr>
          <w:sz w:val="20"/>
          <w:szCs w:val="20"/>
        </w:rPr>
        <w:t xml:space="preserve">] L. </w:t>
      </w:r>
      <w:proofErr w:type="spellStart"/>
      <w:r w:rsidRPr="0030170D">
        <w:rPr>
          <w:sz w:val="20"/>
          <w:szCs w:val="20"/>
        </w:rPr>
        <w:t>Adamczyk</w:t>
      </w:r>
      <w:proofErr w:type="spellEnd"/>
      <w:r w:rsidRPr="0030170D">
        <w:rPr>
          <w:sz w:val="20"/>
          <w:szCs w:val="20"/>
        </w:rPr>
        <w:t xml:space="preserve"> et al., Phys. </w:t>
      </w:r>
      <w:proofErr w:type="spellStart"/>
      <w:r w:rsidRPr="0030170D">
        <w:rPr>
          <w:sz w:val="20"/>
          <w:szCs w:val="20"/>
        </w:rPr>
        <w:t>Lett</w:t>
      </w:r>
      <w:proofErr w:type="spellEnd"/>
      <w:r w:rsidRPr="0030170D">
        <w:rPr>
          <w:sz w:val="20"/>
          <w:szCs w:val="20"/>
        </w:rPr>
        <w:t xml:space="preserve">. </w:t>
      </w:r>
      <w:proofErr w:type="gramStart"/>
      <w:r w:rsidRPr="003F040F">
        <w:rPr>
          <w:b/>
          <w:sz w:val="20"/>
          <w:szCs w:val="20"/>
        </w:rPr>
        <w:t>B 719,</w:t>
      </w:r>
      <w:r w:rsidRPr="00A50C95">
        <w:rPr>
          <w:sz w:val="20"/>
          <w:szCs w:val="20"/>
        </w:rPr>
        <w:t xml:space="preserve"> 62 (2013)</w:t>
      </w:r>
      <w:r>
        <w:rPr>
          <w:sz w:val="20"/>
          <w:szCs w:val="20"/>
        </w:rPr>
        <w:t>.</w:t>
      </w:r>
      <w:proofErr w:type="gramEnd"/>
      <w:r w:rsidRPr="00A50C95">
        <w:rPr>
          <w:sz w:val="20"/>
          <w:szCs w:val="20"/>
        </w:rPr>
        <w:t xml:space="preserve"> </w:t>
      </w:r>
      <w:r w:rsidRPr="00CF5099">
        <w:rPr>
          <w:rFonts w:cs="Times New Roman"/>
          <w:color w:val="00B050"/>
          <w:sz w:val="20"/>
          <w:szCs w:val="20"/>
        </w:rPr>
        <w:t xml:space="preserve"> </w:t>
      </w:r>
    </w:p>
  </w:endnote>
  <w:endnote w:id="77">
    <w:p w14:paraId="0C4E00CE" w14:textId="2EA9DFFF" w:rsidR="00E022D7" w:rsidRPr="00186C94" w:rsidRDefault="00E022D7" w:rsidP="00712703">
      <w:pPr>
        <w:pStyle w:val="EndnoteText"/>
        <w:ind w:firstLine="0"/>
        <w:rPr>
          <w:sz w:val="20"/>
          <w:szCs w:val="20"/>
        </w:rPr>
      </w:pPr>
      <w:r w:rsidRPr="00C925A4">
        <w:rPr>
          <w:sz w:val="20"/>
          <w:szCs w:val="20"/>
        </w:rPr>
        <w:t>[</w:t>
      </w:r>
      <w:r w:rsidRPr="00041762">
        <w:rPr>
          <w:rStyle w:val="EndnoteReference"/>
          <w:sz w:val="20"/>
          <w:szCs w:val="20"/>
          <w:vertAlign w:val="baseline"/>
        </w:rPr>
        <w:endnoteRef/>
      </w:r>
      <w:r w:rsidRPr="00041762">
        <w:rPr>
          <w:sz w:val="20"/>
          <w:szCs w:val="20"/>
        </w:rPr>
        <w:t>]</w:t>
      </w:r>
      <w:r w:rsidRPr="00C925A4">
        <w:rPr>
          <w:sz w:val="20"/>
          <w:szCs w:val="20"/>
        </w:rPr>
        <w:t xml:space="preserve"> </w:t>
      </w:r>
      <w:r>
        <w:rPr>
          <w:sz w:val="20"/>
          <w:szCs w:val="20"/>
        </w:rPr>
        <w:t xml:space="preserve">C.M. Richards </w:t>
      </w:r>
      <w:r w:rsidRPr="00C925A4">
        <w:rPr>
          <w:i/>
          <w:sz w:val="20"/>
          <w:szCs w:val="20"/>
        </w:rPr>
        <w:t>et al.</w:t>
      </w:r>
      <w:r>
        <w:rPr>
          <w:sz w:val="20"/>
          <w:szCs w:val="20"/>
        </w:rPr>
        <w:t xml:space="preserve"> (</w:t>
      </w:r>
      <w:r w:rsidRPr="00041762">
        <w:rPr>
          <w:sz w:val="20"/>
          <w:szCs w:val="20"/>
        </w:rPr>
        <w:t>UKQCD Collaboration</w:t>
      </w:r>
      <w:r>
        <w:rPr>
          <w:sz w:val="20"/>
          <w:szCs w:val="20"/>
        </w:rPr>
        <w:t>)</w:t>
      </w:r>
      <w:r w:rsidRPr="00041762">
        <w:rPr>
          <w:sz w:val="20"/>
          <w:szCs w:val="20"/>
        </w:rPr>
        <w:t>, Phy</w:t>
      </w:r>
      <w:r>
        <w:rPr>
          <w:sz w:val="20"/>
          <w:szCs w:val="20"/>
        </w:rPr>
        <w:t>s</w:t>
      </w:r>
      <w:r w:rsidRPr="00041762">
        <w:rPr>
          <w:sz w:val="20"/>
          <w:szCs w:val="20"/>
        </w:rPr>
        <w:t xml:space="preserve">. Rev. </w:t>
      </w:r>
      <w:r w:rsidRPr="00186C94">
        <w:rPr>
          <w:b/>
          <w:sz w:val="20"/>
          <w:szCs w:val="20"/>
        </w:rPr>
        <w:t>D 82</w:t>
      </w:r>
      <w:proofErr w:type="gramStart"/>
      <w:r w:rsidRPr="00186C94">
        <w:rPr>
          <w:sz w:val="20"/>
          <w:szCs w:val="20"/>
        </w:rPr>
        <w:t>,  034501</w:t>
      </w:r>
      <w:proofErr w:type="gramEnd"/>
      <w:r w:rsidRPr="00186C94">
        <w:rPr>
          <w:sz w:val="20"/>
          <w:szCs w:val="20"/>
        </w:rPr>
        <w:t xml:space="preserve"> (2010)</w:t>
      </w:r>
      <w:r>
        <w:rPr>
          <w:sz w:val="20"/>
          <w:szCs w:val="20"/>
        </w:rPr>
        <w:t>.</w:t>
      </w:r>
    </w:p>
  </w:endnote>
  <w:endnote w:id="78">
    <w:p w14:paraId="79796BA9" w14:textId="36DC8AA8" w:rsidR="00E022D7" w:rsidRPr="00C925A4" w:rsidRDefault="00E022D7" w:rsidP="00712703">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F. Close, A. Kirk, Phys. </w:t>
      </w:r>
      <w:proofErr w:type="spellStart"/>
      <w:r w:rsidRPr="00186C94">
        <w:rPr>
          <w:sz w:val="20"/>
          <w:szCs w:val="20"/>
        </w:rPr>
        <w:t>Lett</w:t>
      </w:r>
      <w:proofErr w:type="spellEnd"/>
      <w:r w:rsidRPr="00186C94">
        <w:rPr>
          <w:sz w:val="20"/>
          <w:szCs w:val="20"/>
        </w:rPr>
        <w:t xml:space="preserve">. </w:t>
      </w:r>
      <w:proofErr w:type="gramStart"/>
      <w:r w:rsidRPr="00186C94">
        <w:rPr>
          <w:b/>
          <w:sz w:val="20"/>
          <w:szCs w:val="20"/>
        </w:rPr>
        <w:t>B 397</w:t>
      </w:r>
      <w:r w:rsidRPr="00186C94">
        <w:rPr>
          <w:sz w:val="20"/>
          <w:szCs w:val="20"/>
        </w:rPr>
        <w:t>, 333 (1997)</w:t>
      </w:r>
      <w:r>
        <w:rPr>
          <w:sz w:val="20"/>
          <w:szCs w:val="20"/>
        </w:rPr>
        <w:t>.</w:t>
      </w:r>
      <w:proofErr w:type="gramEnd"/>
    </w:p>
  </w:endnote>
  <w:endnote w:id="79">
    <w:p w14:paraId="3366E367" w14:textId="3A131C99" w:rsidR="00E022D7" w:rsidRPr="00041762" w:rsidRDefault="00E022D7" w:rsidP="009B7EC6">
      <w:pPr>
        <w:pStyle w:val="EndnoteText"/>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w:t>
      </w:r>
      <w:r>
        <w:rPr>
          <w:sz w:val="20"/>
          <w:szCs w:val="20"/>
        </w:rPr>
        <w:t xml:space="preserve"> </w:t>
      </w:r>
      <w:r w:rsidRPr="00041762">
        <w:rPr>
          <w:sz w:val="20"/>
          <w:szCs w:val="20"/>
        </w:rPr>
        <w:t xml:space="preserve">A. </w:t>
      </w:r>
      <w:proofErr w:type="spellStart"/>
      <w:r w:rsidRPr="00041762">
        <w:rPr>
          <w:sz w:val="20"/>
          <w:szCs w:val="20"/>
        </w:rPr>
        <w:t>Airapetian</w:t>
      </w:r>
      <w:proofErr w:type="spellEnd"/>
      <w:r w:rsidRPr="00041762">
        <w:rPr>
          <w:sz w:val="20"/>
          <w:szCs w:val="20"/>
        </w:rPr>
        <w:t xml:space="preserve"> </w:t>
      </w:r>
      <w:r w:rsidRPr="00C925A4">
        <w:rPr>
          <w:i/>
          <w:sz w:val="20"/>
          <w:szCs w:val="20"/>
        </w:rPr>
        <w:t>et al.</w:t>
      </w:r>
      <w:r>
        <w:rPr>
          <w:i/>
          <w:sz w:val="20"/>
          <w:szCs w:val="20"/>
        </w:rPr>
        <w:t xml:space="preserve"> </w:t>
      </w:r>
      <w:r w:rsidRPr="00C925A4">
        <w:rPr>
          <w:sz w:val="20"/>
          <w:szCs w:val="20"/>
        </w:rPr>
        <w:t>(HERMES Collaboratio</w:t>
      </w:r>
      <w:r w:rsidRPr="00EC23A8">
        <w:rPr>
          <w:sz w:val="20"/>
          <w:szCs w:val="20"/>
        </w:rPr>
        <w:t>n)</w:t>
      </w:r>
      <w:r w:rsidRPr="00C925A4">
        <w:rPr>
          <w:i/>
          <w:sz w:val="20"/>
          <w:szCs w:val="20"/>
        </w:rPr>
        <w:t>,</w:t>
      </w:r>
      <w:r w:rsidRPr="00041762">
        <w:rPr>
          <w:sz w:val="20"/>
          <w:szCs w:val="20"/>
        </w:rPr>
        <w:t xml:space="preserve"> Phys. </w:t>
      </w:r>
      <w:proofErr w:type="spellStart"/>
      <w:r w:rsidRPr="00041762">
        <w:rPr>
          <w:sz w:val="20"/>
          <w:szCs w:val="20"/>
        </w:rPr>
        <w:t>Lett</w:t>
      </w:r>
      <w:proofErr w:type="spellEnd"/>
      <w:proofErr w:type="gramStart"/>
      <w:r w:rsidRPr="00041762">
        <w:rPr>
          <w:sz w:val="20"/>
          <w:szCs w:val="20"/>
        </w:rPr>
        <w:t>.,</w:t>
      </w:r>
      <w:proofErr w:type="gramEnd"/>
      <w:r w:rsidRPr="00041762">
        <w:rPr>
          <w:sz w:val="20"/>
          <w:szCs w:val="20"/>
        </w:rPr>
        <w:t xml:space="preserve"> </w:t>
      </w:r>
      <w:r w:rsidRPr="00C925A4">
        <w:rPr>
          <w:b/>
          <w:sz w:val="20"/>
          <w:szCs w:val="20"/>
        </w:rPr>
        <w:t>B 577</w:t>
      </w:r>
      <w:r w:rsidRPr="00041762">
        <w:rPr>
          <w:sz w:val="20"/>
          <w:szCs w:val="20"/>
        </w:rPr>
        <w:t>:37–46, 2003</w:t>
      </w:r>
      <w:r>
        <w:rPr>
          <w:sz w:val="20"/>
          <w:szCs w:val="20"/>
        </w:rPr>
        <w:t>,</w:t>
      </w:r>
      <w:r w:rsidRPr="00041762">
        <w:rPr>
          <w:sz w:val="20"/>
          <w:szCs w:val="20"/>
        </w:rPr>
        <w:t xml:space="preserve"> </w:t>
      </w:r>
      <w:proofErr w:type="spellStart"/>
      <w:r w:rsidRPr="00041762">
        <w:rPr>
          <w:sz w:val="20"/>
          <w:szCs w:val="20"/>
        </w:rPr>
        <w:t>arXiv:hep-ex</w:t>
      </w:r>
      <w:proofErr w:type="spellEnd"/>
      <w:r w:rsidRPr="00041762">
        <w:rPr>
          <w:sz w:val="20"/>
          <w:szCs w:val="20"/>
        </w:rPr>
        <w:t>/0307023</w:t>
      </w:r>
      <w:r>
        <w:rPr>
          <w:sz w:val="20"/>
          <w:szCs w:val="20"/>
        </w:rPr>
        <w:t>;</w:t>
      </w:r>
    </w:p>
    <w:p w14:paraId="0D2EBB64" w14:textId="38DACC1C" w:rsidR="00E022D7" w:rsidRPr="00041762" w:rsidRDefault="00E022D7" w:rsidP="009B7EC6">
      <w:pPr>
        <w:pStyle w:val="EndnoteText"/>
        <w:ind w:firstLine="0"/>
        <w:rPr>
          <w:sz w:val="20"/>
          <w:szCs w:val="20"/>
        </w:rPr>
      </w:pPr>
      <w:r w:rsidRPr="00041762">
        <w:rPr>
          <w:sz w:val="20"/>
          <w:szCs w:val="20"/>
        </w:rPr>
        <w:t xml:space="preserve"> </w:t>
      </w:r>
      <w:r>
        <w:rPr>
          <w:sz w:val="20"/>
          <w:szCs w:val="20"/>
        </w:rPr>
        <w:t xml:space="preserve">       </w:t>
      </w:r>
      <w:r w:rsidRPr="00186C94">
        <w:rPr>
          <w:sz w:val="20"/>
          <w:szCs w:val="20"/>
        </w:rPr>
        <w:t xml:space="preserve">Phys. </w:t>
      </w:r>
      <w:proofErr w:type="spellStart"/>
      <w:r w:rsidRPr="00186C94">
        <w:rPr>
          <w:sz w:val="20"/>
          <w:szCs w:val="20"/>
        </w:rPr>
        <w:t>Lett</w:t>
      </w:r>
      <w:proofErr w:type="spellEnd"/>
      <w:r w:rsidRPr="00186C94">
        <w:rPr>
          <w:sz w:val="20"/>
          <w:szCs w:val="20"/>
        </w:rPr>
        <w:t xml:space="preserve">. </w:t>
      </w:r>
      <w:proofErr w:type="gramStart"/>
      <w:r w:rsidRPr="00C925A4">
        <w:rPr>
          <w:b/>
          <w:sz w:val="20"/>
          <w:szCs w:val="20"/>
        </w:rPr>
        <w:t>B 684</w:t>
      </w:r>
      <w:r w:rsidRPr="00041762">
        <w:rPr>
          <w:sz w:val="20"/>
          <w:szCs w:val="20"/>
        </w:rPr>
        <w:t>:114–118, 2010.</w:t>
      </w:r>
      <w:proofErr w:type="gramEnd"/>
      <w:r w:rsidRPr="00041762">
        <w:rPr>
          <w:sz w:val="20"/>
          <w:szCs w:val="20"/>
        </w:rPr>
        <w:t xml:space="preserve"> </w:t>
      </w:r>
      <w:proofErr w:type="gramStart"/>
      <w:r w:rsidRPr="00041762">
        <w:rPr>
          <w:sz w:val="20"/>
          <w:szCs w:val="20"/>
        </w:rPr>
        <w:t>arXiv:0906.2478</w:t>
      </w:r>
      <w:proofErr w:type="gramEnd"/>
      <w:r>
        <w:rPr>
          <w:sz w:val="20"/>
          <w:szCs w:val="20"/>
        </w:rPr>
        <w:t>.</w:t>
      </w:r>
    </w:p>
  </w:endnote>
  <w:endnote w:id="80">
    <w:p w14:paraId="54D79E0E" w14:textId="75718143" w:rsidR="00E022D7" w:rsidRPr="00041762" w:rsidRDefault="00E022D7" w:rsidP="009B7EC6">
      <w:pPr>
        <w:ind w:firstLine="0"/>
        <w:rPr>
          <w:sz w:val="20"/>
          <w:szCs w:val="20"/>
        </w:rPr>
      </w:pPr>
      <w:proofErr w:type="gramStart"/>
      <w:r w:rsidRPr="00041762">
        <w:rPr>
          <w:sz w:val="20"/>
          <w:szCs w:val="20"/>
        </w:rPr>
        <w:t>[</w:t>
      </w:r>
      <w:r w:rsidRPr="00041762">
        <w:rPr>
          <w:rStyle w:val="EndnoteReference"/>
          <w:sz w:val="20"/>
          <w:szCs w:val="20"/>
          <w:vertAlign w:val="baseline"/>
        </w:rPr>
        <w:endnoteRef/>
      </w:r>
      <w:r w:rsidRPr="00041762">
        <w:rPr>
          <w:sz w:val="20"/>
          <w:szCs w:val="20"/>
        </w:rPr>
        <w:t xml:space="preserve">] W. Brooks and H. </w:t>
      </w:r>
      <w:proofErr w:type="spellStart"/>
      <w:r w:rsidRPr="00041762">
        <w:rPr>
          <w:sz w:val="20"/>
          <w:szCs w:val="20"/>
        </w:rPr>
        <w:t>Hakobyan</w:t>
      </w:r>
      <w:proofErr w:type="spellEnd"/>
      <w:r w:rsidRPr="00041762">
        <w:rPr>
          <w:sz w:val="20"/>
          <w:szCs w:val="20"/>
        </w:rPr>
        <w:t xml:space="preserve">, </w:t>
      </w:r>
      <w:proofErr w:type="spellStart"/>
      <w:r w:rsidRPr="00041762">
        <w:rPr>
          <w:sz w:val="20"/>
          <w:szCs w:val="20"/>
        </w:rPr>
        <w:t>Nucl</w:t>
      </w:r>
      <w:proofErr w:type="spellEnd"/>
      <w:r w:rsidRPr="00041762">
        <w:rPr>
          <w:sz w:val="20"/>
          <w:szCs w:val="20"/>
        </w:rPr>
        <w:t>.</w:t>
      </w:r>
      <w:proofErr w:type="gramEnd"/>
      <w:r w:rsidRPr="00041762">
        <w:rPr>
          <w:sz w:val="20"/>
          <w:szCs w:val="20"/>
        </w:rPr>
        <w:t xml:space="preserve"> </w:t>
      </w:r>
      <w:proofErr w:type="spellStart"/>
      <w:r w:rsidRPr="00041762">
        <w:rPr>
          <w:sz w:val="20"/>
          <w:szCs w:val="20"/>
        </w:rPr>
        <w:t>Phys</w:t>
      </w:r>
      <w:proofErr w:type="spellEnd"/>
      <w:r w:rsidRPr="00041762">
        <w:rPr>
          <w:sz w:val="20"/>
          <w:szCs w:val="20"/>
        </w:rPr>
        <w:t xml:space="preserve">, </w:t>
      </w:r>
      <w:proofErr w:type="gramStart"/>
      <w:r w:rsidRPr="00C925A4">
        <w:rPr>
          <w:b/>
          <w:sz w:val="20"/>
          <w:szCs w:val="20"/>
        </w:rPr>
        <w:t>A</w:t>
      </w:r>
      <w:proofErr w:type="gramEnd"/>
      <w:r w:rsidRPr="00C925A4">
        <w:rPr>
          <w:b/>
          <w:sz w:val="20"/>
          <w:szCs w:val="20"/>
        </w:rPr>
        <w:t xml:space="preserve"> 830</w:t>
      </w:r>
      <w:r w:rsidRPr="00041762">
        <w:rPr>
          <w:sz w:val="20"/>
          <w:szCs w:val="20"/>
        </w:rPr>
        <w:t xml:space="preserve">:361c–368c, 2009. </w:t>
      </w:r>
      <w:proofErr w:type="gramStart"/>
      <w:r w:rsidRPr="00041762">
        <w:rPr>
          <w:sz w:val="20"/>
          <w:szCs w:val="20"/>
        </w:rPr>
        <w:t>arXiv:0907.4606</w:t>
      </w:r>
      <w:proofErr w:type="gramEnd"/>
      <w:r>
        <w:rPr>
          <w:sz w:val="20"/>
          <w:szCs w:val="20"/>
        </w:rPr>
        <w:t>.</w:t>
      </w:r>
    </w:p>
  </w:endnote>
  <w:endnote w:id="81">
    <w:p w14:paraId="6ED757CC" w14:textId="77777777" w:rsidR="00E022D7" w:rsidRPr="00041762" w:rsidRDefault="00E022D7" w:rsidP="009B7EC6">
      <w:pPr>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W. Brooks, Physics with nuclei at an Electron Ion Collider. 2010. </w:t>
      </w:r>
      <w:proofErr w:type="gramStart"/>
      <w:r w:rsidRPr="00041762">
        <w:rPr>
          <w:sz w:val="20"/>
          <w:szCs w:val="20"/>
        </w:rPr>
        <w:t>arXiv:1008.0131</w:t>
      </w:r>
      <w:proofErr w:type="gramEnd"/>
      <w:r w:rsidRPr="00041762">
        <w:rPr>
          <w:sz w:val="20"/>
          <w:szCs w:val="20"/>
        </w:rPr>
        <w:t>.</w:t>
      </w:r>
    </w:p>
  </w:endnote>
  <w:endnote w:id="82">
    <w:p w14:paraId="56502FB5" w14:textId="15E6B659" w:rsidR="00E022D7" w:rsidRPr="00041762" w:rsidRDefault="00E022D7" w:rsidP="009B7EC6">
      <w:pPr>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M. </w:t>
      </w:r>
      <w:proofErr w:type="spellStart"/>
      <w:r w:rsidRPr="00041762">
        <w:rPr>
          <w:sz w:val="20"/>
          <w:szCs w:val="20"/>
        </w:rPr>
        <w:t>Vasilev</w:t>
      </w:r>
      <w:proofErr w:type="spellEnd"/>
      <w:r w:rsidRPr="00041762">
        <w:rPr>
          <w:sz w:val="20"/>
          <w:szCs w:val="20"/>
        </w:rPr>
        <w:t xml:space="preserve"> </w:t>
      </w:r>
      <w:r w:rsidRPr="00C925A4">
        <w:rPr>
          <w:i/>
          <w:sz w:val="20"/>
          <w:szCs w:val="20"/>
        </w:rPr>
        <w:t>et al</w:t>
      </w:r>
      <w:r w:rsidRPr="00041762">
        <w:rPr>
          <w:sz w:val="20"/>
          <w:szCs w:val="20"/>
        </w:rPr>
        <w:t>.</w:t>
      </w:r>
      <w:r>
        <w:rPr>
          <w:sz w:val="20"/>
          <w:szCs w:val="20"/>
        </w:rPr>
        <w:t xml:space="preserve"> (</w:t>
      </w:r>
      <w:r w:rsidRPr="00041762">
        <w:rPr>
          <w:bCs/>
          <w:sz w:val="20"/>
          <w:szCs w:val="20"/>
        </w:rPr>
        <w:t>E866 Collaboration</w:t>
      </w:r>
      <w:r>
        <w:rPr>
          <w:bCs/>
          <w:sz w:val="20"/>
          <w:szCs w:val="20"/>
        </w:rPr>
        <w:t>)</w:t>
      </w:r>
      <w:r w:rsidRPr="00041762">
        <w:rPr>
          <w:sz w:val="20"/>
          <w:szCs w:val="20"/>
        </w:rPr>
        <w:t xml:space="preserve">, Phys. Rev. </w:t>
      </w:r>
      <w:proofErr w:type="spellStart"/>
      <w:r w:rsidRPr="00041762">
        <w:rPr>
          <w:sz w:val="20"/>
          <w:szCs w:val="20"/>
        </w:rPr>
        <w:t>Lett</w:t>
      </w:r>
      <w:proofErr w:type="spellEnd"/>
      <w:proofErr w:type="gramStart"/>
      <w:r w:rsidRPr="00041762">
        <w:rPr>
          <w:sz w:val="20"/>
          <w:szCs w:val="20"/>
        </w:rPr>
        <w:t>.,</w:t>
      </w:r>
      <w:proofErr w:type="gramEnd"/>
      <w:r w:rsidRPr="00041762">
        <w:rPr>
          <w:sz w:val="20"/>
          <w:szCs w:val="20"/>
        </w:rPr>
        <w:t xml:space="preserve"> </w:t>
      </w:r>
      <w:r w:rsidRPr="00C925A4">
        <w:rPr>
          <w:b/>
          <w:sz w:val="20"/>
          <w:szCs w:val="20"/>
        </w:rPr>
        <w:t>83</w:t>
      </w:r>
      <w:r w:rsidRPr="00041762">
        <w:rPr>
          <w:sz w:val="20"/>
          <w:szCs w:val="20"/>
        </w:rPr>
        <w:t xml:space="preserve">:2304–2307, 1999. </w:t>
      </w:r>
      <w:proofErr w:type="spellStart"/>
      <w:proofErr w:type="gramStart"/>
      <w:r w:rsidRPr="00041762">
        <w:rPr>
          <w:sz w:val="20"/>
          <w:szCs w:val="20"/>
        </w:rPr>
        <w:t>arXiv:hep</w:t>
      </w:r>
      <w:proofErr w:type="gramEnd"/>
      <w:r w:rsidRPr="00041762">
        <w:rPr>
          <w:sz w:val="20"/>
          <w:szCs w:val="20"/>
        </w:rPr>
        <w:t>-ex</w:t>
      </w:r>
      <w:proofErr w:type="spellEnd"/>
      <w:r w:rsidRPr="00041762">
        <w:rPr>
          <w:sz w:val="20"/>
          <w:szCs w:val="20"/>
        </w:rPr>
        <w:t>/9906010</w:t>
      </w:r>
      <w:r>
        <w:rPr>
          <w:sz w:val="20"/>
          <w:szCs w:val="20"/>
        </w:rPr>
        <w:t>.</w:t>
      </w:r>
    </w:p>
  </w:endnote>
  <w:endnote w:id="83">
    <w:p w14:paraId="5D4323AB" w14:textId="77777777" w:rsidR="00E022D7" w:rsidRPr="00186C94" w:rsidRDefault="00E022D7" w:rsidP="009B7EC6">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 xml:space="preserve">] H. </w:t>
      </w:r>
      <w:proofErr w:type="spellStart"/>
      <w:r w:rsidRPr="00186C94">
        <w:rPr>
          <w:sz w:val="20"/>
          <w:szCs w:val="20"/>
        </w:rPr>
        <w:t>Paukkunen</w:t>
      </w:r>
      <w:proofErr w:type="spellEnd"/>
      <w:r w:rsidRPr="00186C94">
        <w:rPr>
          <w:sz w:val="20"/>
          <w:szCs w:val="20"/>
        </w:rPr>
        <w:t>, DIS-2014, http://indico.cern.ch/event/258017/session/1/contribution/222/material/slides/0.pdf</w:t>
      </w:r>
    </w:p>
  </w:endnote>
  <w:endnote w:id="84">
    <w:p w14:paraId="3CA984D0" w14:textId="4EEE2569" w:rsidR="00E022D7" w:rsidRPr="00041762" w:rsidRDefault="00E022D7" w:rsidP="000A44FB">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186C94">
        <w:rPr>
          <w:sz w:val="20"/>
          <w:szCs w:val="20"/>
        </w:rPr>
        <w:t>]</w:t>
      </w:r>
      <w:r>
        <w:rPr>
          <w:sz w:val="20"/>
          <w:szCs w:val="20"/>
        </w:rPr>
        <w:t xml:space="preserve"> </w:t>
      </w:r>
      <w:r w:rsidRPr="00186C94">
        <w:rPr>
          <w:sz w:val="20"/>
          <w:szCs w:val="20"/>
        </w:rPr>
        <w:t xml:space="preserve">I. </w:t>
      </w:r>
      <w:proofErr w:type="spellStart"/>
      <w:r w:rsidRPr="00186C94">
        <w:rPr>
          <w:sz w:val="20"/>
          <w:szCs w:val="20"/>
        </w:rPr>
        <w:t>Arsene</w:t>
      </w:r>
      <w:proofErr w:type="spellEnd"/>
      <w:r w:rsidRPr="00186C94">
        <w:rPr>
          <w:sz w:val="20"/>
          <w:szCs w:val="20"/>
        </w:rPr>
        <w:t xml:space="preserve"> </w:t>
      </w:r>
      <w:r w:rsidRPr="00C925A4">
        <w:rPr>
          <w:i/>
          <w:sz w:val="20"/>
          <w:szCs w:val="20"/>
        </w:rPr>
        <w:t>et al</w:t>
      </w:r>
      <w:r w:rsidRPr="00186C94">
        <w:rPr>
          <w:sz w:val="20"/>
          <w:szCs w:val="20"/>
        </w:rPr>
        <w:t>.</w:t>
      </w:r>
      <w:r>
        <w:rPr>
          <w:sz w:val="20"/>
          <w:szCs w:val="20"/>
        </w:rPr>
        <w:t xml:space="preserve"> (</w:t>
      </w:r>
      <w:r w:rsidRPr="00186C94">
        <w:rPr>
          <w:sz w:val="20"/>
          <w:szCs w:val="20"/>
        </w:rPr>
        <w:t>BRAHMS Collaboration</w:t>
      </w:r>
      <w:r>
        <w:rPr>
          <w:sz w:val="20"/>
          <w:szCs w:val="20"/>
        </w:rPr>
        <w:t>)</w:t>
      </w:r>
      <w:r w:rsidRPr="00186C94">
        <w:rPr>
          <w:sz w:val="20"/>
          <w:szCs w:val="20"/>
        </w:rPr>
        <w:t xml:space="preserve">, </w:t>
      </w:r>
      <w:proofErr w:type="spellStart"/>
      <w:r w:rsidRPr="00186C94">
        <w:rPr>
          <w:sz w:val="20"/>
          <w:szCs w:val="20"/>
        </w:rPr>
        <w:t>Phys.Rev.Lett</w:t>
      </w:r>
      <w:proofErr w:type="spellEnd"/>
      <w:r w:rsidRPr="00186C94">
        <w:rPr>
          <w:sz w:val="20"/>
          <w:szCs w:val="20"/>
        </w:rPr>
        <w:t xml:space="preserve">. </w:t>
      </w:r>
      <w:proofErr w:type="gramStart"/>
      <w:r w:rsidRPr="00C925A4">
        <w:rPr>
          <w:b/>
          <w:sz w:val="20"/>
          <w:szCs w:val="20"/>
        </w:rPr>
        <w:t>93</w:t>
      </w:r>
      <w:r w:rsidRPr="00041762">
        <w:rPr>
          <w:sz w:val="20"/>
          <w:szCs w:val="20"/>
        </w:rPr>
        <w:t xml:space="preserve">, 242303 (2004), </w:t>
      </w:r>
      <w:proofErr w:type="spellStart"/>
      <w:r w:rsidRPr="00041762">
        <w:rPr>
          <w:sz w:val="20"/>
          <w:szCs w:val="20"/>
        </w:rPr>
        <w:t>nucl</w:t>
      </w:r>
      <w:proofErr w:type="spellEnd"/>
      <w:r w:rsidRPr="00041762">
        <w:rPr>
          <w:sz w:val="20"/>
          <w:szCs w:val="20"/>
        </w:rPr>
        <w:t>-ex/0403005.</w:t>
      </w:r>
      <w:proofErr w:type="gramEnd"/>
    </w:p>
  </w:endnote>
  <w:endnote w:id="85">
    <w:p w14:paraId="4E5903E4" w14:textId="17D964E7" w:rsidR="00E022D7" w:rsidRPr="00041762" w:rsidRDefault="00E022D7" w:rsidP="000A44FB">
      <w:pPr>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w:t>
      </w:r>
      <w:r>
        <w:rPr>
          <w:sz w:val="20"/>
          <w:szCs w:val="20"/>
        </w:rPr>
        <w:t xml:space="preserve"> </w:t>
      </w:r>
      <w:r w:rsidRPr="00041762">
        <w:rPr>
          <w:sz w:val="20"/>
          <w:szCs w:val="20"/>
        </w:rPr>
        <w:t xml:space="preserve">J. Adams </w:t>
      </w:r>
      <w:r w:rsidRPr="00C925A4">
        <w:rPr>
          <w:i/>
          <w:sz w:val="20"/>
          <w:szCs w:val="20"/>
        </w:rPr>
        <w:t>et al.</w:t>
      </w:r>
      <w:r>
        <w:rPr>
          <w:sz w:val="20"/>
          <w:szCs w:val="20"/>
        </w:rPr>
        <w:t xml:space="preserve"> (STAR Collaboration)</w:t>
      </w:r>
      <w:r w:rsidRPr="00041762">
        <w:rPr>
          <w:sz w:val="20"/>
          <w:szCs w:val="20"/>
        </w:rPr>
        <w:t xml:space="preserve">, </w:t>
      </w:r>
      <w:proofErr w:type="spellStart"/>
      <w:r w:rsidRPr="00041762">
        <w:rPr>
          <w:sz w:val="20"/>
          <w:szCs w:val="20"/>
        </w:rPr>
        <w:t>Phys.Rev.Lett</w:t>
      </w:r>
      <w:proofErr w:type="spellEnd"/>
      <w:r w:rsidRPr="00041762">
        <w:rPr>
          <w:sz w:val="20"/>
          <w:szCs w:val="20"/>
        </w:rPr>
        <w:t xml:space="preserve">. </w:t>
      </w:r>
      <w:proofErr w:type="gramStart"/>
      <w:r w:rsidRPr="00C925A4">
        <w:rPr>
          <w:b/>
          <w:sz w:val="20"/>
          <w:szCs w:val="20"/>
        </w:rPr>
        <w:t>97</w:t>
      </w:r>
      <w:r w:rsidRPr="00041762">
        <w:rPr>
          <w:sz w:val="20"/>
          <w:szCs w:val="20"/>
        </w:rPr>
        <w:t xml:space="preserve">, 152302 (2006), </w:t>
      </w:r>
      <w:proofErr w:type="spellStart"/>
      <w:r w:rsidRPr="00041762">
        <w:rPr>
          <w:sz w:val="20"/>
          <w:szCs w:val="20"/>
        </w:rPr>
        <w:t>nucl</w:t>
      </w:r>
      <w:proofErr w:type="spellEnd"/>
      <w:r w:rsidRPr="00041762">
        <w:rPr>
          <w:sz w:val="20"/>
          <w:szCs w:val="20"/>
        </w:rPr>
        <w:t>-ex/0602011.</w:t>
      </w:r>
      <w:proofErr w:type="gramEnd"/>
    </w:p>
  </w:endnote>
  <w:endnote w:id="86">
    <w:p w14:paraId="47F723FC" w14:textId="580C2BE3" w:rsidR="00E022D7" w:rsidRPr="00041762" w:rsidRDefault="00E022D7" w:rsidP="000A44FB">
      <w:pPr>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w:t>
      </w:r>
      <w:r>
        <w:rPr>
          <w:sz w:val="20"/>
          <w:szCs w:val="20"/>
        </w:rPr>
        <w:t xml:space="preserve"> </w:t>
      </w:r>
      <w:r w:rsidRPr="00041762">
        <w:rPr>
          <w:sz w:val="20"/>
          <w:szCs w:val="20"/>
        </w:rPr>
        <w:t xml:space="preserve">A. </w:t>
      </w:r>
      <w:proofErr w:type="spellStart"/>
      <w:r w:rsidRPr="00041762">
        <w:rPr>
          <w:sz w:val="20"/>
          <w:szCs w:val="20"/>
        </w:rPr>
        <w:t>Adare</w:t>
      </w:r>
      <w:proofErr w:type="spellEnd"/>
      <w:r w:rsidRPr="00041762">
        <w:rPr>
          <w:sz w:val="20"/>
          <w:szCs w:val="20"/>
        </w:rPr>
        <w:t xml:space="preserve"> </w:t>
      </w:r>
      <w:r w:rsidRPr="00C925A4">
        <w:rPr>
          <w:i/>
          <w:sz w:val="20"/>
          <w:szCs w:val="20"/>
        </w:rPr>
        <w:t>et al.</w:t>
      </w:r>
      <w:r>
        <w:rPr>
          <w:sz w:val="20"/>
          <w:szCs w:val="20"/>
        </w:rPr>
        <w:t xml:space="preserve"> (PHENIX Collaboration)</w:t>
      </w:r>
      <w:r w:rsidRPr="00041762">
        <w:rPr>
          <w:sz w:val="20"/>
          <w:szCs w:val="20"/>
        </w:rPr>
        <w:t xml:space="preserve">, </w:t>
      </w:r>
      <w:proofErr w:type="spellStart"/>
      <w:r w:rsidRPr="00041762">
        <w:rPr>
          <w:sz w:val="20"/>
          <w:szCs w:val="20"/>
        </w:rPr>
        <w:t>Phys.Rev.Lett</w:t>
      </w:r>
      <w:proofErr w:type="spellEnd"/>
      <w:r w:rsidRPr="00041762">
        <w:rPr>
          <w:sz w:val="20"/>
          <w:szCs w:val="20"/>
        </w:rPr>
        <w:t xml:space="preserve">. </w:t>
      </w:r>
      <w:proofErr w:type="gramStart"/>
      <w:r w:rsidRPr="00C925A4">
        <w:rPr>
          <w:b/>
          <w:sz w:val="20"/>
          <w:szCs w:val="20"/>
        </w:rPr>
        <w:t>107</w:t>
      </w:r>
      <w:r w:rsidRPr="00041762">
        <w:rPr>
          <w:sz w:val="20"/>
          <w:szCs w:val="20"/>
        </w:rPr>
        <w:t>, 172301 (2011), 1105.5112.</w:t>
      </w:r>
      <w:proofErr w:type="gramEnd"/>
    </w:p>
  </w:endnote>
  <w:endnote w:id="87">
    <w:p w14:paraId="1B751060" w14:textId="77777777" w:rsidR="00E022D7" w:rsidRPr="00041762" w:rsidRDefault="00E022D7" w:rsidP="000A44FB">
      <w:pPr>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J. L. Albacete and C. </w:t>
      </w:r>
      <w:proofErr w:type="spellStart"/>
      <w:r w:rsidRPr="00041762">
        <w:rPr>
          <w:sz w:val="20"/>
          <w:szCs w:val="20"/>
        </w:rPr>
        <w:t>Marquet</w:t>
      </w:r>
      <w:proofErr w:type="spellEnd"/>
      <w:r w:rsidRPr="00041762">
        <w:rPr>
          <w:sz w:val="20"/>
          <w:szCs w:val="20"/>
        </w:rPr>
        <w:t xml:space="preserve">, </w:t>
      </w:r>
      <w:proofErr w:type="spellStart"/>
      <w:r w:rsidRPr="00041762">
        <w:rPr>
          <w:sz w:val="20"/>
          <w:szCs w:val="20"/>
        </w:rPr>
        <w:t>Phys.Rev.Lett</w:t>
      </w:r>
      <w:proofErr w:type="spellEnd"/>
      <w:r w:rsidRPr="00041762">
        <w:rPr>
          <w:sz w:val="20"/>
          <w:szCs w:val="20"/>
        </w:rPr>
        <w:t xml:space="preserve">. </w:t>
      </w:r>
      <w:proofErr w:type="gramStart"/>
      <w:r w:rsidRPr="00C925A4">
        <w:rPr>
          <w:b/>
          <w:sz w:val="20"/>
          <w:szCs w:val="20"/>
        </w:rPr>
        <w:t>105</w:t>
      </w:r>
      <w:r w:rsidRPr="00041762">
        <w:rPr>
          <w:sz w:val="20"/>
          <w:szCs w:val="20"/>
        </w:rPr>
        <w:t>, 162301 (2010), 1005.4065.</w:t>
      </w:r>
      <w:proofErr w:type="gramEnd"/>
    </w:p>
  </w:endnote>
  <w:endnote w:id="88">
    <w:p w14:paraId="0500B86B" w14:textId="6B80CE09" w:rsidR="00E022D7" w:rsidRPr="00041762" w:rsidRDefault="00E022D7" w:rsidP="000A44FB">
      <w:pPr>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Z</w:t>
      </w:r>
      <w:proofErr w:type="gramStart"/>
      <w:r w:rsidRPr="00041762">
        <w:rPr>
          <w:sz w:val="20"/>
          <w:szCs w:val="20"/>
        </w:rPr>
        <w:t>.-</w:t>
      </w:r>
      <w:proofErr w:type="gramEnd"/>
      <w:r w:rsidRPr="00041762">
        <w:rPr>
          <w:sz w:val="20"/>
          <w:szCs w:val="20"/>
        </w:rPr>
        <w:t xml:space="preserve">B. Kang and F. Yuan, </w:t>
      </w:r>
      <w:proofErr w:type="spellStart"/>
      <w:r w:rsidRPr="00041762">
        <w:rPr>
          <w:sz w:val="20"/>
          <w:szCs w:val="20"/>
        </w:rPr>
        <w:t>Phys.Rev</w:t>
      </w:r>
      <w:proofErr w:type="spellEnd"/>
      <w:r w:rsidRPr="00041762">
        <w:rPr>
          <w:sz w:val="20"/>
          <w:szCs w:val="20"/>
        </w:rPr>
        <w:t xml:space="preserve">. </w:t>
      </w:r>
      <w:proofErr w:type="gramStart"/>
      <w:r w:rsidRPr="00C925A4">
        <w:rPr>
          <w:b/>
          <w:sz w:val="20"/>
          <w:szCs w:val="20"/>
        </w:rPr>
        <w:t>D 84</w:t>
      </w:r>
      <w:r w:rsidRPr="00041762">
        <w:rPr>
          <w:sz w:val="20"/>
          <w:szCs w:val="20"/>
        </w:rPr>
        <w:t>, 034019 (2011), 1106.1375.</w:t>
      </w:r>
      <w:proofErr w:type="gramEnd"/>
    </w:p>
  </w:endnote>
  <w:endnote w:id="89">
    <w:p w14:paraId="0C3E7799" w14:textId="77777777" w:rsidR="00E022D7" w:rsidRPr="00041762" w:rsidRDefault="00E022D7" w:rsidP="00081041">
      <w:pPr>
        <w:ind w:firstLine="0"/>
        <w:rPr>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Y.V. </w:t>
      </w:r>
      <w:proofErr w:type="spellStart"/>
      <w:r w:rsidRPr="00041762">
        <w:rPr>
          <w:sz w:val="20"/>
          <w:szCs w:val="20"/>
        </w:rPr>
        <w:t>Kovchegov</w:t>
      </w:r>
      <w:proofErr w:type="spellEnd"/>
      <w:r w:rsidRPr="00041762">
        <w:rPr>
          <w:sz w:val="20"/>
          <w:szCs w:val="20"/>
        </w:rPr>
        <w:t xml:space="preserve"> and M.D. Sievert,</w:t>
      </w:r>
      <w:r w:rsidRPr="00186C94">
        <w:rPr>
          <w:sz w:val="20"/>
          <w:szCs w:val="20"/>
        </w:rPr>
        <w:t xml:space="preserve"> Phys. Rev. </w:t>
      </w:r>
      <w:r w:rsidRPr="00C925A4">
        <w:rPr>
          <w:b/>
          <w:sz w:val="20"/>
          <w:szCs w:val="20"/>
        </w:rPr>
        <w:t>D</w:t>
      </w:r>
      <w:r w:rsidRPr="00041762">
        <w:rPr>
          <w:sz w:val="20"/>
          <w:szCs w:val="20"/>
        </w:rPr>
        <w:t xml:space="preserve"> </w:t>
      </w:r>
      <w:r w:rsidRPr="00041762">
        <w:rPr>
          <w:b/>
          <w:sz w:val="20"/>
          <w:szCs w:val="20"/>
        </w:rPr>
        <w:t>86</w:t>
      </w:r>
      <w:r w:rsidRPr="00041762">
        <w:rPr>
          <w:sz w:val="20"/>
          <w:szCs w:val="20"/>
        </w:rPr>
        <w:t>, 034028 (2012)</w:t>
      </w:r>
      <w:r w:rsidRPr="00186C94">
        <w:rPr>
          <w:sz w:val="20"/>
          <w:szCs w:val="20"/>
        </w:rPr>
        <w:t xml:space="preserve">, Erratum-ibid. </w:t>
      </w:r>
      <w:r w:rsidRPr="00C925A4">
        <w:rPr>
          <w:b/>
          <w:sz w:val="20"/>
          <w:szCs w:val="20"/>
        </w:rPr>
        <w:t>D</w:t>
      </w:r>
      <w:r w:rsidRPr="00041762">
        <w:rPr>
          <w:sz w:val="20"/>
          <w:szCs w:val="20"/>
        </w:rPr>
        <w:t xml:space="preserve"> </w:t>
      </w:r>
      <w:r w:rsidRPr="00041762">
        <w:rPr>
          <w:b/>
          <w:sz w:val="20"/>
          <w:szCs w:val="20"/>
        </w:rPr>
        <w:t>86</w:t>
      </w:r>
      <w:r w:rsidRPr="00041762">
        <w:rPr>
          <w:sz w:val="20"/>
          <w:szCs w:val="20"/>
        </w:rPr>
        <w:t xml:space="preserve">, 079906 (2012)    </w:t>
      </w:r>
    </w:p>
    <w:p w14:paraId="21F55CEC" w14:textId="1DC80326" w:rsidR="00E022D7" w:rsidRPr="00186C94" w:rsidRDefault="00E022D7" w:rsidP="00081041">
      <w:pPr>
        <w:ind w:firstLine="0"/>
        <w:rPr>
          <w:sz w:val="20"/>
          <w:szCs w:val="20"/>
        </w:rPr>
      </w:pPr>
      <w:r w:rsidRPr="00186C94">
        <w:rPr>
          <w:sz w:val="20"/>
          <w:szCs w:val="20"/>
        </w:rPr>
        <w:t xml:space="preserve">        </w:t>
      </w:r>
      <w:proofErr w:type="gramStart"/>
      <w:r w:rsidRPr="00186C94">
        <w:rPr>
          <w:sz w:val="20"/>
          <w:szCs w:val="20"/>
        </w:rPr>
        <w:t>arXiv:1201.5890</w:t>
      </w:r>
      <w:proofErr w:type="gramEnd"/>
      <w:r>
        <w:rPr>
          <w:sz w:val="20"/>
          <w:szCs w:val="20"/>
        </w:rPr>
        <w:t>.</w:t>
      </w:r>
    </w:p>
  </w:endnote>
  <w:endnote w:id="90">
    <w:p w14:paraId="164836B7" w14:textId="77777777" w:rsidR="00E022D7" w:rsidRPr="00186C94" w:rsidRDefault="00E022D7" w:rsidP="00737155">
      <w:pPr>
        <w:ind w:firstLine="0"/>
        <w:rPr>
          <w:bCs/>
          <w:sz w:val="20"/>
          <w:szCs w:val="20"/>
        </w:rPr>
      </w:pPr>
      <w:r w:rsidRPr="00520F40">
        <w:rPr>
          <w:sz w:val="20"/>
          <w:szCs w:val="20"/>
        </w:rPr>
        <w:t>[</w:t>
      </w:r>
      <w:r w:rsidRPr="00041762">
        <w:rPr>
          <w:rStyle w:val="EndnoteReference"/>
          <w:sz w:val="20"/>
          <w:szCs w:val="20"/>
          <w:vertAlign w:val="baseline"/>
        </w:rPr>
        <w:endnoteRef/>
      </w:r>
      <w:r w:rsidRPr="00041762">
        <w:rPr>
          <w:sz w:val="20"/>
          <w:szCs w:val="20"/>
        </w:rPr>
        <w:t xml:space="preserve">] H. </w:t>
      </w:r>
      <w:proofErr w:type="spellStart"/>
      <w:r w:rsidRPr="00041762">
        <w:rPr>
          <w:sz w:val="20"/>
          <w:szCs w:val="20"/>
        </w:rPr>
        <w:t>Weigert</w:t>
      </w:r>
      <w:proofErr w:type="spellEnd"/>
      <w:r w:rsidRPr="00041762">
        <w:rPr>
          <w:sz w:val="20"/>
          <w:szCs w:val="20"/>
        </w:rPr>
        <w:t xml:space="preserve">, </w:t>
      </w:r>
      <w:proofErr w:type="spellStart"/>
      <w:r w:rsidRPr="00041762">
        <w:rPr>
          <w:iCs/>
          <w:sz w:val="20"/>
          <w:szCs w:val="20"/>
        </w:rPr>
        <w:t>Prog</w:t>
      </w:r>
      <w:proofErr w:type="spellEnd"/>
      <w:r w:rsidRPr="00041762">
        <w:rPr>
          <w:iCs/>
          <w:sz w:val="20"/>
          <w:szCs w:val="20"/>
        </w:rPr>
        <w:t xml:space="preserve">. Part. </w:t>
      </w:r>
      <w:proofErr w:type="spellStart"/>
      <w:r w:rsidRPr="00041762">
        <w:rPr>
          <w:iCs/>
          <w:sz w:val="20"/>
          <w:szCs w:val="20"/>
        </w:rPr>
        <w:t>Nucl</w:t>
      </w:r>
      <w:proofErr w:type="spellEnd"/>
      <w:r w:rsidRPr="00041762">
        <w:rPr>
          <w:iCs/>
          <w:sz w:val="20"/>
          <w:szCs w:val="20"/>
        </w:rPr>
        <w:t xml:space="preserve">. </w:t>
      </w:r>
      <w:proofErr w:type="gramStart"/>
      <w:r w:rsidRPr="00041762">
        <w:rPr>
          <w:iCs/>
          <w:sz w:val="20"/>
          <w:szCs w:val="20"/>
        </w:rPr>
        <w:t xml:space="preserve">Phys. </w:t>
      </w:r>
      <w:r w:rsidRPr="00041762">
        <w:rPr>
          <w:b/>
          <w:sz w:val="20"/>
          <w:szCs w:val="20"/>
        </w:rPr>
        <w:t>55</w:t>
      </w:r>
      <w:r w:rsidRPr="00186C94">
        <w:rPr>
          <w:sz w:val="20"/>
          <w:szCs w:val="20"/>
        </w:rPr>
        <w:t xml:space="preserve"> (2005) 461.</w:t>
      </w:r>
      <w:proofErr w:type="gramEnd"/>
    </w:p>
    <w:p w14:paraId="6B67BF74" w14:textId="77777777" w:rsidR="00E022D7" w:rsidRPr="005642E9" w:rsidRDefault="00E022D7" w:rsidP="00737155">
      <w:pPr>
        <w:pStyle w:val="EndnoteText"/>
        <w:ind w:firstLine="0"/>
        <w:rPr>
          <w:sz w:val="20"/>
          <w:szCs w:val="20"/>
        </w:rPr>
      </w:pPr>
      <w:r w:rsidRPr="005642E9">
        <w:rPr>
          <w:sz w:val="20"/>
          <w:szCs w:val="20"/>
        </w:rPr>
        <w:t xml:space="preserve">      E. </w:t>
      </w:r>
      <w:proofErr w:type="spellStart"/>
      <w:r w:rsidRPr="005642E9">
        <w:rPr>
          <w:sz w:val="20"/>
          <w:szCs w:val="20"/>
        </w:rPr>
        <w:t>Iancu</w:t>
      </w:r>
      <w:proofErr w:type="spellEnd"/>
      <w:r w:rsidRPr="005642E9">
        <w:rPr>
          <w:sz w:val="20"/>
          <w:szCs w:val="20"/>
        </w:rPr>
        <w:t xml:space="preserve"> and R. </w:t>
      </w:r>
      <w:proofErr w:type="spellStart"/>
      <w:r w:rsidRPr="005642E9">
        <w:rPr>
          <w:sz w:val="20"/>
          <w:szCs w:val="20"/>
        </w:rPr>
        <w:t>Venugopalan</w:t>
      </w:r>
      <w:proofErr w:type="spellEnd"/>
      <w:r w:rsidRPr="005642E9">
        <w:rPr>
          <w:sz w:val="20"/>
          <w:szCs w:val="20"/>
        </w:rPr>
        <w:t xml:space="preserve">, </w:t>
      </w:r>
      <w:proofErr w:type="spellStart"/>
      <w:r w:rsidRPr="005642E9">
        <w:rPr>
          <w:sz w:val="20"/>
          <w:szCs w:val="20"/>
        </w:rPr>
        <w:t>hep-ph</w:t>
      </w:r>
      <w:proofErr w:type="spellEnd"/>
      <w:r w:rsidRPr="005642E9">
        <w:rPr>
          <w:sz w:val="20"/>
          <w:szCs w:val="20"/>
        </w:rPr>
        <w:t>/0303204.</w:t>
      </w:r>
    </w:p>
    <w:p w14:paraId="0628AF18" w14:textId="77777777" w:rsidR="00E022D7" w:rsidRPr="00041762" w:rsidRDefault="00E022D7" w:rsidP="00737155">
      <w:pPr>
        <w:widowControl w:val="0"/>
        <w:autoSpaceDE w:val="0"/>
        <w:autoSpaceDN w:val="0"/>
        <w:adjustRightInd w:val="0"/>
        <w:ind w:firstLine="0"/>
        <w:rPr>
          <w:iCs/>
          <w:sz w:val="20"/>
          <w:szCs w:val="20"/>
        </w:rPr>
      </w:pPr>
      <w:r w:rsidRPr="005642E9">
        <w:rPr>
          <w:sz w:val="20"/>
          <w:szCs w:val="20"/>
        </w:rPr>
        <w:t xml:space="preserve">       F. </w:t>
      </w:r>
      <w:proofErr w:type="spellStart"/>
      <w:r w:rsidRPr="005642E9">
        <w:rPr>
          <w:sz w:val="20"/>
          <w:szCs w:val="20"/>
        </w:rPr>
        <w:t>Gelis</w:t>
      </w:r>
      <w:proofErr w:type="spellEnd"/>
      <w:r w:rsidRPr="005642E9">
        <w:rPr>
          <w:sz w:val="20"/>
          <w:szCs w:val="20"/>
        </w:rPr>
        <w:t xml:space="preserve">, E. </w:t>
      </w:r>
      <w:proofErr w:type="spellStart"/>
      <w:r w:rsidRPr="005642E9">
        <w:rPr>
          <w:sz w:val="20"/>
          <w:szCs w:val="20"/>
        </w:rPr>
        <w:t>Iancu</w:t>
      </w:r>
      <w:proofErr w:type="spellEnd"/>
      <w:r w:rsidRPr="005642E9">
        <w:rPr>
          <w:sz w:val="20"/>
          <w:szCs w:val="20"/>
        </w:rPr>
        <w:t xml:space="preserve">, J. </w:t>
      </w:r>
      <w:proofErr w:type="spellStart"/>
      <w:r w:rsidRPr="005642E9">
        <w:rPr>
          <w:sz w:val="20"/>
          <w:szCs w:val="20"/>
        </w:rPr>
        <w:t>Jalilian</w:t>
      </w:r>
      <w:proofErr w:type="spellEnd"/>
      <w:r w:rsidRPr="005642E9">
        <w:rPr>
          <w:sz w:val="20"/>
          <w:szCs w:val="20"/>
        </w:rPr>
        <w:t xml:space="preserve">-Marian, and R. </w:t>
      </w:r>
      <w:proofErr w:type="spellStart"/>
      <w:r w:rsidRPr="005642E9">
        <w:rPr>
          <w:sz w:val="20"/>
          <w:szCs w:val="20"/>
        </w:rPr>
        <w:t>Venugopalan</w:t>
      </w:r>
      <w:proofErr w:type="spellEnd"/>
      <w:r w:rsidRPr="005642E9">
        <w:rPr>
          <w:sz w:val="20"/>
          <w:szCs w:val="20"/>
        </w:rPr>
        <w:t xml:space="preserve">, </w:t>
      </w:r>
      <w:r w:rsidRPr="005642E9">
        <w:rPr>
          <w:iCs/>
          <w:sz w:val="20"/>
          <w:szCs w:val="20"/>
        </w:rPr>
        <w:t xml:space="preserve">Ann. Rev. </w:t>
      </w:r>
      <w:proofErr w:type="spellStart"/>
      <w:r w:rsidRPr="005642E9">
        <w:rPr>
          <w:iCs/>
          <w:sz w:val="20"/>
          <w:szCs w:val="20"/>
        </w:rPr>
        <w:t>Nucl</w:t>
      </w:r>
      <w:proofErr w:type="spellEnd"/>
      <w:r w:rsidRPr="005642E9">
        <w:rPr>
          <w:iCs/>
          <w:sz w:val="20"/>
          <w:szCs w:val="20"/>
        </w:rPr>
        <w:t xml:space="preserve">. Part. </w:t>
      </w:r>
      <w:proofErr w:type="gramStart"/>
      <w:r w:rsidRPr="005642E9">
        <w:rPr>
          <w:iCs/>
          <w:sz w:val="20"/>
          <w:szCs w:val="20"/>
        </w:rPr>
        <w:t xml:space="preserve">Sci. </w:t>
      </w:r>
      <w:r w:rsidRPr="00C925A4">
        <w:rPr>
          <w:b/>
          <w:sz w:val="20"/>
          <w:szCs w:val="20"/>
        </w:rPr>
        <w:t>60</w:t>
      </w:r>
      <w:r w:rsidRPr="00041762">
        <w:rPr>
          <w:sz w:val="20"/>
          <w:szCs w:val="20"/>
        </w:rPr>
        <w:t xml:space="preserve"> (2010) 463.</w:t>
      </w:r>
      <w:proofErr w:type="gramEnd"/>
    </w:p>
    <w:p w14:paraId="61D1D933" w14:textId="77777777" w:rsidR="00E022D7" w:rsidRPr="00186C94" w:rsidRDefault="00E022D7" w:rsidP="00737155">
      <w:pPr>
        <w:pStyle w:val="EndnoteText"/>
        <w:ind w:firstLine="0"/>
        <w:rPr>
          <w:sz w:val="20"/>
          <w:szCs w:val="20"/>
        </w:rPr>
      </w:pPr>
      <w:r w:rsidRPr="00186C94">
        <w:rPr>
          <w:sz w:val="20"/>
          <w:szCs w:val="20"/>
        </w:rPr>
        <w:t xml:space="preserve">       Y. V. </w:t>
      </w:r>
      <w:proofErr w:type="spellStart"/>
      <w:r w:rsidRPr="00186C94">
        <w:rPr>
          <w:sz w:val="20"/>
          <w:szCs w:val="20"/>
        </w:rPr>
        <w:t>Kovchegov</w:t>
      </w:r>
      <w:proofErr w:type="spellEnd"/>
      <w:r w:rsidRPr="00186C94">
        <w:rPr>
          <w:sz w:val="20"/>
          <w:szCs w:val="20"/>
        </w:rPr>
        <w:t xml:space="preserve"> and E. Levin, </w:t>
      </w:r>
      <w:r w:rsidRPr="00186C94">
        <w:rPr>
          <w:iCs/>
          <w:sz w:val="20"/>
          <w:szCs w:val="20"/>
        </w:rPr>
        <w:t xml:space="preserve">Quantum </w:t>
      </w:r>
      <w:proofErr w:type="spellStart"/>
      <w:r w:rsidRPr="00186C94">
        <w:rPr>
          <w:iCs/>
          <w:sz w:val="20"/>
          <w:szCs w:val="20"/>
        </w:rPr>
        <w:t>Chromodynamics</w:t>
      </w:r>
      <w:proofErr w:type="spellEnd"/>
      <w:r w:rsidRPr="00186C94">
        <w:rPr>
          <w:iCs/>
          <w:sz w:val="20"/>
          <w:szCs w:val="20"/>
        </w:rPr>
        <w:t xml:space="preserve"> at High Energy</w:t>
      </w:r>
      <w:r w:rsidRPr="00186C94">
        <w:rPr>
          <w:sz w:val="20"/>
          <w:szCs w:val="20"/>
        </w:rPr>
        <w:t xml:space="preserve">. </w:t>
      </w:r>
      <w:proofErr w:type="gramStart"/>
      <w:r w:rsidRPr="00186C94">
        <w:rPr>
          <w:sz w:val="20"/>
          <w:szCs w:val="20"/>
        </w:rPr>
        <w:t>Cambridge University Press, 2012.</w:t>
      </w:r>
      <w:proofErr w:type="gramEnd"/>
    </w:p>
    <w:p w14:paraId="4A865D2F" w14:textId="77777777" w:rsidR="00E022D7" w:rsidRPr="00041762" w:rsidRDefault="00E022D7" w:rsidP="00737155">
      <w:pPr>
        <w:pStyle w:val="EndnoteText"/>
        <w:ind w:firstLine="0"/>
        <w:rPr>
          <w:sz w:val="20"/>
          <w:szCs w:val="20"/>
        </w:rPr>
      </w:pPr>
      <w:r w:rsidRPr="00186C94">
        <w:rPr>
          <w:sz w:val="20"/>
          <w:szCs w:val="20"/>
        </w:rPr>
        <w:t xml:space="preserve">        J. </w:t>
      </w:r>
      <w:proofErr w:type="spellStart"/>
      <w:r w:rsidRPr="00186C94">
        <w:rPr>
          <w:sz w:val="20"/>
          <w:szCs w:val="20"/>
        </w:rPr>
        <w:t>Jalilian</w:t>
      </w:r>
      <w:proofErr w:type="spellEnd"/>
      <w:r w:rsidRPr="00186C94">
        <w:rPr>
          <w:sz w:val="20"/>
          <w:szCs w:val="20"/>
        </w:rPr>
        <w:t xml:space="preserve">-Marian and Y. V. </w:t>
      </w:r>
      <w:proofErr w:type="spellStart"/>
      <w:r w:rsidRPr="00186C94">
        <w:rPr>
          <w:sz w:val="20"/>
          <w:szCs w:val="20"/>
        </w:rPr>
        <w:t>Kovchegov</w:t>
      </w:r>
      <w:proofErr w:type="spellEnd"/>
      <w:r w:rsidRPr="00186C94">
        <w:rPr>
          <w:sz w:val="20"/>
          <w:szCs w:val="20"/>
        </w:rPr>
        <w:t xml:space="preserve">, </w:t>
      </w:r>
      <w:proofErr w:type="spellStart"/>
      <w:r w:rsidRPr="00186C94">
        <w:rPr>
          <w:iCs/>
          <w:sz w:val="20"/>
          <w:szCs w:val="20"/>
        </w:rPr>
        <w:t>Prog</w:t>
      </w:r>
      <w:proofErr w:type="spellEnd"/>
      <w:r w:rsidRPr="00186C94">
        <w:rPr>
          <w:iCs/>
          <w:sz w:val="20"/>
          <w:szCs w:val="20"/>
        </w:rPr>
        <w:t xml:space="preserve">. Part. </w:t>
      </w:r>
      <w:proofErr w:type="spellStart"/>
      <w:r w:rsidRPr="00186C94">
        <w:rPr>
          <w:iCs/>
          <w:sz w:val="20"/>
          <w:szCs w:val="20"/>
        </w:rPr>
        <w:t>Nucl</w:t>
      </w:r>
      <w:proofErr w:type="spellEnd"/>
      <w:r w:rsidRPr="00186C94">
        <w:rPr>
          <w:iCs/>
          <w:sz w:val="20"/>
          <w:szCs w:val="20"/>
        </w:rPr>
        <w:t xml:space="preserve">. </w:t>
      </w:r>
      <w:proofErr w:type="gramStart"/>
      <w:r w:rsidRPr="00186C94">
        <w:rPr>
          <w:iCs/>
          <w:sz w:val="20"/>
          <w:szCs w:val="20"/>
        </w:rPr>
        <w:t xml:space="preserve">Phys. </w:t>
      </w:r>
      <w:r w:rsidRPr="00C925A4">
        <w:rPr>
          <w:b/>
          <w:sz w:val="20"/>
          <w:szCs w:val="20"/>
        </w:rPr>
        <w:t>56</w:t>
      </w:r>
      <w:r w:rsidRPr="00041762">
        <w:rPr>
          <w:sz w:val="20"/>
          <w:szCs w:val="20"/>
        </w:rPr>
        <w:t xml:space="preserve"> (2006) 104.</w:t>
      </w:r>
      <w:proofErr w:type="gramEnd"/>
    </w:p>
  </w:endnote>
  <w:endnote w:id="91">
    <w:p w14:paraId="1FB19DE2" w14:textId="77777777" w:rsidR="00E022D7" w:rsidRPr="00186C94" w:rsidRDefault="00E022D7" w:rsidP="00737155">
      <w:pPr>
        <w:ind w:firstLine="0"/>
        <w:rPr>
          <w:iCs/>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w:t>
      </w:r>
      <w:proofErr w:type="gramStart"/>
      <w:r w:rsidRPr="00041762">
        <w:rPr>
          <w:sz w:val="20"/>
          <w:szCs w:val="20"/>
        </w:rPr>
        <w:t xml:space="preserve">D. Boer, A. </w:t>
      </w:r>
      <w:proofErr w:type="spellStart"/>
      <w:r w:rsidRPr="00041762">
        <w:rPr>
          <w:sz w:val="20"/>
          <w:szCs w:val="20"/>
        </w:rPr>
        <w:t>Dumitru</w:t>
      </w:r>
      <w:proofErr w:type="spellEnd"/>
      <w:r w:rsidRPr="00041762">
        <w:rPr>
          <w:sz w:val="20"/>
          <w:szCs w:val="20"/>
        </w:rPr>
        <w:t>, an</w:t>
      </w:r>
      <w:r w:rsidRPr="00186C94">
        <w:rPr>
          <w:sz w:val="20"/>
          <w:szCs w:val="20"/>
        </w:rPr>
        <w:t xml:space="preserve">d A. </w:t>
      </w:r>
      <w:proofErr w:type="spellStart"/>
      <w:r w:rsidRPr="00186C94">
        <w:rPr>
          <w:sz w:val="20"/>
          <w:szCs w:val="20"/>
        </w:rPr>
        <w:t>Hayashigaki</w:t>
      </w:r>
      <w:proofErr w:type="spellEnd"/>
      <w:r w:rsidRPr="00186C94">
        <w:rPr>
          <w:sz w:val="20"/>
          <w:szCs w:val="20"/>
        </w:rPr>
        <w:t xml:space="preserve">, </w:t>
      </w:r>
      <w:r w:rsidRPr="00186C94">
        <w:rPr>
          <w:iCs/>
          <w:sz w:val="20"/>
          <w:szCs w:val="20"/>
        </w:rPr>
        <w:t xml:space="preserve">Phys. Rev. </w:t>
      </w:r>
      <w:r w:rsidRPr="00C925A4">
        <w:rPr>
          <w:b/>
          <w:sz w:val="20"/>
          <w:szCs w:val="20"/>
        </w:rPr>
        <w:t>D</w:t>
      </w:r>
      <w:r w:rsidRPr="00041762">
        <w:rPr>
          <w:sz w:val="20"/>
          <w:szCs w:val="20"/>
        </w:rPr>
        <w:t xml:space="preserve"> </w:t>
      </w:r>
      <w:r w:rsidRPr="00041762">
        <w:rPr>
          <w:b/>
          <w:sz w:val="20"/>
          <w:szCs w:val="20"/>
        </w:rPr>
        <w:t>74</w:t>
      </w:r>
      <w:r w:rsidRPr="00041762">
        <w:rPr>
          <w:sz w:val="20"/>
          <w:szCs w:val="20"/>
        </w:rPr>
        <w:t xml:space="preserve"> (2006) 074018.</w:t>
      </w:r>
      <w:proofErr w:type="gramEnd"/>
    </w:p>
    <w:p w14:paraId="7C02975A" w14:textId="77777777" w:rsidR="00E022D7" w:rsidRPr="007100FF" w:rsidRDefault="00E022D7" w:rsidP="00737155">
      <w:pPr>
        <w:ind w:firstLine="0"/>
        <w:rPr>
          <w:iCs/>
          <w:sz w:val="20"/>
          <w:szCs w:val="20"/>
        </w:rPr>
      </w:pPr>
      <w:r w:rsidRPr="005642E9">
        <w:rPr>
          <w:sz w:val="20"/>
          <w:szCs w:val="20"/>
        </w:rPr>
        <w:t xml:space="preserve">       D. Boer and A. </w:t>
      </w:r>
      <w:proofErr w:type="spellStart"/>
      <w:r w:rsidRPr="005642E9">
        <w:rPr>
          <w:sz w:val="20"/>
          <w:szCs w:val="20"/>
        </w:rPr>
        <w:t>Dumitru</w:t>
      </w:r>
      <w:proofErr w:type="spellEnd"/>
      <w:r w:rsidRPr="005642E9">
        <w:rPr>
          <w:sz w:val="20"/>
          <w:szCs w:val="20"/>
        </w:rPr>
        <w:t xml:space="preserve">, </w:t>
      </w:r>
      <w:r w:rsidRPr="005642E9">
        <w:rPr>
          <w:iCs/>
          <w:sz w:val="20"/>
          <w:szCs w:val="20"/>
        </w:rPr>
        <w:t xml:space="preserve">Phys. </w:t>
      </w:r>
      <w:proofErr w:type="spellStart"/>
      <w:r w:rsidRPr="005642E9">
        <w:rPr>
          <w:iCs/>
          <w:sz w:val="20"/>
          <w:szCs w:val="20"/>
        </w:rPr>
        <w:t>Lett</w:t>
      </w:r>
      <w:proofErr w:type="spellEnd"/>
      <w:r w:rsidRPr="005642E9">
        <w:rPr>
          <w:iCs/>
          <w:sz w:val="20"/>
          <w:szCs w:val="20"/>
        </w:rPr>
        <w:t xml:space="preserve">. </w:t>
      </w:r>
      <w:proofErr w:type="gramStart"/>
      <w:r w:rsidRPr="005642E9">
        <w:rPr>
          <w:b/>
          <w:sz w:val="20"/>
          <w:szCs w:val="20"/>
        </w:rPr>
        <w:t>B 556</w:t>
      </w:r>
      <w:r w:rsidRPr="00C0122C">
        <w:rPr>
          <w:sz w:val="20"/>
          <w:szCs w:val="20"/>
        </w:rPr>
        <w:t xml:space="preserve"> (2003) 33.</w:t>
      </w:r>
      <w:proofErr w:type="gramEnd"/>
    </w:p>
    <w:p w14:paraId="0A755701" w14:textId="77777777" w:rsidR="00E022D7" w:rsidRPr="007D1101" w:rsidRDefault="00E022D7" w:rsidP="00737155">
      <w:pPr>
        <w:ind w:firstLine="0"/>
        <w:rPr>
          <w:iCs/>
          <w:sz w:val="20"/>
          <w:szCs w:val="20"/>
        </w:rPr>
      </w:pPr>
      <w:r w:rsidRPr="0030170D">
        <w:rPr>
          <w:sz w:val="20"/>
          <w:szCs w:val="20"/>
        </w:rPr>
        <w:t xml:space="preserve">       D. Boer, A. </w:t>
      </w:r>
      <w:proofErr w:type="spellStart"/>
      <w:r w:rsidRPr="0030170D">
        <w:rPr>
          <w:sz w:val="20"/>
          <w:szCs w:val="20"/>
        </w:rPr>
        <w:t>Utermann</w:t>
      </w:r>
      <w:proofErr w:type="spellEnd"/>
      <w:r w:rsidRPr="0030170D">
        <w:rPr>
          <w:sz w:val="20"/>
          <w:szCs w:val="20"/>
        </w:rPr>
        <w:t xml:space="preserve">, and E. </w:t>
      </w:r>
      <w:proofErr w:type="spellStart"/>
      <w:r w:rsidRPr="0030170D">
        <w:rPr>
          <w:sz w:val="20"/>
          <w:szCs w:val="20"/>
        </w:rPr>
        <w:t>Wessels</w:t>
      </w:r>
      <w:proofErr w:type="spellEnd"/>
      <w:r w:rsidRPr="0030170D">
        <w:rPr>
          <w:sz w:val="20"/>
          <w:szCs w:val="20"/>
        </w:rPr>
        <w:t xml:space="preserve">, </w:t>
      </w:r>
      <w:r w:rsidRPr="003F040F">
        <w:rPr>
          <w:iCs/>
          <w:sz w:val="20"/>
          <w:szCs w:val="20"/>
        </w:rPr>
        <w:t xml:space="preserve">Phys. </w:t>
      </w:r>
      <w:proofErr w:type="spellStart"/>
      <w:r w:rsidRPr="003F040F">
        <w:rPr>
          <w:iCs/>
          <w:sz w:val="20"/>
          <w:szCs w:val="20"/>
        </w:rPr>
        <w:t>Lett</w:t>
      </w:r>
      <w:proofErr w:type="spellEnd"/>
      <w:r w:rsidRPr="003F040F">
        <w:rPr>
          <w:iCs/>
          <w:sz w:val="20"/>
          <w:szCs w:val="20"/>
        </w:rPr>
        <w:t xml:space="preserve">. </w:t>
      </w:r>
      <w:proofErr w:type="gramStart"/>
      <w:r w:rsidRPr="00A50C95">
        <w:rPr>
          <w:b/>
          <w:sz w:val="20"/>
          <w:szCs w:val="20"/>
        </w:rPr>
        <w:t>B</w:t>
      </w:r>
      <w:r w:rsidRPr="00CF5099">
        <w:rPr>
          <w:b/>
          <w:sz w:val="20"/>
          <w:szCs w:val="20"/>
        </w:rPr>
        <w:t xml:space="preserve"> 671</w:t>
      </w:r>
      <w:r w:rsidRPr="00E3027F">
        <w:rPr>
          <w:sz w:val="20"/>
          <w:szCs w:val="20"/>
        </w:rPr>
        <w:t xml:space="preserve"> (2009) 91.</w:t>
      </w:r>
      <w:proofErr w:type="gramEnd"/>
    </w:p>
  </w:endnote>
  <w:endnote w:id="92">
    <w:p w14:paraId="529765DA" w14:textId="77777777" w:rsidR="00E022D7" w:rsidRPr="00041762" w:rsidRDefault="00E022D7" w:rsidP="00737155">
      <w:pPr>
        <w:pStyle w:val="EndnoteText"/>
        <w:ind w:firstLine="0"/>
        <w:rPr>
          <w:sz w:val="20"/>
          <w:szCs w:val="20"/>
        </w:rPr>
      </w:pPr>
      <w:r w:rsidRPr="00FE631E">
        <w:rPr>
          <w:sz w:val="20"/>
          <w:szCs w:val="20"/>
        </w:rPr>
        <w:t>[</w:t>
      </w:r>
      <w:r w:rsidRPr="00773DA5">
        <w:rPr>
          <w:rStyle w:val="EndnoteReference"/>
          <w:sz w:val="20"/>
          <w:szCs w:val="20"/>
          <w:vertAlign w:val="baseline"/>
        </w:rPr>
        <w:endnoteRef/>
      </w:r>
      <w:r w:rsidRPr="00214147">
        <w:rPr>
          <w:sz w:val="20"/>
          <w:szCs w:val="20"/>
        </w:rPr>
        <w:t>] Z</w:t>
      </w:r>
      <w:proofErr w:type="gramStart"/>
      <w:r w:rsidRPr="00214147">
        <w:rPr>
          <w:sz w:val="20"/>
          <w:szCs w:val="20"/>
        </w:rPr>
        <w:t>.-</w:t>
      </w:r>
      <w:proofErr w:type="gramEnd"/>
      <w:r w:rsidRPr="00214147">
        <w:rPr>
          <w:sz w:val="20"/>
          <w:szCs w:val="20"/>
        </w:rPr>
        <w:t xml:space="preserve">B. Kang and F. Yuan, </w:t>
      </w:r>
      <w:r w:rsidRPr="00214147">
        <w:rPr>
          <w:iCs/>
          <w:sz w:val="20"/>
          <w:szCs w:val="20"/>
        </w:rPr>
        <w:t xml:space="preserve">Phys. Rev. </w:t>
      </w:r>
      <w:r w:rsidRPr="00C925A4">
        <w:rPr>
          <w:b/>
          <w:sz w:val="20"/>
          <w:szCs w:val="20"/>
        </w:rPr>
        <w:t>D</w:t>
      </w:r>
      <w:r w:rsidRPr="00041762">
        <w:rPr>
          <w:sz w:val="20"/>
          <w:szCs w:val="20"/>
        </w:rPr>
        <w:t xml:space="preserve"> </w:t>
      </w:r>
      <w:r w:rsidRPr="00041762">
        <w:rPr>
          <w:b/>
          <w:sz w:val="20"/>
          <w:szCs w:val="20"/>
        </w:rPr>
        <w:t>84</w:t>
      </w:r>
      <w:r w:rsidRPr="00041762">
        <w:rPr>
          <w:sz w:val="20"/>
          <w:szCs w:val="20"/>
        </w:rPr>
        <w:t xml:space="preserve"> (2011) 034019.</w:t>
      </w:r>
    </w:p>
  </w:endnote>
  <w:endnote w:id="93">
    <w:p w14:paraId="152B47A5" w14:textId="77777777" w:rsidR="00E022D7" w:rsidRPr="00186C94" w:rsidRDefault="00E022D7" w:rsidP="00737155">
      <w:pPr>
        <w:widowControl w:val="0"/>
        <w:autoSpaceDE w:val="0"/>
        <w:autoSpaceDN w:val="0"/>
        <w:adjustRightInd w:val="0"/>
        <w:ind w:firstLine="0"/>
        <w:rPr>
          <w:iCs/>
          <w:sz w:val="20"/>
          <w:szCs w:val="20"/>
        </w:rPr>
      </w:pPr>
      <w:r w:rsidRPr="00186C94">
        <w:rPr>
          <w:sz w:val="20"/>
          <w:szCs w:val="20"/>
        </w:rPr>
        <w:t>[</w:t>
      </w:r>
      <w:r w:rsidRPr="00041762">
        <w:rPr>
          <w:rStyle w:val="EndnoteReference"/>
          <w:sz w:val="20"/>
          <w:szCs w:val="20"/>
          <w:vertAlign w:val="baseline"/>
        </w:rPr>
        <w:endnoteRef/>
      </w:r>
      <w:r w:rsidRPr="00041762">
        <w:rPr>
          <w:sz w:val="20"/>
          <w:szCs w:val="20"/>
        </w:rPr>
        <w:t xml:space="preserve">] </w:t>
      </w:r>
      <w:proofErr w:type="gramStart"/>
      <w:r w:rsidRPr="00041762">
        <w:rPr>
          <w:sz w:val="20"/>
          <w:szCs w:val="20"/>
        </w:rPr>
        <w:t xml:space="preserve">Y. V. </w:t>
      </w:r>
      <w:proofErr w:type="spellStart"/>
      <w:r w:rsidRPr="00041762">
        <w:rPr>
          <w:sz w:val="20"/>
          <w:szCs w:val="20"/>
        </w:rPr>
        <w:t>Kovchegov</w:t>
      </w:r>
      <w:proofErr w:type="spellEnd"/>
      <w:r w:rsidRPr="00041762">
        <w:rPr>
          <w:sz w:val="20"/>
          <w:szCs w:val="20"/>
        </w:rPr>
        <w:t xml:space="preserve"> and M. D. Sievert, </w:t>
      </w:r>
      <w:r w:rsidRPr="00041762">
        <w:rPr>
          <w:iCs/>
          <w:sz w:val="20"/>
          <w:szCs w:val="20"/>
        </w:rPr>
        <w:t xml:space="preserve">Phys. Rev. </w:t>
      </w:r>
      <w:r w:rsidRPr="00C925A4">
        <w:rPr>
          <w:b/>
          <w:sz w:val="20"/>
          <w:szCs w:val="20"/>
        </w:rPr>
        <w:t>D</w:t>
      </w:r>
      <w:r w:rsidRPr="00041762">
        <w:rPr>
          <w:sz w:val="20"/>
          <w:szCs w:val="20"/>
        </w:rPr>
        <w:t xml:space="preserve"> </w:t>
      </w:r>
      <w:r w:rsidRPr="00041762">
        <w:rPr>
          <w:b/>
          <w:sz w:val="20"/>
          <w:szCs w:val="20"/>
        </w:rPr>
        <w:t>86</w:t>
      </w:r>
      <w:r w:rsidRPr="00041762">
        <w:rPr>
          <w:sz w:val="20"/>
          <w:szCs w:val="20"/>
        </w:rPr>
        <w:t xml:space="preserve"> (2012) 034028.</w:t>
      </w:r>
      <w:proofErr w:type="gramEnd"/>
    </w:p>
  </w:endnote>
  <w:endnote w:id="94">
    <w:p w14:paraId="38684A8D" w14:textId="77777777" w:rsidR="00E022D7" w:rsidRPr="00041762" w:rsidRDefault="00E022D7" w:rsidP="00737155">
      <w:pPr>
        <w:widowControl w:val="0"/>
        <w:autoSpaceDE w:val="0"/>
        <w:autoSpaceDN w:val="0"/>
        <w:adjustRightInd w:val="0"/>
        <w:ind w:firstLine="0"/>
        <w:rPr>
          <w:sz w:val="20"/>
          <w:szCs w:val="20"/>
        </w:rPr>
      </w:pPr>
      <w:r w:rsidRPr="005642E9">
        <w:rPr>
          <w:sz w:val="20"/>
          <w:szCs w:val="20"/>
        </w:rPr>
        <w:t>[</w:t>
      </w:r>
      <w:r w:rsidRPr="00041762">
        <w:rPr>
          <w:rStyle w:val="EndnoteReference"/>
          <w:sz w:val="20"/>
          <w:szCs w:val="20"/>
          <w:vertAlign w:val="baseline"/>
        </w:rPr>
        <w:endnoteRef/>
      </w:r>
      <w:r w:rsidRPr="00041762">
        <w:rPr>
          <w:sz w:val="20"/>
          <w:szCs w:val="20"/>
        </w:rPr>
        <w:t>] J</w:t>
      </w:r>
      <w:proofErr w:type="gramStart"/>
      <w:r w:rsidRPr="00041762">
        <w:rPr>
          <w:sz w:val="20"/>
          <w:szCs w:val="20"/>
        </w:rPr>
        <w:t>.-</w:t>
      </w:r>
      <w:proofErr w:type="gramEnd"/>
      <w:r w:rsidRPr="00041762">
        <w:rPr>
          <w:sz w:val="20"/>
          <w:szCs w:val="20"/>
        </w:rPr>
        <w:t xml:space="preserve">W. </w:t>
      </w:r>
      <w:proofErr w:type="spellStart"/>
      <w:r w:rsidRPr="00041762">
        <w:rPr>
          <w:sz w:val="20"/>
          <w:szCs w:val="20"/>
        </w:rPr>
        <w:t>Qiu</w:t>
      </w:r>
      <w:proofErr w:type="spellEnd"/>
      <w:r w:rsidRPr="00041762">
        <w:rPr>
          <w:sz w:val="20"/>
          <w:szCs w:val="20"/>
        </w:rPr>
        <w:t>, talk at the workshop on “</w:t>
      </w:r>
      <w:r w:rsidRPr="00041762">
        <w:rPr>
          <w:iCs/>
          <w:sz w:val="20"/>
          <w:szCs w:val="20"/>
        </w:rPr>
        <w:t>Forward Physics at RHIC”</w:t>
      </w:r>
      <w:r w:rsidRPr="00041762">
        <w:rPr>
          <w:sz w:val="20"/>
          <w:szCs w:val="20"/>
        </w:rPr>
        <w:t>, RIKEN BNL Research Center, BNL, 2012.</w:t>
      </w:r>
    </w:p>
  </w:endnote>
  <w:endnote w:id="95">
    <w:p w14:paraId="75841AC8" w14:textId="2554C792" w:rsidR="00E022D7" w:rsidRPr="00186C94" w:rsidRDefault="00E022D7" w:rsidP="005150FA">
      <w:pPr>
        <w:widowControl w:val="0"/>
        <w:autoSpaceDE w:val="0"/>
        <w:autoSpaceDN w:val="0"/>
        <w:adjustRightInd w:val="0"/>
        <w:ind w:firstLine="0"/>
        <w:jc w:val="left"/>
        <w:rPr>
          <w:rFonts w:cs="Times New Roman"/>
          <w:sz w:val="20"/>
          <w:szCs w:val="20"/>
        </w:rPr>
      </w:pPr>
      <w:r w:rsidRPr="00186C94">
        <w:rPr>
          <w:sz w:val="20"/>
          <w:szCs w:val="20"/>
        </w:rPr>
        <w:t>[</w:t>
      </w:r>
      <w:r w:rsidRPr="00041762">
        <w:rPr>
          <w:rStyle w:val="EndnoteReference"/>
          <w:sz w:val="20"/>
          <w:szCs w:val="20"/>
          <w:vertAlign w:val="baseline"/>
        </w:rPr>
        <w:endnoteRef/>
      </w:r>
      <w:r w:rsidRPr="00041762">
        <w:rPr>
          <w:sz w:val="20"/>
          <w:szCs w:val="20"/>
        </w:rPr>
        <w:t xml:space="preserve">] </w:t>
      </w:r>
      <w:proofErr w:type="gramStart"/>
      <w:r w:rsidRPr="00041762">
        <w:rPr>
          <w:rFonts w:cs="Times New Roman"/>
          <w:sz w:val="20"/>
          <w:szCs w:val="20"/>
        </w:rPr>
        <w:t xml:space="preserve">S. Klein and J. </w:t>
      </w:r>
      <w:proofErr w:type="spellStart"/>
      <w:r w:rsidRPr="00186C94">
        <w:rPr>
          <w:rFonts w:cs="Times New Roman"/>
          <w:sz w:val="20"/>
          <w:szCs w:val="20"/>
        </w:rPr>
        <w:t>Nystrand</w:t>
      </w:r>
      <w:proofErr w:type="spellEnd"/>
      <w:r w:rsidRPr="00186C94">
        <w:rPr>
          <w:rFonts w:cs="Times New Roman"/>
          <w:sz w:val="20"/>
          <w:szCs w:val="20"/>
        </w:rPr>
        <w:t xml:space="preserve">, Phys. Rev. </w:t>
      </w:r>
      <w:r w:rsidRPr="00C925A4">
        <w:rPr>
          <w:rFonts w:cs="Times New Roman"/>
          <w:b/>
          <w:sz w:val="20"/>
          <w:szCs w:val="20"/>
        </w:rPr>
        <w:t>C</w:t>
      </w:r>
      <w:r w:rsidRPr="00041762">
        <w:rPr>
          <w:rFonts w:cs="Times New Roman"/>
          <w:sz w:val="20"/>
          <w:szCs w:val="20"/>
        </w:rPr>
        <w:t xml:space="preserve"> </w:t>
      </w:r>
      <w:r w:rsidRPr="00041762">
        <w:rPr>
          <w:rFonts w:cs="Times New Roman"/>
          <w:b/>
          <w:sz w:val="20"/>
          <w:szCs w:val="20"/>
        </w:rPr>
        <w:t>60</w:t>
      </w:r>
      <w:r w:rsidRPr="00041762">
        <w:rPr>
          <w:rFonts w:cs="Times New Roman"/>
          <w:sz w:val="20"/>
          <w:szCs w:val="20"/>
        </w:rPr>
        <w:t>, 014903 (1999)</w:t>
      </w:r>
      <w:r w:rsidRPr="00186C94">
        <w:rPr>
          <w:rFonts w:cs="Times New Roman"/>
          <w:sz w:val="20"/>
          <w:szCs w:val="20"/>
        </w:rPr>
        <w:t xml:space="preserve">, </w:t>
      </w:r>
      <w:proofErr w:type="spellStart"/>
      <w:r w:rsidRPr="00186C94">
        <w:rPr>
          <w:rFonts w:cs="Times New Roman"/>
          <w:sz w:val="20"/>
          <w:szCs w:val="20"/>
        </w:rPr>
        <w:t>hep-ph</w:t>
      </w:r>
      <w:proofErr w:type="spellEnd"/>
      <w:r w:rsidRPr="00186C94">
        <w:rPr>
          <w:rFonts w:cs="Times New Roman"/>
          <w:sz w:val="20"/>
          <w:szCs w:val="20"/>
        </w:rPr>
        <w:t>/9902259.</w:t>
      </w:r>
      <w:proofErr w:type="gramEnd"/>
    </w:p>
    <w:p w14:paraId="4078EC1A" w14:textId="47079855" w:rsidR="00E022D7" w:rsidRPr="00041762" w:rsidRDefault="00E022D7" w:rsidP="005150FA">
      <w:pPr>
        <w:widowControl w:val="0"/>
        <w:autoSpaceDE w:val="0"/>
        <w:autoSpaceDN w:val="0"/>
        <w:adjustRightInd w:val="0"/>
        <w:ind w:firstLine="0"/>
        <w:jc w:val="left"/>
        <w:rPr>
          <w:rFonts w:cs="Times New Roman"/>
          <w:color w:val="1A1A1A"/>
          <w:sz w:val="20"/>
          <w:szCs w:val="20"/>
        </w:rPr>
      </w:pPr>
      <w:r w:rsidRPr="00186C94">
        <w:rPr>
          <w:rFonts w:cs="Times New Roman"/>
          <w:sz w:val="20"/>
          <w:szCs w:val="20"/>
        </w:rPr>
        <w:t xml:space="preserve">        S. Klein and J. </w:t>
      </w:r>
      <w:proofErr w:type="spellStart"/>
      <w:r w:rsidRPr="00186C94">
        <w:rPr>
          <w:rFonts w:cs="Times New Roman"/>
          <w:sz w:val="20"/>
          <w:szCs w:val="20"/>
        </w:rPr>
        <w:t>Nystrand</w:t>
      </w:r>
      <w:proofErr w:type="spellEnd"/>
      <w:r w:rsidRPr="00186C94">
        <w:rPr>
          <w:rFonts w:cs="Times New Roman"/>
          <w:sz w:val="20"/>
          <w:szCs w:val="20"/>
        </w:rPr>
        <w:t xml:space="preserve">, </w:t>
      </w:r>
      <w:r w:rsidRPr="00186C94">
        <w:rPr>
          <w:rFonts w:cs="Times New Roman"/>
          <w:color w:val="1A1A1A"/>
          <w:sz w:val="20"/>
          <w:szCs w:val="20"/>
        </w:rPr>
        <w:t xml:space="preserve">Phys. Rev. </w:t>
      </w:r>
      <w:proofErr w:type="spellStart"/>
      <w:r w:rsidRPr="00186C94">
        <w:rPr>
          <w:rFonts w:cs="Times New Roman"/>
          <w:color w:val="1A1A1A"/>
          <w:sz w:val="20"/>
          <w:szCs w:val="20"/>
        </w:rPr>
        <w:t>Lett</w:t>
      </w:r>
      <w:proofErr w:type="spellEnd"/>
      <w:r w:rsidRPr="00186C94">
        <w:rPr>
          <w:rFonts w:cs="Times New Roman"/>
          <w:color w:val="1A1A1A"/>
          <w:sz w:val="20"/>
          <w:szCs w:val="20"/>
        </w:rPr>
        <w:t xml:space="preserve">. </w:t>
      </w:r>
      <w:proofErr w:type="gramStart"/>
      <w:r w:rsidRPr="00C925A4">
        <w:rPr>
          <w:rFonts w:cs="Times New Roman"/>
          <w:b/>
          <w:color w:val="1A1A1A"/>
          <w:sz w:val="20"/>
          <w:szCs w:val="20"/>
        </w:rPr>
        <w:t>84</w:t>
      </w:r>
      <w:r w:rsidRPr="00041762">
        <w:rPr>
          <w:rFonts w:cs="Times New Roman"/>
          <w:color w:val="1A1A1A"/>
          <w:sz w:val="20"/>
          <w:szCs w:val="20"/>
        </w:rPr>
        <w:t>, 2330 (2000).</w:t>
      </w:r>
      <w:proofErr w:type="gramEnd"/>
    </w:p>
    <w:p w14:paraId="5E4A0FAE" w14:textId="1D2D7936" w:rsidR="00E022D7" w:rsidRPr="00186C94" w:rsidRDefault="00E022D7" w:rsidP="005150FA">
      <w:pPr>
        <w:widowControl w:val="0"/>
        <w:autoSpaceDE w:val="0"/>
        <w:autoSpaceDN w:val="0"/>
        <w:adjustRightInd w:val="0"/>
        <w:ind w:firstLine="0"/>
        <w:jc w:val="left"/>
        <w:rPr>
          <w:rFonts w:cs="Times New Roman"/>
          <w:sz w:val="20"/>
          <w:szCs w:val="20"/>
        </w:rPr>
      </w:pPr>
      <w:r w:rsidRPr="00186C94">
        <w:rPr>
          <w:rFonts w:cs="Times New Roman"/>
          <w:color w:val="1A1A1A"/>
          <w:sz w:val="20"/>
          <w:szCs w:val="20"/>
        </w:rPr>
        <w:t xml:space="preserve">        </w:t>
      </w:r>
      <w:proofErr w:type="gramStart"/>
      <w:r w:rsidRPr="00186C94">
        <w:rPr>
          <w:rFonts w:cs="Times New Roman"/>
          <w:color w:val="1A1A1A"/>
          <w:sz w:val="20"/>
          <w:szCs w:val="20"/>
        </w:rPr>
        <w:t xml:space="preserve">STAR Collaboration, </w:t>
      </w:r>
      <w:r w:rsidRPr="00186C94">
        <w:rPr>
          <w:rFonts w:cs="Times New Roman"/>
          <w:sz w:val="20"/>
          <w:szCs w:val="20"/>
        </w:rPr>
        <w:t xml:space="preserve">Phys. Rev. </w:t>
      </w:r>
      <w:r w:rsidRPr="00C925A4">
        <w:rPr>
          <w:rFonts w:cs="Times New Roman"/>
          <w:b/>
          <w:sz w:val="20"/>
          <w:szCs w:val="20"/>
        </w:rPr>
        <w:t>C</w:t>
      </w:r>
      <w:r w:rsidRPr="00041762">
        <w:rPr>
          <w:rFonts w:cs="Times New Roman"/>
          <w:sz w:val="20"/>
          <w:szCs w:val="20"/>
        </w:rPr>
        <w:t xml:space="preserve"> </w:t>
      </w:r>
      <w:r w:rsidRPr="00041762">
        <w:rPr>
          <w:rFonts w:cs="Times New Roman"/>
          <w:b/>
          <w:bCs/>
          <w:sz w:val="20"/>
          <w:szCs w:val="20"/>
        </w:rPr>
        <w:t>77</w:t>
      </w:r>
      <w:r w:rsidRPr="00041762">
        <w:rPr>
          <w:rFonts w:cs="Times New Roman"/>
          <w:sz w:val="20"/>
          <w:szCs w:val="20"/>
        </w:rPr>
        <w:t xml:space="preserve"> (2008) 34910</w:t>
      </w:r>
      <w:r>
        <w:rPr>
          <w:rFonts w:cs="Times New Roman"/>
          <w:sz w:val="20"/>
          <w:szCs w:val="20"/>
        </w:rPr>
        <w:t>.</w:t>
      </w:r>
      <w:proofErr w:type="gramEnd"/>
    </w:p>
  </w:endnote>
  <w:endnote w:id="96">
    <w:p w14:paraId="58FDFE94" w14:textId="77777777" w:rsidR="00E022D7" w:rsidRPr="005642E9" w:rsidRDefault="00E022D7" w:rsidP="008E0E53">
      <w:pPr>
        <w:pStyle w:val="EndnoteText"/>
        <w:ind w:firstLine="0"/>
        <w:jc w:val="left"/>
        <w:rPr>
          <w:rFonts w:cs="Times New Roman"/>
          <w:sz w:val="20"/>
          <w:szCs w:val="20"/>
        </w:rPr>
      </w:pPr>
      <w:r w:rsidRPr="005642E9">
        <w:rPr>
          <w:sz w:val="20"/>
          <w:szCs w:val="20"/>
        </w:rPr>
        <w:t>[</w:t>
      </w:r>
      <w:r w:rsidRPr="005642E9">
        <w:rPr>
          <w:sz w:val="20"/>
          <w:szCs w:val="20"/>
        </w:rPr>
        <w:endnoteRef/>
      </w:r>
      <w:r w:rsidRPr="005642E9">
        <w:rPr>
          <w:sz w:val="20"/>
          <w:szCs w:val="20"/>
        </w:rPr>
        <w:t>] T. Toll and</w:t>
      </w:r>
      <w:r w:rsidRPr="005642E9">
        <w:rPr>
          <w:rFonts w:cs="Times New Roman"/>
          <w:sz w:val="20"/>
          <w:szCs w:val="20"/>
        </w:rPr>
        <w:t xml:space="preserve"> T. </w:t>
      </w:r>
      <w:proofErr w:type="spellStart"/>
      <w:r w:rsidRPr="005642E9">
        <w:rPr>
          <w:rFonts w:cs="Times New Roman"/>
          <w:sz w:val="20"/>
          <w:szCs w:val="20"/>
        </w:rPr>
        <w:t>Ullrich</w:t>
      </w:r>
      <w:proofErr w:type="spellEnd"/>
      <w:r w:rsidRPr="005642E9">
        <w:rPr>
          <w:rFonts w:cs="Times New Roman"/>
          <w:sz w:val="20"/>
          <w:szCs w:val="20"/>
        </w:rPr>
        <w:t>, arXiv</w:t>
      </w:r>
      <w:proofErr w:type="gramStart"/>
      <w:r w:rsidRPr="005642E9">
        <w:rPr>
          <w:rFonts w:cs="Times New Roman"/>
          <w:sz w:val="20"/>
          <w:szCs w:val="20"/>
        </w:rPr>
        <w:t>:1307.8059</w:t>
      </w:r>
      <w:proofErr w:type="gramEnd"/>
      <w:r w:rsidRPr="005642E9">
        <w:rPr>
          <w:rFonts w:cs="Times New Roman"/>
          <w:sz w:val="20"/>
          <w:szCs w:val="20"/>
        </w:rPr>
        <w:t xml:space="preserve"> [</w:t>
      </w:r>
      <w:proofErr w:type="spellStart"/>
      <w:r w:rsidRPr="005642E9">
        <w:rPr>
          <w:rFonts w:cs="Times New Roman"/>
          <w:sz w:val="20"/>
          <w:szCs w:val="20"/>
        </w:rPr>
        <w:t>hep-ph</w:t>
      </w:r>
      <w:proofErr w:type="spellEnd"/>
      <w:r w:rsidRPr="005642E9">
        <w:rPr>
          <w:rFonts w:cs="Times New Roman"/>
          <w:sz w:val="20"/>
          <w:szCs w:val="20"/>
        </w:rPr>
        <w:t>] (2013).</w:t>
      </w:r>
    </w:p>
  </w:endnote>
  <w:endnote w:id="97">
    <w:p w14:paraId="231C4FD1" w14:textId="77777777" w:rsidR="00E022D7" w:rsidRPr="00E3027F" w:rsidRDefault="00E022D7" w:rsidP="008E0E53">
      <w:pPr>
        <w:pStyle w:val="EndnoteText"/>
        <w:ind w:firstLine="0"/>
        <w:jc w:val="left"/>
        <w:rPr>
          <w:rFonts w:cs="Times New Roman"/>
          <w:sz w:val="20"/>
          <w:szCs w:val="20"/>
        </w:rPr>
      </w:pPr>
      <w:r w:rsidRPr="007100FF">
        <w:rPr>
          <w:sz w:val="20"/>
          <w:szCs w:val="20"/>
        </w:rPr>
        <w:t>[</w:t>
      </w:r>
      <w:r w:rsidRPr="007100FF">
        <w:rPr>
          <w:sz w:val="20"/>
          <w:szCs w:val="20"/>
        </w:rPr>
        <w:endnoteRef/>
      </w:r>
      <w:r w:rsidRPr="0030170D">
        <w:rPr>
          <w:sz w:val="20"/>
          <w:szCs w:val="20"/>
        </w:rPr>
        <w:t>] T.</w:t>
      </w:r>
      <w:r w:rsidRPr="003F040F">
        <w:rPr>
          <w:rFonts w:cs="Times New Roman"/>
          <w:sz w:val="20"/>
          <w:szCs w:val="20"/>
        </w:rPr>
        <w:t xml:space="preserve"> Toll and T. </w:t>
      </w:r>
      <w:proofErr w:type="spellStart"/>
      <w:r w:rsidRPr="003F040F">
        <w:rPr>
          <w:rFonts w:cs="Times New Roman"/>
          <w:sz w:val="20"/>
          <w:szCs w:val="20"/>
        </w:rPr>
        <w:t>Ullrich</w:t>
      </w:r>
      <w:proofErr w:type="spellEnd"/>
      <w:r w:rsidRPr="003F040F">
        <w:rPr>
          <w:rFonts w:cs="Times New Roman"/>
          <w:sz w:val="20"/>
          <w:szCs w:val="20"/>
        </w:rPr>
        <w:t xml:space="preserve">, Phys. Rev. </w:t>
      </w:r>
      <w:r w:rsidRPr="00A50C95">
        <w:rPr>
          <w:rFonts w:cs="Times New Roman"/>
          <w:b/>
          <w:sz w:val="20"/>
          <w:szCs w:val="20"/>
        </w:rPr>
        <w:t>C</w:t>
      </w:r>
      <w:r w:rsidRPr="00CF5099">
        <w:rPr>
          <w:rFonts w:cs="Times New Roman"/>
          <w:sz w:val="20"/>
          <w:szCs w:val="20"/>
        </w:rPr>
        <w:t xml:space="preserve"> </w:t>
      </w:r>
      <w:r w:rsidRPr="00CF5099">
        <w:rPr>
          <w:rFonts w:cs="Times New Roman"/>
          <w:b/>
          <w:sz w:val="20"/>
          <w:szCs w:val="20"/>
        </w:rPr>
        <w:t>87</w:t>
      </w:r>
      <w:r w:rsidRPr="00E3027F">
        <w:rPr>
          <w:rFonts w:cs="Times New Roman"/>
          <w:sz w:val="20"/>
          <w:szCs w:val="20"/>
        </w:rPr>
        <w:t>, 024913 (2013).</w:t>
      </w:r>
    </w:p>
  </w:endnote>
  <w:endnote w:id="98">
    <w:p w14:paraId="102ED135" w14:textId="77777777" w:rsidR="00E022D7" w:rsidRPr="00D767B6" w:rsidRDefault="00E022D7" w:rsidP="008E0E53">
      <w:pPr>
        <w:pStyle w:val="EndnoteText"/>
        <w:ind w:firstLine="0"/>
        <w:jc w:val="left"/>
        <w:rPr>
          <w:rFonts w:cs="Times New Roman"/>
          <w:sz w:val="20"/>
          <w:szCs w:val="20"/>
        </w:rPr>
      </w:pPr>
      <w:r w:rsidRPr="007D1101">
        <w:rPr>
          <w:sz w:val="20"/>
          <w:szCs w:val="20"/>
        </w:rPr>
        <w:t>[</w:t>
      </w:r>
      <w:r w:rsidRPr="00FE631E">
        <w:rPr>
          <w:sz w:val="20"/>
          <w:szCs w:val="20"/>
        </w:rPr>
        <w:endnoteRef/>
      </w:r>
      <w:r w:rsidRPr="00773DA5">
        <w:rPr>
          <w:sz w:val="20"/>
          <w:szCs w:val="20"/>
        </w:rPr>
        <w:t>] H.</w:t>
      </w:r>
      <w:r w:rsidRPr="00214147">
        <w:rPr>
          <w:rFonts w:cs="Times New Roman"/>
          <w:sz w:val="20"/>
          <w:szCs w:val="20"/>
        </w:rPr>
        <w:t xml:space="preserve"> Kowalski, L. </w:t>
      </w:r>
      <w:proofErr w:type="spellStart"/>
      <w:r w:rsidRPr="00214147">
        <w:rPr>
          <w:rFonts w:cs="Times New Roman"/>
          <w:sz w:val="20"/>
          <w:szCs w:val="20"/>
        </w:rPr>
        <w:t>Motyka</w:t>
      </w:r>
      <w:proofErr w:type="spellEnd"/>
      <w:r w:rsidRPr="00214147">
        <w:rPr>
          <w:rFonts w:cs="Times New Roman"/>
          <w:sz w:val="20"/>
          <w:szCs w:val="20"/>
        </w:rPr>
        <w:t xml:space="preserve">, G. Watt, Phys. Rev. </w:t>
      </w:r>
      <w:r w:rsidRPr="00214147">
        <w:rPr>
          <w:rFonts w:cs="Times New Roman"/>
          <w:b/>
          <w:sz w:val="20"/>
          <w:szCs w:val="20"/>
        </w:rPr>
        <w:t>D</w:t>
      </w:r>
      <w:r w:rsidRPr="00C57715">
        <w:rPr>
          <w:rFonts w:cs="Times New Roman"/>
          <w:sz w:val="20"/>
          <w:szCs w:val="20"/>
        </w:rPr>
        <w:t xml:space="preserve"> </w:t>
      </w:r>
      <w:r w:rsidRPr="000752F0">
        <w:rPr>
          <w:rFonts w:cs="Times New Roman"/>
          <w:b/>
          <w:sz w:val="20"/>
          <w:szCs w:val="20"/>
        </w:rPr>
        <w:t>74</w:t>
      </w:r>
      <w:r w:rsidRPr="00D767B6">
        <w:rPr>
          <w:rFonts w:cs="Times New Roman"/>
          <w:sz w:val="20"/>
          <w:szCs w:val="20"/>
        </w:rPr>
        <w:t>, 074016 (2006).</w:t>
      </w:r>
    </w:p>
  </w:endnote>
  <w:endnote w:id="99">
    <w:p w14:paraId="6F1C8E48" w14:textId="77777777" w:rsidR="00E022D7" w:rsidRPr="00EC23A8" w:rsidRDefault="00E022D7" w:rsidP="008E0E53">
      <w:pPr>
        <w:pStyle w:val="EndnoteText"/>
        <w:ind w:firstLine="0"/>
        <w:jc w:val="left"/>
        <w:rPr>
          <w:rFonts w:cs="Times New Roman"/>
          <w:sz w:val="20"/>
          <w:szCs w:val="20"/>
        </w:rPr>
      </w:pPr>
      <w:r w:rsidRPr="00EC23A8">
        <w:rPr>
          <w:sz w:val="20"/>
          <w:szCs w:val="20"/>
        </w:rPr>
        <w:t>[</w:t>
      </w:r>
      <w:r w:rsidRPr="00EC23A8">
        <w:rPr>
          <w:sz w:val="20"/>
          <w:szCs w:val="20"/>
        </w:rPr>
        <w:endnoteRef/>
      </w:r>
      <w:r w:rsidRPr="00EC23A8">
        <w:rPr>
          <w:sz w:val="20"/>
          <w:szCs w:val="20"/>
        </w:rPr>
        <w:t>]</w:t>
      </w:r>
      <w:r w:rsidRPr="00EC23A8">
        <w:rPr>
          <w:rFonts w:cs="Times New Roman"/>
          <w:sz w:val="20"/>
          <w:szCs w:val="20"/>
        </w:rPr>
        <w:t xml:space="preserve"> H. Kowalski and D. </w:t>
      </w:r>
      <w:proofErr w:type="spellStart"/>
      <w:r w:rsidRPr="00EC23A8">
        <w:rPr>
          <w:rFonts w:cs="Times New Roman"/>
          <w:sz w:val="20"/>
          <w:szCs w:val="20"/>
        </w:rPr>
        <w:t>Teaney</w:t>
      </w:r>
      <w:proofErr w:type="spellEnd"/>
      <w:r w:rsidRPr="00EC23A8">
        <w:rPr>
          <w:rFonts w:cs="Times New Roman"/>
          <w:sz w:val="20"/>
          <w:szCs w:val="20"/>
        </w:rPr>
        <w:t xml:space="preserve">, Phys. Rev. </w:t>
      </w:r>
      <w:r w:rsidRPr="00EC23A8">
        <w:rPr>
          <w:rFonts w:cs="Times New Roman"/>
          <w:b/>
          <w:sz w:val="20"/>
          <w:szCs w:val="20"/>
        </w:rPr>
        <w:t>D</w:t>
      </w:r>
      <w:r w:rsidRPr="00EC23A8">
        <w:rPr>
          <w:rFonts w:cs="Times New Roman"/>
          <w:sz w:val="20"/>
          <w:szCs w:val="20"/>
        </w:rPr>
        <w:t xml:space="preserve"> </w:t>
      </w:r>
      <w:r w:rsidRPr="00EC23A8">
        <w:rPr>
          <w:rFonts w:cs="Times New Roman"/>
          <w:b/>
          <w:sz w:val="20"/>
          <w:szCs w:val="20"/>
        </w:rPr>
        <w:t>68</w:t>
      </w:r>
      <w:r w:rsidRPr="00EC23A8">
        <w:rPr>
          <w:rFonts w:cs="Times New Roman"/>
          <w:sz w:val="20"/>
          <w:szCs w:val="20"/>
        </w:rPr>
        <w:t>, 114005 (2003).</w:t>
      </w:r>
    </w:p>
  </w:endnote>
  <w:endnote w:id="100">
    <w:p w14:paraId="358B4A8E" w14:textId="77777777" w:rsidR="00E022D7" w:rsidRPr="008E4BBC" w:rsidRDefault="00E022D7" w:rsidP="008E0E53">
      <w:pPr>
        <w:pStyle w:val="EndnoteText"/>
        <w:ind w:firstLine="0"/>
        <w:jc w:val="left"/>
        <w:rPr>
          <w:rFonts w:cs="Times New Roman"/>
          <w:sz w:val="20"/>
          <w:szCs w:val="20"/>
        </w:rPr>
      </w:pPr>
      <w:r w:rsidRPr="008E4BBC">
        <w:rPr>
          <w:sz w:val="20"/>
          <w:szCs w:val="20"/>
        </w:rPr>
        <w:t>[</w:t>
      </w:r>
      <w:r w:rsidRPr="008E4BBC">
        <w:rPr>
          <w:sz w:val="20"/>
          <w:szCs w:val="20"/>
        </w:rPr>
        <w:endnoteRef/>
      </w:r>
      <w:r w:rsidRPr="008E4BBC">
        <w:rPr>
          <w:sz w:val="20"/>
          <w:szCs w:val="20"/>
        </w:rPr>
        <w:t>] S.</w:t>
      </w:r>
      <w:r w:rsidRPr="008E4BBC">
        <w:rPr>
          <w:rFonts w:cs="Times New Roman"/>
          <w:sz w:val="20"/>
          <w:szCs w:val="20"/>
        </w:rPr>
        <w:t xml:space="preserve"> </w:t>
      </w:r>
      <w:proofErr w:type="spellStart"/>
      <w:r w:rsidRPr="008E4BBC">
        <w:rPr>
          <w:rFonts w:cs="Times New Roman"/>
          <w:sz w:val="20"/>
          <w:szCs w:val="20"/>
        </w:rPr>
        <w:t>Munier</w:t>
      </w:r>
      <w:proofErr w:type="spellEnd"/>
      <w:r w:rsidRPr="008E4BBC">
        <w:rPr>
          <w:rFonts w:cs="Times New Roman"/>
          <w:sz w:val="20"/>
          <w:szCs w:val="20"/>
        </w:rPr>
        <w:t xml:space="preserve">, A. M. </w:t>
      </w:r>
      <w:proofErr w:type="spellStart"/>
      <w:r w:rsidRPr="008E4BBC">
        <w:rPr>
          <w:rFonts w:cs="Times New Roman"/>
          <w:sz w:val="20"/>
          <w:szCs w:val="20"/>
        </w:rPr>
        <w:t>Stasto</w:t>
      </w:r>
      <w:proofErr w:type="spellEnd"/>
      <w:r w:rsidRPr="008E4BBC">
        <w:rPr>
          <w:rFonts w:cs="Times New Roman"/>
          <w:sz w:val="20"/>
          <w:szCs w:val="20"/>
        </w:rPr>
        <w:t xml:space="preserve"> and A. H. Mueller, </w:t>
      </w:r>
      <w:proofErr w:type="spellStart"/>
      <w:r w:rsidRPr="008E4BBC">
        <w:rPr>
          <w:rFonts w:cs="Times New Roman"/>
          <w:sz w:val="20"/>
          <w:szCs w:val="20"/>
        </w:rPr>
        <w:t>Nucl</w:t>
      </w:r>
      <w:proofErr w:type="spellEnd"/>
      <w:r w:rsidRPr="008E4BBC">
        <w:rPr>
          <w:rFonts w:cs="Times New Roman"/>
          <w:sz w:val="20"/>
          <w:szCs w:val="20"/>
        </w:rPr>
        <w:t xml:space="preserve">. Phys. </w:t>
      </w:r>
      <w:r w:rsidRPr="008E4BBC">
        <w:rPr>
          <w:rFonts w:cs="Times New Roman"/>
          <w:b/>
          <w:sz w:val="20"/>
          <w:szCs w:val="20"/>
        </w:rPr>
        <w:t>B603</w:t>
      </w:r>
      <w:r w:rsidRPr="008E4BBC">
        <w:rPr>
          <w:rFonts w:cs="Times New Roman"/>
          <w:sz w:val="20"/>
          <w:szCs w:val="20"/>
        </w:rPr>
        <w:t>, 427 (2001).</w:t>
      </w:r>
    </w:p>
  </w:endnote>
  <w:endnote w:id="101">
    <w:p w14:paraId="080B0151" w14:textId="77777777" w:rsidR="00E022D7" w:rsidRPr="00041762" w:rsidRDefault="00E022D7" w:rsidP="00E85E78">
      <w:pPr>
        <w:widowControl w:val="0"/>
        <w:autoSpaceDE w:val="0"/>
        <w:autoSpaceDN w:val="0"/>
        <w:adjustRightInd w:val="0"/>
        <w:ind w:firstLine="0"/>
        <w:rPr>
          <w:sz w:val="20"/>
          <w:szCs w:val="20"/>
        </w:rPr>
      </w:pPr>
      <w:r w:rsidRPr="00186C94">
        <w:rPr>
          <w:sz w:val="20"/>
          <w:szCs w:val="20"/>
        </w:rPr>
        <w:t>[</w:t>
      </w:r>
      <w:r w:rsidRPr="00041762">
        <w:rPr>
          <w:rStyle w:val="EndnoteReference"/>
          <w:sz w:val="20"/>
          <w:szCs w:val="20"/>
          <w:vertAlign w:val="baseline"/>
        </w:rPr>
        <w:endnoteRef/>
      </w:r>
      <w:r w:rsidRPr="00041762">
        <w:rPr>
          <w:sz w:val="20"/>
          <w:szCs w:val="20"/>
        </w:rPr>
        <w:t xml:space="preserve">] </w:t>
      </w:r>
      <w:proofErr w:type="gramStart"/>
      <w:r w:rsidRPr="00041762">
        <w:rPr>
          <w:sz w:val="20"/>
          <w:szCs w:val="20"/>
        </w:rPr>
        <w:t xml:space="preserve">S. Klein and J. </w:t>
      </w:r>
      <w:proofErr w:type="spellStart"/>
      <w:r w:rsidRPr="00041762">
        <w:rPr>
          <w:sz w:val="20"/>
          <w:szCs w:val="20"/>
        </w:rPr>
        <w:t>Nystrand</w:t>
      </w:r>
      <w:proofErr w:type="spellEnd"/>
      <w:r w:rsidRPr="00041762">
        <w:rPr>
          <w:sz w:val="20"/>
          <w:szCs w:val="20"/>
        </w:rPr>
        <w:t xml:space="preserve">, </w:t>
      </w:r>
      <w:proofErr w:type="spellStart"/>
      <w:r w:rsidRPr="00041762">
        <w:rPr>
          <w:sz w:val="20"/>
          <w:szCs w:val="20"/>
        </w:rPr>
        <w:t>hep-ph</w:t>
      </w:r>
      <w:proofErr w:type="spellEnd"/>
      <w:r w:rsidRPr="00041762">
        <w:rPr>
          <w:sz w:val="20"/>
          <w:szCs w:val="20"/>
        </w:rPr>
        <w:t>/0310223.</w:t>
      </w:r>
      <w:proofErr w:type="gramEnd"/>
    </w:p>
  </w:endnote>
  <w:endnote w:id="102">
    <w:p w14:paraId="6DC36669" w14:textId="64B9FF92" w:rsidR="00E022D7" w:rsidRPr="00186C94" w:rsidRDefault="00E022D7" w:rsidP="008B7568">
      <w:pPr>
        <w:ind w:firstLine="0"/>
        <w:rPr>
          <w:sz w:val="20"/>
          <w:szCs w:val="20"/>
        </w:rPr>
      </w:pPr>
      <w:r w:rsidRPr="00C925A4">
        <w:rPr>
          <w:sz w:val="20"/>
          <w:szCs w:val="20"/>
        </w:rPr>
        <w:t>[</w:t>
      </w:r>
      <w:r w:rsidRPr="00041762">
        <w:rPr>
          <w:rStyle w:val="EndnoteReference"/>
          <w:sz w:val="20"/>
          <w:szCs w:val="20"/>
          <w:vertAlign w:val="baseline"/>
        </w:rPr>
        <w:endnoteRef/>
      </w:r>
      <w:r w:rsidRPr="00041762">
        <w:rPr>
          <w:sz w:val="20"/>
          <w:szCs w:val="20"/>
        </w:rPr>
        <w:t>]</w:t>
      </w:r>
      <w:r w:rsidRPr="00C925A4">
        <w:rPr>
          <w:sz w:val="20"/>
          <w:szCs w:val="20"/>
        </w:rPr>
        <w:t xml:space="preserve"> </w:t>
      </w:r>
      <w:r w:rsidRPr="00041762">
        <w:rPr>
          <w:sz w:val="20"/>
          <w:szCs w:val="20"/>
        </w:rPr>
        <w:t xml:space="preserve">K. J. </w:t>
      </w:r>
      <w:proofErr w:type="spellStart"/>
      <w:r w:rsidRPr="00041762">
        <w:rPr>
          <w:sz w:val="20"/>
          <w:szCs w:val="20"/>
        </w:rPr>
        <w:t>Eskola</w:t>
      </w:r>
      <w:proofErr w:type="spellEnd"/>
      <w:r w:rsidRPr="00041762">
        <w:rPr>
          <w:sz w:val="20"/>
          <w:szCs w:val="20"/>
        </w:rPr>
        <w:t xml:space="preserve">, H. </w:t>
      </w:r>
      <w:proofErr w:type="spellStart"/>
      <w:r w:rsidRPr="00041762">
        <w:rPr>
          <w:sz w:val="20"/>
          <w:szCs w:val="20"/>
        </w:rPr>
        <w:t>Paukkunen</w:t>
      </w:r>
      <w:proofErr w:type="spellEnd"/>
      <w:r w:rsidRPr="00041762">
        <w:rPr>
          <w:sz w:val="20"/>
          <w:szCs w:val="20"/>
        </w:rPr>
        <w:t xml:space="preserve"> and C. A. Salgado, JHEP </w:t>
      </w:r>
      <w:r w:rsidRPr="00041762">
        <w:rPr>
          <w:b/>
          <w:bCs/>
          <w:sz w:val="20"/>
          <w:szCs w:val="20"/>
        </w:rPr>
        <w:t>0904</w:t>
      </w:r>
      <w:r w:rsidRPr="00186C94">
        <w:rPr>
          <w:sz w:val="20"/>
          <w:szCs w:val="20"/>
        </w:rPr>
        <w:t>, 065 (2009).</w:t>
      </w:r>
    </w:p>
  </w:endnote>
  <w:endnote w:id="103">
    <w:p w14:paraId="200059F6" w14:textId="5E0AF085" w:rsidR="00E022D7" w:rsidRPr="00EC23A8" w:rsidRDefault="00E022D7" w:rsidP="006F2291">
      <w:pPr>
        <w:ind w:firstLine="0"/>
        <w:rPr>
          <w:rFonts w:cs="Times New Roman"/>
          <w:sz w:val="20"/>
          <w:szCs w:val="20"/>
        </w:rPr>
      </w:pPr>
      <w:r w:rsidRPr="00C925A4">
        <w:rPr>
          <w:sz w:val="20"/>
          <w:szCs w:val="20"/>
        </w:rPr>
        <w:t>[</w:t>
      </w:r>
      <w:r w:rsidRPr="00041762">
        <w:rPr>
          <w:rStyle w:val="EndnoteReference"/>
          <w:sz w:val="20"/>
          <w:szCs w:val="20"/>
          <w:vertAlign w:val="baseline"/>
        </w:rPr>
        <w:endnoteRef/>
      </w:r>
      <w:r w:rsidRPr="00C925A4">
        <w:rPr>
          <w:sz w:val="20"/>
          <w:szCs w:val="20"/>
        </w:rPr>
        <w:t xml:space="preserve">] </w:t>
      </w:r>
      <w:r w:rsidRPr="00C925A4">
        <w:rPr>
          <w:rFonts w:cs="Times New Roman"/>
          <w:sz w:val="20"/>
          <w:szCs w:val="20"/>
        </w:rPr>
        <w:t xml:space="preserve">H.L. Lai et al., Eur. Phys. J. </w:t>
      </w:r>
      <w:r w:rsidRPr="00C925A4">
        <w:rPr>
          <w:rFonts w:cs="Times New Roman"/>
          <w:b/>
          <w:bCs/>
          <w:sz w:val="20"/>
          <w:szCs w:val="20"/>
        </w:rPr>
        <w:t>C12</w:t>
      </w:r>
      <w:r w:rsidRPr="00C925A4">
        <w:rPr>
          <w:rFonts w:cs="Times New Roman"/>
          <w:sz w:val="20"/>
          <w:szCs w:val="20"/>
        </w:rPr>
        <w:t>, 375 (2000).</w:t>
      </w:r>
    </w:p>
    <w:p w14:paraId="47B4C67A" w14:textId="4780AFD4" w:rsidR="00E022D7" w:rsidRPr="00EC23A8" w:rsidRDefault="00E022D7" w:rsidP="006F2291">
      <w:pPr>
        <w:ind w:firstLine="0"/>
        <w:rPr>
          <w:rFonts w:cs="Times New Roman"/>
          <w:sz w:val="20"/>
          <w:szCs w:val="20"/>
        </w:rPr>
      </w:pPr>
      <w:r w:rsidRPr="005642E9">
        <w:rPr>
          <w:sz w:val="20"/>
          <w:szCs w:val="20"/>
        </w:rPr>
        <w:t xml:space="preserve">        </w:t>
      </w:r>
      <w:r w:rsidRPr="00C925A4">
        <w:rPr>
          <w:rFonts w:cs="Times New Roman"/>
          <w:sz w:val="20"/>
          <w:szCs w:val="20"/>
        </w:rPr>
        <w:t xml:space="preserve">A.D. Martin, R.G. Roberts, W.J. </w:t>
      </w:r>
      <w:proofErr w:type="spellStart"/>
      <w:r w:rsidRPr="00C925A4">
        <w:rPr>
          <w:rFonts w:cs="Times New Roman"/>
          <w:sz w:val="20"/>
          <w:szCs w:val="20"/>
        </w:rPr>
        <w:t>Stirling</w:t>
      </w:r>
      <w:proofErr w:type="spellEnd"/>
      <w:r w:rsidRPr="00C925A4">
        <w:rPr>
          <w:rFonts w:cs="Times New Roman"/>
          <w:sz w:val="20"/>
          <w:szCs w:val="20"/>
        </w:rPr>
        <w:t xml:space="preserve">, and R.S. Thorne, Eur. Phys. J. </w:t>
      </w:r>
      <w:r w:rsidRPr="00C925A4">
        <w:rPr>
          <w:rFonts w:cs="Times New Roman"/>
          <w:b/>
          <w:bCs/>
          <w:sz w:val="20"/>
          <w:szCs w:val="20"/>
        </w:rPr>
        <w:t>C4</w:t>
      </w:r>
      <w:r w:rsidRPr="00C925A4">
        <w:rPr>
          <w:rFonts w:cs="Times New Roman"/>
          <w:sz w:val="20"/>
          <w:szCs w:val="20"/>
        </w:rPr>
        <w:t>, 463 (1998).</w:t>
      </w:r>
    </w:p>
  </w:endnote>
  <w:endnote w:id="104">
    <w:p w14:paraId="7C60A227" w14:textId="394810B2" w:rsidR="00E022D7" w:rsidRPr="00041762" w:rsidRDefault="00E022D7" w:rsidP="008B7568">
      <w:pPr>
        <w:ind w:firstLine="0"/>
        <w:rPr>
          <w:rFonts w:cs="Times New Roman"/>
          <w:sz w:val="20"/>
          <w:szCs w:val="20"/>
        </w:rPr>
      </w:pPr>
      <w:r w:rsidRPr="00C0122C">
        <w:rPr>
          <w:rFonts w:cs="Times New Roman"/>
          <w:sz w:val="20"/>
          <w:szCs w:val="20"/>
        </w:rPr>
        <w:t>[</w:t>
      </w:r>
      <w:r w:rsidRPr="00041762">
        <w:rPr>
          <w:rStyle w:val="EndnoteReference"/>
          <w:rFonts w:cs="Times New Roman"/>
          <w:sz w:val="20"/>
          <w:szCs w:val="20"/>
          <w:vertAlign w:val="baseline"/>
        </w:rPr>
        <w:endnoteRef/>
      </w:r>
      <w:r w:rsidRPr="00041762">
        <w:rPr>
          <w:rFonts w:cs="Times New Roman"/>
          <w:sz w:val="20"/>
          <w:szCs w:val="20"/>
        </w:rPr>
        <w:t xml:space="preserve">] J. </w:t>
      </w:r>
      <w:proofErr w:type="spellStart"/>
      <w:r w:rsidRPr="00041762">
        <w:rPr>
          <w:rFonts w:cs="Times New Roman"/>
          <w:sz w:val="20"/>
          <w:szCs w:val="20"/>
        </w:rPr>
        <w:t>Jalilian</w:t>
      </w:r>
      <w:proofErr w:type="spellEnd"/>
      <w:r w:rsidRPr="00041762">
        <w:rPr>
          <w:rFonts w:cs="Times New Roman"/>
          <w:sz w:val="20"/>
          <w:szCs w:val="20"/>
        </w:rPr>
        <w:t xml:space="preserve">-Marian, </w:t>
      </w:r>
      <w:proofErr w:type="spellStart"/>
      <w:r w:rsidRPr="00041762">
        <w:rPr>
          <w:rFonts w:cs="Times New Roman"/>
          <w:sz w:val="20"/>
          <w:szCs w:val="20"/>
        </w:rPr>
        <w:t>Prog.Theor.Phys.Suppl</w:t>
      </w:r>
      <w:proofErr w:type="spellEnd"/>
      <w:r w:rsidRPr="00041762">
        <w:rPr>
          <w:rFonts w:cs="Times New Roman"/>
          <w:sz w:val="20"/>
          <w:szCs w:val="20"/>
        </w:rPr>
        <w:t xml:space="preserve">. </w:t>
      </w:r>
      <w:r w:rsidRPr="00C925A4">
        <w:rPr>
          <w:rFonts w:cs="Times New Roman"/>
          <w:b/>
          <w:sz w:val="20"/>
          <w:szCs w:val="20"/>
        </w:rPr>
        <w:t>187</w:t>
      </w:r>
      <w:r w:rsidRPr="00041762">
        <w:rPr>
          <w:rFonts w:cs="Times New Roman"/>
          <w:sz w:val="20"/>
          <w:szCs w:val="20"/>
        </w:rPr>
        <w:t xml:space="preserve"> (2011) 123, arXiv</w:t>
      </w:r>
      <w:proofErr w:type="gramStart"/>
      <w:r w:rsidRPr="00041762">
        <w:rPr>
          <w:rFonts w:cs="Times New Roman"/>
          <w:sz w:val="20"/>
          <w:szCs w:val="20"/>
        </w:rPr>
        <w:t>:1011.1601</w:t>
      </w:r>
      <w:proofErr w:type="gramEnd"/>
      <w:r>
        <w:rPr>
          <w:rFonts w:cs="Times New Roman"/>
          <w:sz w:val="20"/>
          <w:szCs w:val="20"/>
        </w:rPr>
        <w:t>.</w:t>
      </w:r>
    </w:p>
  </w:endnote>
  <w:endnote w:id="105">
    <w:p w14:paraId="3037E119" w14:textId="77777777" w:rsidR="00E022D7" w:rsidRPr="00041762" w:rsidRDefault="00E022D7" w:rsidP="00B41BF5">
      <w:pPr>
        <w:widowControl w:val="0"/>
        <w:autoSpaceDE w:val="0"/>
        <w:autoSpaceDN w:val="0"/>
        <w:adjustRightInd w:val="0"/>
        <w:ind w:firstLine="0"/>
        <w:rPr>
          <w:rFonts w:cs="Helvetica"/>
          <w:sz w:val="20"/>
          <w:szCs w:val="20"/>
        </w:rPr>
      </w:pPr>
      <w:r w:rsidRPr="00041762">
        <w:rPr>
          <w:sz w:val="20"/>
          <w:szCs w:val="20"/>
        </w:rPr>
        <w:t>[</w:t>
      </w:r>
      <w:r w:rsidRPr="00041762">
        <w:rPr>
          <w:rStyle w:val="EndnoteReference"/>
          <w:sz w:val="20"/>
          <w:szCs w:val="20"/>
          <w:vertAlign w:val="baseline"/>
        </w:rPr>
        <w:endnoteRef/>
      </w:r>
      <w:r w:rsidRPr="00041762">
        <w:rPr>
          <w:sz w:val="20"/>
          <w:szCs w:val="20"/>
        </w:rPr>
        <w:t>]</w:t>
      </w:r>
      <w:r>
        <w:rPr>
          <w:sz w:val="20"/>
          <w:szCs w:val="20"/>
        </w:rPr>
        <w:t xml:space="preserve"> </w:t>
      </w:r>
      <w:r w:rsidRPr="00041762">
        <w:rPr>
          <w:rFonts w:cs="Helvetica"/>
          <w:sz w:val="20"/>
          <w:szCs w:val="20"/>
        </w:rPr>
        <w:t xml:space="preserve">J. </w:t>
      </w:r>
      <w:proofErr w:type="spellStart"/>
      <w:r w:rsidRPr="00186C94">
        <w:rPr>
          <w:rFonts w:cs="Helvetica"/>
          <w:sz w:val="20"/>
          <w:szCs w:val="20"/>
        </w:rPr>
        <w:t>Jalilian</w:t>
      </w:r>
      <w:proofErr w:type="spellEnd"/>
      <w:r w:rsidRPr="00186C94">
        <w:rPr>
          <w:rFonts w:cs="Helvetica"/>
          <w:sz w:val="20"/>
          <w:szCs w:val="20"/>
        </w:rPr>
        <w:t xml:space="preserve">-Marian and A. </w:t>
      </w:r>
      <w:proofErr w:type="spellStart"/>
      <w:r w:rsidRPr="00186C94">
        <w:rPr>
          <w:rFonts w:cs="Helvetica"/>
          <w:sz w:val="20"/>
          <w:szCs w:val="20"/>
        </w:rPr>
        <w:t>Rezaeian</w:t>
      </w:r>
      <w:proofErr w:type="spellEnd"/>
      <w:r w:rsidRPr="00186C94">
        <w:rPr>
          <w:rFonts w:cs="Helvetica"/>
          <w:sz w:val="20"/>
          <w:szCs w:val="20"/>
        </w:rPr>
        <w:t xml:space="preserve">, Phys. Rev. </w:t>
      </w:r>
      <w:r w:rsidRPr="00C925A4">
        <w:rPr>
          <w:rFonts w:cs="Helvetica"/>
          <w:b/>
          <w:sz w:val="20"/>
          <w:szCs w:val="20"/>
        </w:rPr>
        <w:t>D 86</w:t>
      </w:r>
      <w:r w:rsidRPr="00041762">
        <w:rPr>
          <w:rFonts w:cs="Helvetica"/>
          <w:sz w:val="20"/>
          <w:szCs w:val="20"/>
        </w:rPr>
        <w:t xml:space="preserve">, 034016 (2012); A. </w:t>
      </w:r>
      <w:proofErr w:type="spellStart"/>
      <w:r w:rsidRPr="00041762">
        <w:rPr>
          <w:rFonts w:cs="Helvetica"/>
          <w:sz w:val="20"/>
          <w:szCs w:val="20"/>
        </w:rPr>
        <w:t>Rezaeian</w:t>
      </w:r>
      <w:proofErr w:type="spellEnd"/>
      <w:r w:rsidRPr="00041762">
        <w:rPr>
          <w:rFonts w:cs="Helvetica"/>
          <w:sz w:val="20"/>
          <w:szCs w:val="20"/>
        </w:rPr>
        <w:t xml:space="preserve">, Phys. Rev. </w:t>
      </w:r>
      <w:r w:rsidRPr="00C925A4">
        <w:rPr>
          <w:rFonts w:cs="Helvetica"/>
          <w:b/>
          <w:sz w:val="20"/>
          <w:szCs w:val="20"/>
        </w:rPr>
        <w:t>D</w:t>
      </w:r>
      <w:r w:rsidRPr="00041762">
        <w:rPr>
          <w:rFonts w:cs="Helvetica"/>
          <w:b/>
          <w:sz w:val="20"/>
          <w:szCs w:val="20"/>
        </w:rPr>
        <w:t xml:space="preserve"> </w:t>
      </w:r>
      <w:r w:rsidRPr="00C925A4">
        <w:rPr>
          <w:rFonts w:cs="Helvetica"/>
          <w:b/>
          <w:sz w:val="20"/>
          <w:szCs w:val="20"/>
        </w:rPr>
        <w:t>86</w:t>
      </w:r>
      <w:r w:rsidRPr="00041762">
        <w:rPr>
          <w:rFonts w:cs="Helvetica"/>
          <w:sz w:val="20"/>
          <w:szCs w:val="20"/>
        </w:rPr>
        <w:t>, 094016 (2012).</w:t>
      </w:r>
    </w:p>
  </w:endnote>
  <w:endnote w:id="106">
    <w:p w14:paraId="6AC34A9B" w14:textId="77777777" w:rsidR="00E022D7" w:rsidRPr="00041762" w:rsidRDefault="00E022D7" w:rsidP="00B41BF5">
      <w:pPr>
        <w:widowControl w:val="0"/>
        <w:autoSpaceDE w:val="0"/>
        <w:autoSpaceDN w:val="0"/>
        <w:adjustRightInd w:val="0"/>
        <w:ind w:firstLine="0"/>
        <w:rPr>
          <w:rFonts w:cs="Helvetica"/>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w:t>
      </w:r>
      <w:r w:rsidRPr="00041762">
        <w:rPr>
          <w:rFonts w:cs="Helvetica"/>
          <w:sz w:val="20"/>
          <w:szCs w:val="20"/>
        </w:rPr>
        <w:t xml:space="preserve">T. </w:t>
      </w:r>
      <w:proofErr w:type="spellStart"/>
      <w:r w:rsidRPr="00041762">
        <w:rPr>
          <w:rFonts w:cs="Helvetica"/>
          <w:sz w:val="20"/>
          <w:szCs w:val="20"/>
        </w:rPr>
        <w:t>Sjöstrand</w:t>
      </w:r>
      <w:proofErr w:type="spellEnd"/>
      <w:r w:rsidRPr="00041762">
        <w:rPr>
          <w:rFonts w:cs="Helvetica"/>
          <w:sz w:val="20"/>
          <w:szCs w:val="20"/>
        </w:rPr>
        <w:t xml:space="preserve">, S. </w:t>
      </w:r>
      <w:proofErr w:type="spellStart"/>
      <w:r w:rsidRPr="00041762">
        <w:rPr>
          <w:rFonts w:cs="Helvetica"/>
          <w:sz w:val="20"/>
          <w:szCs w:val="20"/>
        </w:rPr>
        <w:t>Mrenna</w:t>
      </w:r>
      <w:proofErr w:type="spellEnd"/>
      <w:r w:rsidRPr="00041762">
        <w:rPr>
          <w:rFonts w:cs="Helvetica"/>
          <w:sz w:val="20"/>
          <w:szCs w:val="20"/>
        </w:rPr>
        <w:t xml:space="preserve"> and P. </w:t>
      </w:r>
      <w:proofErr w:type="spellStart"/>
      <w:r w:rsidRPr="00041762">
        <w:rPr>
          <w:rFonts w:cs="Helvetica"/>
          <w:sz w:val="20"/>
          <w:szCs w:val="20"/>
        </w:rPr>
        <w:t>Skands</w:t>
      </w:r>
      <w:proofErr w:type="spellEnd"/>
      <w:r w:rsidRPr="00041762">
        <w:rPr>
          <w:rFonts w:cs="Helvetica"/>
          <w:sz w:val="20"/>
          <w:szCs w:val="20"/>
        </w:rPr>
        <w:t xml:space="preserve">, </w:t>
      </w:r>
      <w:proofErr w:type="spellStart"/>
      <w:r w:rsidRPr="00041762">
        <w:rPr>
          <w:rFonts w:cs="Helvetica"/>
          <w:sz w:val="20"/>
          <w:szCs w:val="20"/>
        </w:rPr>
        <w:t>Comput</w:t>
      </w:r>
      <w:proofErr w:type="spellEnd"/>
      <w:r w:rsidRPr="00041762">
        <w:rPr>
          <w:rFonts w:cs="Helvetica"/>
          <w:sz w:val="20"/>
          <w:szCs w:val="20"/>
        </w:rPr>
        <w:t xml:space="preserve">. Phys. Comm. </w:t>
      </w:r>
      <w:r w:rsidRPr="00C925A4">
        <w:rPr>
          <w:rFonts w:cs="Helvetica"/>
          <w:b/>
          <w:sz w:val="20"/>
          <w:szCs w:val="20"/>
        </w:rPr>
        <w:t>178</w:t>
      </w:r>
      <w:r w:rsidRPr="00041762">
        <w:rPr>
          <w:rFonts w:cs="Helvetica"/>
          <w:sz w:val="20"/>
          <w:szCs w:val="20"/>
        </w:rPr>
        <w:t>, 852 (2008).</w:t>
      </w:r>
    </w:p>
  </w:endnote>
  <w:endnote w:id="107">
    <w:p w14:paraId="611203EF" w14:textId="77777777" w:rsidR="00E022D7" w:rsidRPr="00041762" w:rsidRDefault="00E022D7" w:rsidP="00B41BF5">
      <w:pPr>
        <w:widowControl w:val="0"/>
        <w:autoSpaceDE w:val="0"/>
        <w:autoSpaceDN w:val="0"/>
        <w:adjustRightInd w:val="0"/>
        <w:ind w:firstLine="0"/>
        <w:rPr>
          <w:rFonts w:cs="Helvetica"/>
          <w:sz w:val="20"/>
          <w:szCs w:val="20"/>
        </w:rPr>
      </w:pPr>
      <w:r w:rsidRPr="00041762">
        <w:rPr>
          <w:sz w:val="20"/>
          <w:szCs w:val="20"/>
        </w:rPr>
        <w:t>[</w:t>
      </w:r>
      <w:r w:rsidRPr="00041762">
        <w:rPr>
          <w:rStyle w:val="EndnoteReference"/>
          <w:sz w:val="20"/>
          <w:szCs w:val="20"/>
          <w:vertAlign w:val="baseline"/>
        </w:rPr>
        <w:endnoteRef/>
      </w:r>
      <w:r w:rsidRPr="00041762">
        <w:rPr>
          <w:sz w:val="20"/>
          <w:szCs w:val="20"/>
        </w:rPr>
        <w:t xml:space="preserve">] </w:t>
      </w:r>
      <w:r w:rsidRPr="00041762">
        <w:rPr>
          <w:rFonts w:cs="Helvetica"/>
          <w:sz w:val="20"/>
          <w:szCs w:val="20"/>
        </w:rPr>
        <w:t>Di-jet production from PYTHIA-8.189 is scaled down due to its ov</w:t>
      </w:r>
      <w:r w:rsidRPr="00186C94">
        <w:rPr>
          <w:rFonts w:cs="Helvetica"/>
          <w:sz w:val="20"/>
          <w:szCs w:val="20"/>
        </w:rPr>
        <w:t xml:space="preserve">erestimation of inclusive </w:t>
      </w:r>
      <w:r w:rsidRPr="00186C94">
        <w:rPr>
          <w:rFonts w:cs="Times New Roman"/>
          <w:sz w:val="20"/>
          <w:szCs w:val="20"/>
        </w:rPr>
        <w:t>π</w:t>
      </w:r>
      <w:r w:rsidRPr="00186C94">
        <w:rPr>
          <w:rFonts w:cs="Helvetica"/>
          <w:sz w:val="20"/>
          <w:szCs w:val="20"/>
          <w:vertAlign w:val="superscript"/>
        </w:rPr>
        <w:t>0</w:t>
      </w:r>
      <w:r w:rsidRPr="00186C94">
        <w:rPr>
          <w:rFonts w:cs="Helvetica"/>
          <w:sz w:val="20"/>
          <w:szCs w:val="20"/>
        </w:rPr>
        <w:t xml:space="preserve"> yields than those reported by BRAHMS in Phys. Rev. </w:t>
      </w:r>
      <w:proofErr w:type="spellStart"/>
      <w:r w:rsidRPr="00186C94">
        <w:rPr>
          <w:rFonts w:cs="Helvetica"/>
          <w:sz w:val="20"/>
          <w:szCs w:val="20"/>
        </w:rPr>
        <w:t>Lett</w:t>
      </w:r>
      <w:proofErr w:type="spellEnd"/>
      <w:r w:rsidRPr="00186C94">
        <w:rPr>
          <w:rFonts w:cs="Helvetica"/>
          <w:sz w:val="20"/>
          <w:szCs w:val="20"/>
        </w:rPr>
        <w:t xml:space="preserve">. </w:t>
      </w:r>
      <w:proofErr w:type="gramStart"/>
      <w:r w:rsidRPr="00C925A4">
        <w:rPr>
          <w:rFonts w:cs="Helvetica"/>
          <w:b/>
          <w:sz w:val="20"/>
          <w:szCs w:val="20"/>
        </w:rPr>
        <w:t>98</w:t>
      </w:r>
      <w:r w:rsidRPr="00186C94">
        <w:rPr>
          <w:rFonts w:cs="Helvetica"/>
          <w:sz w:val="20"/>
          <w:szCs w:val="20"/>
        </w:rPr>
        <w:t xml:space="preserve">, 252001 (2007) and STAR in Phys. Rev. </w:t>
      </w:r>
      <w:proofErr w:type="spellStart"/>
      <w:r w:rsidRPr="00186C94">
        <w:rPr>
          <w:rFonts w:cs="Helvetica"/>
          <w:sz w:val="20"/>
          <w:szCs w:val="20"/>
        </w:rPr>
        <w:t>Lett</w:t>
      </w:r>
      <w:proofErr w:type="spellEnd"/>
      <w:r w:rsidRPr="00186C94">
        <w:rPr>
          <w:rFonts w:cs="Helvetica"/>
          <w:sz w:val="20"/>
          <w:szCs w:val="20"/>
        </w:rPr>
        <w:t>.</w:t>
      </w:r>
      <w:proofErr w:type="gramEnd"/>
      <w:r w:rsidRPr="00186C94">
        <w:rPr>
          <w:rFonts w:cs="Helvetica"/>
          <w:sz w:val="20"/>
          <w:szCs w:val="20"/>
        </w:rPr>
        <w:t xml:space="preserve"> </w:t>
      </w:r>
      <w:proofErr w:type="gramStart"/>
      <w:r w:rsidRPr="00C925A4">
        <w:rPr>
          <w:rFonts w:cs="Helvetica"/>
          <w:b/>
          <w:sz w:val="20"/>
          <w:szCs w:val="20"/>
        </w:rPr>
        <w:t>97</w:t>
      </w:r>
      <w:r w:rsidRPr="00041762">
        <w:rPr>
          <w:rFonts w:cs="Helvetica"/>
          <w:sz w:val="20"/>
          <w:szCs w:val="20"/>
        </w:rPr>
        <w:t>, 152302 (2006).</w:t>
      </w:r>
      <w:proofErr w:type="gramEnd"/>
    </w:p>
    <w:p w14:paraId="0B2DC9AF" w14:textId="77777777" w:rsidR="00E022D7" w:rsidRPr="00C925A4" w:rsidRDefault="00E022D7" w:rsidP="00B41BF5">
      <w:pPr>
        <w:pStyle w:val="EndnoteText"/>
        <w:rPr>
          <w:sz w:val="20"/>
          <w:szCs w:val="20"/>
        </w:rPr>
      </w:pPr>
    </w:p>
  </w:endnote>
  <w:endnote w:id="108">
    <w:p w14:paraId="4024A431" w14:textId="21601685" w:rsidR="00E022D7" w:rsidRPr="00C925A4" w:rsidRDefault="00E022D7" w:rsidP="00D870A9">
      <w:pPr>
        <w:pStyle w:val="EndnoteText"/>
        <w:ind w:firstLine="0"/>
        <w:rPr>
          <w:rFonts w:cs="Times New Roman"/>
          <w:sz w:val="20"/>
          <w:szCs w:val="20"/>
        </w:rPr>
      </w:pPr>
      <w:r w:rsidRPr="00C925A4">
        <w:rPr>
          <w:sz w:val="20"/>
          <w:szCs w:val="20"/>
        </w:rPr>
        <w:t>[</w:t>
      </w:r>
      <w:r w:rsidRPr="00C925A4">
        <w:rPr>
          <w:rStyle w:val="EndnoteReference"/>
          <w:sz w:val="20"/>
          <w:szCs w:val="20"/>
          <w:vertAlign w:val="baseline"/>
        </w:rPr>
        <w:endnoteRef/>
      </w:r>
      <w:r w:rsidRPr="00C925A4">
        <w:rPr>
          <w:sz w:val="20"/>
          <w:szCs w:val="20"/>
        </w:rPr>
        <w:t xml:space="preserve">] </w:t>
      </w:r>
      <w:proofErr w:type="gramStart"/>
      <w:r w:rsidRPr="00C925A4">
        <w:rPr>
          <w:rFonts w:cs="Times New Roman"/>
          <w:color w:val="000000"/>
          <w:sz w:val="20"/>
          <w:szCs w:val="20"/>
        </w:rPr>
        <w:t xml:space="preserve">F. </w:t>
      </w:r>
      <w:proofErr w:type="spellStart"/>
      <w:r w:rsidRPr="00C925A4">
        <w:rPr>
          <w:rFonts w:cs="Times New Roman"/>
          <w:color w:val="000000"/>
          <w:sz w:val="20"/>
          <w:szCs w:val="20"/>
        </w:rPr>
        <w:t>Arleo</w:t>
      </w:r>
      <w:proofErr w:type="spellEnd"/>
      <w:r w:rsidRPr="00C925A4">
        <w:rPr>
          <w:rFonts w:cs="Times New Roman"/>
          <w:color w:val="000000"/>
          <w:sz w:val="20"/>
          <w:szCs w:val="20"/>
        </w:rPr>
        <w:t xml:space="preserve"> and S. </w:t>
      </w:r>
      <w:proofErr w:type="spellStart"/>
      <w:r w:rsidRPr="00C925A4">
        <w:rPr>
          <w:rFonts w:cs="Times New Roman"/>
          <w:color w:val="000000"/>
          <w:sz w:val="20"/>
          <w:szCs w:val="20"/>
        </w:rPr>
        <w:t>Peigné</w:t>
      </w:r>
      <w:proofErr w:type="spellEnd"/>
      <w:r w:rsidRPr="00C925A4">
        <w:rPr>
          <w:rFonts w:cs="Times New Roman"/>
          <w:color w:val="000000"/>
          <w:sz w:val="20"/>
          <w:szCs w:val="20"/>
        </w:rPr>
        <w:t xml:space="preserve">, </w:t>
      </w:r>
      <w:r w:rsidRPr="00C925A4">
        <w:rPr>
          <w:rFonts w:cs="Times New Roman"/>
          <w:sz w:val="20"/>
          <w:szCs w:val="20"/>
        </w:rPr>
        <w:t xml:space="preserve">JHEP </w:t>
      </w:r>
      <w:r w:rsidRPr="00C925A4">
        <w:rPr>
          <w:rFonts w:cs="Times New Roman"/>
          <w:b/>
          <w:sz w:val="20"/>
          <w:szCs w:val="20"/>
        </w:rPr>
        <w:t>03</w:t>
      </w:r>
      <w:r w:rsidRPr="00C925A4">
        <w:rPr>
          <w:rFonts w:cs="Times New Roman"/>
          <w:sz w:val="20"/>
          <w:szCs w:val="20"/>
        </w:rPr>
        <w:t xml:space="preserve"> (2013) 122.</w:t>
      </w:r>
      <w:proofErr w:type="gramEnd"/>
    </w:p>
  </w:endnote>
  <w:endnote w:id="109">
    <w:p w14:paraId="2BA6F55B" w14:textId="7E4CB4D8" w:rsidR="00E022D7" w:rsidRPr="005642E9" w:rsidRDefault="00E022D7" w:rsidP="00D870A9">
      <w:pPr>
        <w:widowControl w:val="0"/>
        <w:autoSpaceDE w:val="0"/>
        <w:autoSpaceDN w:val="0"/>
        <w:adjustRightInd w:val="0"/>
        <w:ind w:firstLine="0"/>
        <w:rPr>
          <w:rFonts w:cs="Times New Roman"/>
          <w:sz w:val="20"/>
          <w:szCs w:val="20"/>
        </w:rPr>
      </w:pPr>
      <w:r w:rsidRPr="00C925A4">
        <w:rPr>
          <w:rFonts w:cs="Times New Roman"/>
          <w:sz w:val="20"/>
          <w:szCs w:val="20"/>
        </w:rPr>
        <w:t>[</w:t>
      </w:r>
      <w:r w:rsidRPr="005642E9">
        <w:rPr>
          <w:rStyle w:val="EndnoteReference"/>
          <w:rFonts w:cs="Times New Roman"/>
          <w:sz w:val="20"/>
          <w:szCs w:val="20"/>
          <w:vertAlign w:val="baseline"/>
        </w:rPr>
        <w:endnoteRef/>
      </w:r>
      <w:r w:rsidRPr="00C925A4">
        <w:rPr>
          <w:rFonts w:cs="Times New Roman"/>
          <w:sz w:val="20"/>
          <w:szCs w:val="20"/>
        </w:rPr>
        <w:t xml:space="preserve">] </w:t>
      </w:r>
      <w:r w:rsidRPr="00C925A4">
        <w:rPr>
          <w:rFonts w:cs="Times New Roman"/>
          <w:color w:val="000000"/>
          <w:sz w:val="20"/>
          <w:szCs w:val="20"/>
        </w:rPr>
        <w:t xml:space="preserve">F. </w:t>
      </w:r>
      <w:proofErr w:type="spellStart"/>
      <w:r w:rsidRPr="00C925A4">
        <w:rPr>
          <w:rFonts w:cs="Times New Roman"/>
          <w:color w:val="000000"/>
          <w:sz w:val="20"/>
          <w:szCs w:val="20"/>
        </w:rPr>
        <w:t>Arleo</w:t>
      </w:r>
      <w:proofErr w:type="spellEnd"/>
      <w:r w:rsidRPr="00C925A4">
        <w:rPr>
          <w:rFonts w:cs="Times New Roman"/>
          <w:color w:val="000000"/>
          <w:sz w:val="20"/>
          <w:szCs w:val="20"/>
        </w:rPr>
        <w:t xml:space="preserve"> and S. </w:t>
      </w:r>
      <w:proofErr w:type="spellStart"/>
      <w:r w:rsidRPr="00C925A4">
        <w:rPr>
          <w:rFonts w:cs="Times New Roman"/>
          <w:color w:val="000000"/>
          <w:sz w:val="20"/>
          <w:szCs w:val="20"/>
        </w:rPr>
        <w:t>Peigné</w:t>
      </w:r>
      <w:proofErr w:type="spellEnd"/>
      <w:r w:rsidRPr="00C925A4">
        <w:rPr>
          <w:rFonts w:cs="Times New Roman"/>
          <w:color w:val="000000"/>
          <w:sz w:val="20"/>
          <w:szCs w:val="20"/>
        </w:rPr>
        <w:t>, private communication.</w:t>
      </w:r>
    </w:p>
  </w:endnote>
  <w:endnote w:id="110">
    <w:p w14:paraId="2D38CB39" w14:textId="4CB61D9D" w:rsidR="00E022D7" w:rsidRPr="007100FF" w:rsidRDefault="00E022D7" w:rsidP="00884F9D">
      <w:pPr>
        <w:pStyle w:val="EndnoteText"/>
        <w:ind w:firstLine="0"/>
        <w:rPr>
          <w:sz w:val="20"/>
          <w:szCs w:val="20"/>
        </w:rPr>
      </w:pPr>
      <w:r w:rsidRPr="00186C94">
        <w:rPr>
          <w:sz w:val="20"/>
          <w:szCs w:val="20"/>
        </w:rPr>
        <w:t>[</w:t>
      </w:r>
      <w:r w:rsidRPr="00186C94">
        <w:rPr>
          <w:rStyle w:val="EndnoteReference"/>
          <w:sz w:val="20"/>
          <w:szCs w:val="20"/>
          <w:vertAlign w:val="baseline"/>
        </w:rPr>
        <w:endnoteRef/>
      </w:r>
      <w:r w:rsidRPr="005642E9">
        <w:rPr>
          <w:sz w:val="20"/>
          <w:szCs w:val="20"/>
        </w:rPr>
        <w:t>]</w:t>
      </w:r>
      <w:r>
        <w:rPr>
          <w:sz w:val="20"/>
          <w:szCs w:val="20"/>
        </w:rPr>
        <w:t xml:space="preserve"> </w:t>
      </w:r>
      <w:r w:rsidRPr="005642E9">
        <w:rPr>
          <w:rFonts w:cs="Helvetica"/>
          <w:sz w:val="20"/>
          <w:szCs w:val="20"/>
        </w:rPr>
        <w:t xml:space="preserve">A. </w:t>
      </w:r>
      <w:proofErr w:type="spellStart"/>
      <w:r w:rsidRPr="005642E9">
        <w:rPr>
          <w:rFonts w:cs="Helvetica"/>
          <w:sz w:val="20"/>
          <w:szCs w:val="20"/>
        </w:rPr>
        <w:t>Adare</w:t>
      </w:r>
      <w:proofErr w:type="spellEnd"/>
      <w:r w:rsidRPr="005642E9">
        <w:rPr>
          <w:rFonts w:cs="Helvetica"/>
          <w:sz w:val="20"/>
          <w:szCs w:val="20"/>
        </w:rPr>
        <w:t xml:space="preserve"> </w:t>
      </w:r>
      <w:r w:rsidRPr="005642E9">
        <w:rPr>
          <w:rFonts w:cs="Helvetica"/>
          <w:i/>
          <w:sz w:val="20"/>
          <w:szCs w:val="20"/>
        </w:rPr>
        <w:t>et al.</w:t>
      </w:r>
      <w:r>
        <w:rPr>
          <w:rFonts w:cs="Helvetica"/>
          <w:i/>
          <w:sz w:val="20"/>
          <w:szCs w:val="20"/>
        </w:rPr>
        <w:t xml:space="preserve"> </w:t>
      </w:r>
      <w:r w:rsidRPr="00C925A4">
        <w:rPr>
          <w:rFonts w:cs="Helvetica"/>
          <w:sz w:val="20"/>
          <w:szCs w:val="20"/>
        </w:rPr>
        <w:t>(PHENIX Collaborati</w:t>
      </w:r>
      <w:r w:rsidRPr="00EC23A8">
        <w:rPr>
          <w:rFonts w:cs="Helvetica"/>
          <w:sz w:val="20"/>
          <w:szCs w:val="20"/>
        </w:rPr>
        <w:t>on)</w:t>
      </w:r>
      <w:r w:rsidRPr="005642E9">
        <w:rPr>
          <w:rFonts w:cs="Helvetica"/>
          <w:sz w:val="20"/>
          <w:szCs w:val="20"/>
        </w:rPr>
        <w:t xml:space="preserve">, </w:t>
      </w:r>
      <w:r w:rsidRPr="005642E9">
        <w:rPr>
          <w:sz w:val="20"/>
          <w:szCs w:val="20"/>
        </w:rPr>
        <w:t xml:space="preserve">Phys. Rev. </w:t>
      </w:r>
      <w:proofErr w:type="spellStart"/>
      <w:r w:rsidRPr="005642E9">
        <w:rPr>
          <w:sz w:val="20"/>
          <w:szCs w:val="20"/>
        </w:rPr>
        <w:t>Lett</w:t>
      </w:r>
      <w:proofErr w:type="spellEnd"/>
      <w:r w:rsidRPr="005642E9">
        <w:rPr>
          <w:sz w:val="20"/>
          <w:szCs w:val="20"/>
        </w:rPr>
        <w:t xml:space="preserve">. </w:t>
      </w:r>
      <w:proofErr w:type="gramStart"/>
      <w:r w:rsidRPr="00C0122C">
        <w:rPr>
          <w:b/>
          <w:sz w:val="20"/>
          <w:szCs w:val="20"/>
        </w:rPr>
        <w:t>107</w:t>
      </w:r>
      <w:r w:rsidRPr="007100FF">
        <w:rPr>
          <w:sz w:val="20"/>
          <w:szCs w:val="20"/>
        </w:rPr>
        <w:t>, 142301 (2011).</w:t>
      </w:r>
      <w:proofErr w:type="gramEnd"/>
    </w:p>
  </w:endnote>
  <w:endnote w:id="111">
    <w:p w14:paraId="4A734B71" w14:textId="2CE04102" w:rsidR="00E022D7" w:rsidRPr="00041762" w:rsidRDefault="00E022D7" w:rsidP="00D870A9">
      <w:pPr>
        <w:widowControl w:val="0"/>
        <w:autoSpaceDE w:val="0"/>
        <w:autoSpaceDN w:val="0"/>
        <w:adjustRightInd w:val="0"/>
        <w:ind w:firstLine="0"/>
        <w:rPr>
          <w:rFonts w:cs="Times New Roman"/>
          <w:bCs/>
          <w:color w:val="000000"/>
          <w:sz w:val="20"/>
          <w:szCs w:val="20"/>
        </w:rPr>
      </w:pPr>
      <w:r w:rsidRPr="007100FF">
        <w:rPr>
          <w:rFonts w:cs="Times New Roman"/>
          <w:sz w:val="20"/>
          <w:szCs w:val="20"/>
        </w:rPr>
        <w:t>[</w:t>
      </w:r>
      <w:r w:rsidRPr="00041762">
        <w:rPr>
          <w:rStyle w:val="EndnoteReference"/>
          <w:rFonts w:cs="Times New Roman"/>
          <w:sz w:val="20"/>
          <w:szCs w:val="20"/>
          <w:vertAlign w:val="baseline"/>
        </w:rPr>
        <w:endnoteRef/>
      </w:r>
      <w:r w:rsidRPr="00041762">
        <w:rPr>
          <w:rFonts w:cs="Times New Roman"/>
          <w:sz w:val="20"/>
          <w:szCs w:val="20"/>
        </w:rPr>
        <w:t>]</w:t>
      </w:r>
      <w:r>
        <w:rPr>
          <w:rFonts w:cs="Times New Roman"/>
          <w:sz w:val="20"/>
          <w:szCs w:val="20"/>
        </w:rPr>
        <w:t xml:space="preserve"> </w:t>
      </w:r>
      <w:proofErr w:type="gramStart"/>
      <w:r w:rsidRPr="00041762">
        <w:rPr>
          <w:rFonts w:cs="Times New Roman"/>
          <w:sz w:val="20"/>
          <w:szCs w:val="20"/>
        </w:rPr>
        <w:t xml:space="preserve">R. </w:t>
      </w:r>
      <w:proofErr w:type="spellStart"/>
      <w:r w:rsidRPr="00041762">
        <w:rPr>
          <w:rFonts w:cs="Times New Roman"/>
          <w:sz w:val="20"/>
          <w:szCs w:val="20"/>
        </w:rPr>
        <w:t>Aaij</w:t>
      </w:r>
      <w:proofErr w:type="spellEnd"/>
      <w:r w:rsidRPr="00041762">
        <w:rPr>
          <w:rFonts w:cs="Times New Roman"/>
          <w:sz w:val="20"/>
          <w:szCs w:val="20"/>
        </w:rPr>
        <w:t xml:space="preserve"> </w:t>
      </w:r>
      <w:r w:rsidRPr="00041762">
        <w:rPr>
          <w:rFonts w:cs="Times New Roman"/>
          <w:i/>
          <w:sz w:val="20"/>
          <w:szCs w:val="20"/>
        </w:rPr>
        <w:t>et al.</w:t>
      </w:r>
      <w:r>
        <w:rPr>
          <w:rFonts w:cs="Times New Roman"/>
          <w:i/>
          <w:sz w:val="20"/>
          <w:szCs w:val="20"/>
        </w:rPr>
        <w:t xml:space="preserve"> </w:t>
      </w:r>
      <w:r w:rsidRPr="00C925A4">
        <w:rPr>
          <w:rFonts w:cs="Times New Roman"/>
          <w:sz w:val="20"/>
          <w:szCs w:val="20"/>
        </w:rPr>
        <w:t>(</w:t>
      </w:r>
      <w:proofErr w:type="spellStart"/>
      <w:r w:rsidRPr="00C925A4">
        <w:rPr>
          <w:rFonts w:cs="Times New Roman"/>
          <w:sz w:val="20"/>
          <w:szCs w:val="20"/>
        </w:rPr>
        <w:t>LHCb</w:t>
      </w:r>
      <w:proofErr w:type="spellEnd"/>
      <w:r w:rsidRPr="00C925A4">
        <w:rPr>
          <w:rFonts w:cs="Times New Roman"/>
          <w:sz w:val="20"/>
          <w:szCs w:val="20"/>
        </w:rPr>
        <w:t xml:space="preserve"> Collaboration)</w:t>
      </w:r>
      <w:r w:rsidRPr="00EC23A8">
        <w:rPr>
          <w:rFonts w:cs="Times New Roman"/>
          <w:sz w:val="20"/>
          <w:szCs w:val="20"/>
        </w:rPr>
        <w:t>,</w:t>
      </w:r>
      <w:r w:rsidRPr="00041762">
        <w:rPr>
          <w:rFonts w:cs="Times New Roman"/>
          <w:sz w:val="20"/>
          <w:szCs w:val="20"/>
        </w:rPr>
        <w:t xml:space="preserve"> </w:t>
      </w:r>
      <w:r w:rsidRPr="00186C94">
        <w:rPr>
          <w:rFonts w:cs="Times New Roman"/>
          <w:bCs/>
          <w:color w:val="000000"/>
          <w:sz w:val="20"/>
          <w:szCs w:val="20"/>
        </w:rPr>
        <w:t xml:space="preserve">JHEP </w:t>
      </w:r>
      <w:r w:rsidRPr="00C925A4">
        <w:rPr>
          <w:rFonts w:cs="Times New Roman"/>
          <w:b/>
          <w:bCs/>
          <w:color w:val="000000"/>
          <w:sz w:val="20"/>
          <w:szCs w:val="20"/>
        </w:rPr>
        <w:t>1402</w:t>
      </w:r>
      <w:r w:rsidRPr="00041762">
        <w:rPr>
          <w:rFonts w:cs="Times New Roman"/>
          <w:bCs/>
          <w:color w:val="000000"/>
          <w:sz w:val="20"/>
          <w:szCs w:val="20"/>
        </w:rPr>
        <w:t xml:space="preserve"> (2014) 072.</w:t>
      </w:r>
      <w:proofErr w:type="gramEnd"/>
    </w:p>
  </w:endnote>
  <w:endnote w:id="112">
    <w:p w14:paraId="79CB9C4F" w14:textId="2C026158" w:rsidR="00E022D7" w:rsidRPr="00186C94" w:rsidRDefault="00E022D7" w:rsidP="00D870A9">
      <w:pPr>
        <w:autoSpaceDE w:val="0"/>
        <w:autoSpaceDN w:val="0"/>
        <w:adjustRightInd w:val="0"/>
        <w:ind w:firstLine="0"/>
        <w:jc w:val="left"/>
        <w:rPr>
          <w:rFonts w:cs="Times New Roman"/>
          <w:sz w:val="20"/>
          <w:szCs w:val="20"/>
        </w:rPr>
      </w:pPr>
      <w:r w:rsidRPr="00041762">
        <w:rPr>
          <w:rFonts w:cs="Times New Roman"/>
          <w:sz w:val="20"/>
          <w:szCs w:val="20"/>
        </w:rPr>
        <w:t>[</w:t>
      </w:r>
      <w:r w:rsidRPr="00041762">
        <w:rPr>
          <w:rStyle w:val="EndnoteReference"/>
          <w:rFonts w:cs="Times New Roman"/>
          <w:sz w:val="20"/>
          <w:szCs w:val="20"/>
          <w:vertAlign w:val="baseline"/>
        </w:rPr>
        <w:endnoteRef/>
      </w:r>
      <w:r w:rsidRPr="00041762">
        <w:rPr>
          <w:rFonts w:cs="Times New Roman"/>
          <w:sz w:val="20"/>
          <w:szCs w:val="20"/>
        </w:rPr>
        <w:t>]</w:t>
      </w:r>
      <w:r>
        <w:rPr>
          <w:rFonts w:cs="Times New Roman"/>
          <w:sz w:val="20"/>
          <w:szCs w:val="20"/>
        </w:rPr>
        <w:t xml:space="preserve"> </w:t>
      </w:r>
      <w:r w:rsidRPr="00041762">
        <w:rPr>
          <w:rFonts w:cs="Times New Roman"/>
          <w:sz w:val="20"/>
          <w:szCs w:val="20"/>
        </w:rPr>
        <w:t xml:space="preserve">B. </w:t>
      </w:r>
      <w:proofErr w:type="spellStart"/>
      <w:r w:rsidRPr="00041762">
        <w:rPr>
          <w:rFonts w:cs="Times New Roman"/>
          <w:sz w:val="20"/>
          <w:szCs w:val="20"/>
        </w:rPr>
        <w:t>Abelev</w:t>
      </w:r>
      <w:proofErr w:type="spellEnd"/>
      <w:r w:rsidRPr="00041762">
        <w:rPr>
          <w:rFonts w:cs="Times New Roman"/>
          <w:sz w:val="20"/>
          <w:szCs w:val="20"/>
        </w:rPr>
        <w:t xml:space="preserve"> </w:t>
      </w:r>
      <w:r w:rsidRPr="00041762">
        <w:rPr>
          <w:rFonts w:cs="Times New Roman"/>
          <w:i/>
          <w:sz w:val="20"/>
          <w:szCs w:val="20"/>
        </w:rPr>
        <w:t>et al</w:t>
      </w:r>
      <w:r w:rsidRPr="00186C94">
        <w:rPr>
          <w:rFonts w:cs="Times New Roman"/>
          <w:sz w:val="20"/>
          <w:szCs w:val="20"/>
        </w:rPr>
        <w:t>.</w:t>
      </w:r>
      <w:r>
        <w:rPr>
          <w:rFonts w:cs="Times New Roman"/>
          <w:sz w:val="20"/>
          <w:szCs w:val="20"/>
        </w:rPr>
        <w:t xml:space="preserve"> (</w:t>
      </w:r>
      <w:r w:rsidRPr="00041762">
        <w:rPr>
          <w:rFonts w:cs="Times New Roman"/>
          <w:sz w:val="20"/>
          <w:szCs w:val="20"/>
        </w:rPr>
        <w:t>ALICE collaboration</w:t>
      </w:r>
      <w:r>
        <w:rPr>
          <w:rFonts w:cs="Times New Roman"/>
          <w:sz w:val="20"/>
          <w:szCs w:val="20"/>
        </w:rPr>
        <w:t>)</w:t>
      </w:r>
      <w:r w:rsidRPr="00186C94">
        <w:rPr>
          <w:rFonts w:cs="Times New Roman"/>
          <w:sz w:val="20"/>
          <w:szCs w:val="20"/>
        </w:rPr>
        <w:t>, arXiv</w:t>
      </w:r>
      <w:proofErr w:type="gramStart"/>
      <w:r w:rsidRPr="00186C94">
        <w:rPr>
          <w:rFonts w:cs="Times New Roman"/>
          <w:sz w:val="20"/>
          <w:szCs w:val="20"/>
        </w:rPr>
        <w:t>:1308.6726</w:t>
      </w:r>
      <w:proofErr w:type="gramEnd"/>
      <w:r w:rsidRPr="00186C94">
        <w:rPr>
          <w:rFonts w:cs="Times New Roman"/>
          <w:sz w:val="20"/>
          <w:szCs w:val="20"/>
        </w:rPr>
        <w:t>.</w:t>
      </w:r>
    </w:p>
  </w:endnote>
  <w:endnote w:id="113">
    <w:p w14:paraId="7567DC42" w14:textId="3C8BD4AE" w:rsidR="00E022D7" w:rsidRPr="00186C94" w:rsidRDefault="00E022D7" w:rsidP="00D870A9">
      <w:pPr>
        <w:pStyle w:val="EndnoteText"/>
        <w:ind w:firstLine="0"/>
        <w:rPr>
          <w:rFonts w:cs="Times New Roman"/>
          <w:sz w:val="20"/>
          <w:szCs w:val="20"/>
        </w:rPr>
      </w:pPr>
      <w:r w:rsidRPr="00186C94">
        <w:rPr>
          <w:rFonts w:cs="Times New Roman"/>
          <w:sz w:val="20"/>
          <w:szCs w:val="20"/>
        </w:rPr>
        <w:t>[</w:t>
      </w:r>
      <w:r w:rsidRPr="00186C94">
        <w:rPr>
          <w:rStyle w:val="EndnoteReference"/>
          <w:rFonts w:cs="Times New Roman"/>
          <w:sz w:val="20"/>
          <w:szCs w:val="20"/>
          <w:vertAlign w:val="baseline"/>
        </w:rPr>
        <w:endnoteRef/>
      </w:r>
      <w:r w:rsidRPr="00186C94">
        <w:rPr>
          <w:rFonts w:cs="Times New Roman"/>
          <w:sz w:val="20"/>
          <w:szCs w:val="20"/>
        </w:rPr>
        <w:t xml:space="preserve">] E. </w:t>
      </w:r>
      <w:proofErr w:type="spellStart"/>
      <w:r w:rsidRPr="00186C94">
        <w:rPr>
          <w:rFonts w:cs="Times New Roman"/>
          <w:sz w:val="20"/>
          <w:szCs w:val="20"/>
        </w:rPr>
        <w:t>Ferreiro</w:t>
      </w:r>
      <w:proofErr w:type="spellEnd"/>
      <w:r w:rsidRPr="00186C94">
        <w:rPr>
          <w:rFonts w:cs="Times New Roman"/>
          <w:sz w:val="20"/>
          <w:szCs w:val="20"/>
        </w:rPr>
        <w:t xml:space="preserve">, F. </w:t>
      </w:r>
      <w:proofErr w:type="spellStart"/>
      <w:r w:rsidRPr="00186C94">
        <w:rPr>
          <w:rFonts w:cs="Times New Roman"/>
          <w:sz w:val="20"/>
          <w:szCs w:val="20"/>
        </w:rPr>
        <w:t>Fleuret</w:t>
      </w:r>
      <w:proofErr w:type="spellEnd"/>
      <w:r w:rsidRPr="00186C94">
        <w:rPr>
          <w:rFonts w:cs="Times New Roman"/>
          <w:sz w:val="20"/>
          <w:szCs w:val="20"/>
        </w:rPr>
        <w:t xml:space="preserve">, J.P. </w:t>
      </w:r>
      <w:proofErr w:type="spellStart"/>
      <w:r w:rsidRPr="00186C94">
        <w:rPr>
          <w:rFonts w:cs="Times New Roman"/>
          <w:sz w:val="20"/>
          <w:szCs w:val="20"/>
        </w:rPr>
        <w:t>Lansberg</w:t>
      </w:r>
      <w:proofErr w:type="spellEnd"/>
      <w:r w:rsidRPr="00186C94">
        <w:rPr>
          <w:rFonts w:cs="Times New Roman"/>
          <w:sz w:val="20"/>
          <w:szCs w:val="20"/>
        </w:rPr>
        <w:t xml:space="preserve"> and A. </w:t>
      </w:r>
      <w:proofErr w:type="spellStart"/>
      <w:r w:rsidRPr="00186C94">
        <w:rPr>
          <w:rFonts w:cs="Times New Roman"/>
          <w:sz w:val="20"/>
          <w:szCs w:val="20"/>
        </w:rPr>
        <w:t>Rakotozafindrabe</w:t>
      </w:r>
      <w:proofErr w:type="spellEnd"/>
      <w:r w:rsidRPr="00186C94">
        <w:rPr>
          <w:rFonts w:cs="Times New Roman"/>
          <w:sz w:val="20"/>
          <w:szCs w:val="20"/>
        </w:rPr>
        <w:t xml:space="preserve">, Phys. Rev. </w:t>
      </w:r>
      <w:r w:rsidRPr="00C925A4">
        <w:rPr>
          <w:rFonts w:cs="Times New Roman"/>
          <w:b/>
          <w:sz w:val="20"/>
          <w:szCs w:val="20"/>
        </w:rPr>
        <w:t>C</w:t>
      </w:r>
      <w:r w:rsidRPr="00041762">
        <w:rPr>
          <w:rFonts w:cs="Times New Roman"/>
          <w:sz w:val="20"/>
          <w:szCs w:val="20"/>
        </w:rPr>
        <w:t xml:space="preserve"> </w:t>
      </w:r>
      <w:r w:rsidRPr="00041762">
        <w:rPr>
          <w:rFonts w:cs="Times New Roman"/>
          <w:b/>
          <w:sz w:val="20"/>
          <w:szCs w:val="20"/>
        </w:rPr>
        <w:t>88</w:t>
      </w:r>
      <w:r w:rsidRPr="00186C94">
        <w:rPr>
          <w:rFonts w:cs="Times New Roman"/>
          <w:sz w:val="20"/>
          <w:szCs w:val="20"/>
        </w:rPr>
        <w:t xml:space="preserve"> (2013) 047901.</w:t>
      </w:r>
    </w:p>
  </w:endnote>
  <w:endnote w:id="114">
    <w:p w14:paraId="4D972CA5" w14:textId="5B6AE6DC" w:rsidR="00E022D7" w:rsidRPr="00D870A9" w:rsidRDefault="00E022D7" w:rsidP="00D870A9">
      <w:pPr>
        <w:pStyle w:val="EndnoteText"/>
        <w:ind w:firstLine="0"/>
        <w:rPr>
          <w:rFonts w:cs="Times New Roman"/>
          <w:sz w:val="20"/>
          <w:szCs w:val="20"/>
        </w:rPr>
      </w:pPr>
      <w:r w:rsidRPr="00186C94">
        <w:rPr>
          <w:rFonts w:cs="Times New Roman"/>
          <w:sz w:val="20"/>
          <w:szCs w:val="20"/>
        </w:rPr>
        <w:t>[</w:t>
      </w:r>
      <w:r w:rsidRPr="00186C94">
        <w:rPr>
          <w:rStyle w:val="EndnoteReference"/>
          <w:rFonts w:cs="Times New Roman"/>
          <w:sz w:val="20"/>
          <w:szCs w:val="20"/>
          <w:vertAlign w:val="baseline"/>
        </w:rPr>
        <w:endnoteRef/>
      </w:r>
      <w:r w:rsidRPr="00186C94">
        <w:rPr>
          <w:rFonts w:cs="Times New Roman"/>
          <w:sz w:val="20"/>
          <w:szCs w:val="20"/>
        </w:rPr>
        <w:t xml:space="preserve">] </w:t>
      </w:r>
      <w:r w:rsidRPr="00186C94">
        <w:rPr>
          <w:rFonts w:cs="Times New Roman"/>
          <w:color w:val="000000"/>
          <w:sz w:val="20"/>
          <w:szCs w:val="20"/>
        </w:rPr>
        <w:t xml:space="preserve">J. Albacete </w:t>
      </w:r>
      <w:r w:rsidRPr="00186C94">
        <w:rPr>
          <w:rFonts w:cs="Times New Roman"/>
          <w:i/>
          <w:color w:val="000000"/>
          <w:sz w:val="20"/>
          <w:szCs w:val="20"/>
        </w:rPr>
        <w:t>et al.</w:t>
      </w:r>
      <w:r w:rsidRPr="00186C94">
        <w:rPr>
          <w:rFonts w:cs="Times New Roman"/>
          <w:color w:val="000000"/>
          <w:sz w:val="20"/>
          <w:szCs w:val="20"/>
        </w:rPr>
        <w:t xml:space="preserve">, </w:t>
      </w:r>
      <w:r w:rsidRPr="00186C94">
        <w:rPr>
          <w:rFonts w:cs="Times New Roman"/>
          <w:sz w:val="20"/>
          <w:szCs w:val="20"/>
        </w:rPr>
        <w:t xml:space="preserve">Int. J. Mod. </w:t>
      </w:r>
      <w:proofErr w:type="gramStart"/>
      <w:r w:rsidRPr="00186C94">
        <w:rPr>
          <w:rFonts w:cs="Times New Roman"/>
          <w:sz w:val="20"/>
          <w:szCs w:val="20"/>
        </w:rPr>
        <w:t xml:space="preserve">Phys. </w:t>
      </w:r>
      <w:r w:rsidRPr="00C925A4">
        <w:rPr>
          <w:rFonts w:cs="Times New Roman"/>
          <w:b/>
          <w:sz w:val="20"/>
          <w:szCs w:val="20"/>
        </w:rPr>
        <w:t>E</w:t>
      </w:r>
      <w:r w:rsidRPr="00041762">
        <w:rPr>
          <w:rFonts w:cs="Times New Roman"/>
          <w:sz w:val="20"/>
          <w:szCs w:val="20"/>
        </w:rPr>
        <w:t xml:space="preserve"> </w:t>
      </w:r>
      <w:r w:rsidRPr="00041762">
        <w:rPr>
          <w:rFonts w:cs="Times New Roman"/>
          <w:b/>
          <w:sz w:val="20"/>
          <w:szCs w:val="20"/>
        </w:rPr>
        <w:t>22</w:t>
      </w:r>
      <w:r w:rsidRPr="00186C94">
        <w:rPr>
          <w:rFonts w:cs="Times New Roman"/>
          <w:sz w:val="20"/>
          <w:szCs w:val="20"/>
        </w:rPr>
        <w:t xml:space="preserve"> (2013) 1330007.</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enlo Bold">
    <w:panose1 w:val="020B0709030604020204"/>
    <w:charset w:val="00"/>
    <w:family w:val="auto"/>
    <w:pitch w:val="variable"/>
    <w:sig w:usb0="E60022FF" w:usb1="D000F1FB" w:usb2="00000028" w:usb3="00000000" w:csb0="000001DF" w:csb1="00000000"/>
  </w:font>
  <w:font w:name="StandardSymL">
    <w:altName w:val="Cambria"/>
    <w:panose1 w:val="00000000000000000000"/>
    <w:charset w:val="4D"/>
    <w:family w:val="roman"/>
    <w:notTrueType/>
    <w:pitch w:val="default"/>
    <w:sig w:usb0="00000003" w:usb1="00000000" w:usb2="00000000" w:usb3="00000000" w:csb0="00000001" w:csb1="00000000"/>
  </w:font>
  <w:font w:name="Santa Fe LET">
    <w:panose1 w:val="00000000000000000000"/>
    <w:charset w:val="00"/>
    <w:family w:val="auto"/>
    <w:pitch w:val="variable"/>
    <w:sig w:usb0="8000006F" w:usb1="4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E022D7" w:rsidRDefault="00E022D7"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E022D7" w:rsidRDefault="00E022D7">
    <w:pPr>
      <w:pStyle w:val="Footer"/>
    </w:pPr>
  </w:p>
  <w:p w14:paraId="7819D41B" w14:textId="77777777" w:rsidR="00E022D7" w:rsidRDefault="00E022D7"/>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E022D7" w:rsidRDefault="00E022D7" w:rsidP="00DB18AD">
    <w:pPr>
      <w:pStyle w:val="Footer"/>
      <w:framePr w:wrap="around" w:vAnchor="text" w:hAnchor="margin" w:xAlign="center" w:y="1"/>
    </w:pPr>
    <w:r>
      <w:fldChar w:fldCharType="begin"/>
    </w:r>
    <w:r>
      <w:instrText xml:space="preserve">PAGE  </w:instrText>
    </w:r>
    <w:r>
      <w:fldChar w:fldCharType="separate"/>
    </w:r>
    <w:r w:rsidR="00FD205C">
      <w:rPr>
        <w:noProof/>
      </w:rPr>
      <w:t>1</w:t>
    </w:r>
    <w:r>
      <w:fldChar w:fldCharType="end"/>
    </w:r>
  </w:p>
  <w:p w14:paraId="1C9E0E83" w14:textId="77777777" w:rsidR="00E022D7" w:rsidRDefault="00E022D7">
    <w:pPr>
      <w:pStyle w:val="Footer"/>
    </w:pPr>
  </w:p>
  <w:p w14:paraId="769F830B" w14:textId="77777777" w:rsidR="00E022D7" w:rsidRDefault="00E022D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668D0" w14:textId="77777777" w:rsidR="00E022D7" w:rsidRDefault="00E022D7" w:rsidP="00CC7B4B">
      <w:r>
        <w:separator/>
      </w:r>
    </w:p>
  </w:footnote>
  <w:footnote w:type="continuationSeparator" w:id="0">
    <w:p w14:paraId="3F82E2A1" w14:textId="77777777" w:rsidR="00E022D7" w:rsidRDefault="00E022D7"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007EB3"/>
    <w:multiLevelType w:val="hybridMultilevel"/>
    <w:tmpl w:val="CE82DFE2"/>
    <w:lvl w:ilvl="0" w:tplc="AD3A136E">
      <w:start w:val="1"/>
      <w:numFmt w:val="decimal"/>
      <w:lvlText w:val="%1."/>
      <w:lvlJc w:val="left"/>
      <w:pPr>
        <w:ind w:left="360" w:hanging="360"/>
      </w:pPr>
      <w:rPr>
        <w:rFonts w:hint="default"/>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B10E57"/>
    <w:multiLevelType w:val="hybridMultilevel"/>
    <w:tmpl w:val="45100DF4"/>
    <w:lvl w:ilvl="0" w:tplc="6124329E">
      <w:start w:val="1"/>
      <w:numFmt w:val="bullet"/>
      <w:lvlText w:val=""/>
      <w:lvlJc w:val="left"/>
      <w:pPr>
        <w:ind w:left="360" w:hanging="360"/>
      </w:pPr>
      <w:rPr>
        <w:rFonts w:ascii="Symbol" w:hAnsi="Symbol" w:hint="default"/>
        <w:color w:val="0000F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74C76BD"/>
    <w:multiLevelType w:val="hybridMultilevel"/>
    <w:tmpl w:val="2ACC2618"/>
    <w:lvl w:ilvl="0" w:tplc="6124329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7D4D96"/>
    <w:multiLevelType w:val="hybridMultilevel"/>
    <w:tmpl w:val="5988087A"/>
    <w:lvl w:ilvl="0" w:tplc="6124329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7856CB"/>
    <w:multiLevelType w:val="multilevel"/>
    <w:tmpl w:val="E452A326"/>
    <w:styleLink w:val="List41"/>
    <w:lvl w:ilvl="0">
      <w:start w:val="1"/>
      <w:numFmt w:val="bullet"/>
      <w:lvlText w:val="•"/>
      <w:lvlJc w:val="left"/>
      <w:pPr>
        <w:tabs>
          <w:tab w:val="num" w:pos="360"/>
        </w:tabs>
        <w:ind w:left="360" w:hanging="360"/>
      </w:pPr>
      <w:rPr>
        <w:position w:val="0"/>
      </w:rPr>
    </w:lvl>
    <w:lvl w:ilvl="1">
      <w:numFmt w:val="bullet"/>
      <w:lvlText w:val="•"/>
      <w:lvlJc w:val="left"/>
      <w:pPr>
        <w:tabs>
          <w:tab w:val="num" w:pos="1145"/>
        </w:tabs>
        <w:ind w:left="1145" w:hanging="360"/>
      </w:pPr>
      <w:rPr>
        <w:position w:val="0"/>
      </w:rPr>
    </w:lvl>
    <w:lvl w:ilvl="2">
      <w:start w:val="1"/>
      <w:numFmt w:val="bullet"/>
      <w:lvlText w:val="•"/>
      <w:lvlJc w:val="left"/>
      <w:pPr>
        <w:tabs>
          <w:tab w:val="num" w:pos="1865"/>
        </w:tabs>
        <w:ind w:left="1505" w:hanging="360"/>
      </w:pPr>
      <w:rPr>
        <w:position w:val="0"/>
      </w:rPr>
    </w:lvl>
    <w:lvl w:ilvl="3">
      <w:start w:val="1"/>
      <w:numFmt w:val="bullet"/>
      <w:lvlText w:val="•"/>
      <w:lvlJc w:val="left"/>
      <w:pPr>
        <w:tabs>
          <w:tab w:val="num" w:pos="2585"/>
        </w:tabs>
        <w:ind w:left="1865" w:hanging="360"/>
      </w:pPr>
      <w:rPr>
        <w:position w:val="0"/>
      </w:rPr>
    </w:lvl>
    <w:lvl w:ilvl="4">
      <w:start w:val="1"/>
      <w:numFmt w:val="bullet"/>
      <w:lvlText w:val="•"/>
      <w:lvlJc w:val="left"/>
      <w:pPr>
        <w:tabs>
          <w:tab w:val="num" w:pos="3305"/>
        </w:tabs>
        <w:ind w:left="2225" w:hanging="360"/>
      </w:pPr>
      <w:rPr>
        <w:position w:val="0"/>
      </w:rPr>
    </w:lvl>
    <w:lvl w:ilvl="5">
      <w:start w:val="1"/>
      <w:numFmt w:val="bullet"/>
      <w:lvlText w:val="•"/>
      <w:lvlJc w:val="left"/>
      <w:pPr>
        <w:tabs>
          <w:tab w:val="num" w:pos="4025"/>
        </w:tabs>
        <w:ind w:left="2585" w:hanging="360"/>
      </w:pPr>
      <w:rPr>
        <w:position w:val="0"/>
      </w:rPr>
    </w:lvl>
    <w:lvl w:ilvl="6">
      <w:start w:val="1"/>
      <w:numFmt w:val="bullet"/>
      <w:lvlText w:val="•"/>
      <w:lvlJc w:val="left"/>
      <w:pPr>
        <w:tabs>
          <w:tab w:val="num" w:pos="4745"/>
        </w:tabs>
        <w:ind w:left="2945" w:hanging="360"/>
      </w:pPr>
      <w:rPr>
        <w:position w:val="0"/>
      </w:rPr>
    </w:lvl>
    <w:lvl w:ilvl="7">
      <w:start w:val="1"/>
      <w:numFmt w:val="bullet"/>
      <w:lvlText w:val="•"/>
      <w:lvlJc w:val="left"/>
      <w:pPr>
        <w:tabs>
          <w:tab w:val="num" w:pos="5465"/>
        </w:tabs>
        <w:ind w:left="3305" w:hanging="360"/>
      </w:pPr>
      <w:rPr>
        <w:position w:val="0"/>
      </w:rPr>
    </w:lvl>
    <w:lvl w:ilvl="8">
      <w:start w:val="1"/>
      <w:numFmt w:val="bullet"/>
      <w:lvlText w:val="•"/>
      <w:lvlJc w:val="left"/>
      <w:pPr>
        <w:tabs>
          <w:tab w:val="num" w:pos="6185"/>
        </w:tabs>
        <w:ind w:left="3665" w:hanging="360"/>
      </w:pPr>
      <w:rPr>
        <w:position w:val="0"/>
      </w:rPr>
    </w:lvl>
  </w:abstractNum>
  <w:abstractNum w:abstractNumId="6">
    <w:nsid w:val="4B0C6030"/>
    <w:multiLevelType w:val="multilevel"/>
    <w:tmpl w:val="7D7A48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57F35AB2"/>
    <w:multiLevelType w:val="hybridMultilevel"/>
    <w:tmpl w:val="2D0804C0"/>
    <w:lvl w:ilvl="0" w:tplc="6124329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A4F4A1D"/>
    <w:multiLevelType w:val="hybridMultilevel"/>
    <w:tmpl w:val="01DEF764"/>
    <w:lvl w:ilvl="0" w:tplc="6124329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E88453A"/>
    <w:multiLevelType w:val="hybridMultilevel"/>
    <w:tmpl w:val="F1D050BC"/>
    <w:lvl w:ilvl="0" w:tplc="6124329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9748D9"/>
    <w:multiLevelType w:val="hybridMultilevel"/>
    <w:tmpl w:val="D51E7DB0"/>
    <w:lvl w:ilvl="0" w:tplc="6124329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295976"/>
    <w:multiLevelType w:val="hybridMultilevel"/>
    <w:tmpl w:val="544EBD9C"/>
    <w:lvl w:ilvl="0" w:tplc="AD3A136E">
      <w:start w:val="1"/>
      <w:numFmt w:val="decimal"/>
      <w:lvlText w:val="%1."/>
      <w:lvlJc w:val="left"/>
      <w:pPr>
        <w:ind w:left="360" w:hanging="360"/>
      </w:pPr>
      <w:rPr>
        <w:rFonts w:hint="default"/>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2A6B33"/>
    <w:multiLevelType w:val="hybridMultilevel"/>
    <w:tmpl w:val="8DD6D7FC"/>
    <w:lvl w:ilvl="0" w:tplc="14BAA552">
      <w:start w:val="1"/>
      <w:numFmt w:val="decimal"/>
      <w:lvlText w:val="%1."/>
      <w:lvlJc w:val="left"/>
      <w:pPr>
        <w:ind w:left="1080" w:hanging="360"/>
      </w:pPr>
      <w:rPr>
        <w:rFonts w:hint="default"/>
        <w:color w:val="0000FF"/>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9A5751A"/>
    <w:multiLevelType w:val="hybridMultilevel"/>
    <w:tmpl w:val="9488BBC4"/>
    <w:lvl w:ilvl="0" w:tplc="6124329E">
      <w:start w:val="1"/>
      <w:numFmt w:val="bullet"/>
      <w:lvlText w:val=""/>
      <w:lvlJc w:val="left"/>
      <w:pPr>
        <w:ind w:left="720" w:hanging="360"/>
      </w:pPr>
      <w:rPr>
        <w:rFonts w:ascii="Symbol" w:hAnsi="Symbol" w:hint="default"/>
        <w:color w:val="0000F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9"/>
  </w:num>
  <w:num w:numId="5">
    <w:abstractNumId w:val="10"/>
  </w:num>
  <w:num w:numId="6">
    <w:abstractNumId w:val="3"/>
  </w:num>
  <w:num w:numId="7">
    <w:abstractNumId w:val="8"/>
  </w:num>
  <w:num w:numId="8">
    <w:abstractNumId w:val="13"/>
  </w:num>
  <w:num w:numId="9">
    <w:abstractNumId w:val="4"/>
  </w:num>
  <w:num w:numId="10">
    <w:abstractNumId w:val="7"/>
  </w:num>
  <w:num w:numId="11">
    <w:abstractNumId w:val="11"/>
  </w:num>
  <w:num w:numId="12">
    <w:abstractNumId w:val="12"/>
  </w:num>
  <w:num w:numId="13">
    <w:abstractNumId w:val="2"/>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230F"/>
    <w:rsid w:val="000070D0"/>
    <w:rsid w:val="00007608"/>
    <w:rsid w:val="00010534"/>
    <w:rsid w:val="00013696"/>
    <w:rsid w:val="00013F95"/>
    <w:rsid w:val="00016C5F"/>
    <w:rsid w:val="000208E3"/>
    <w:rsid w:val="000217D4"/>
    <w:rsid w:val="00022F0F"/>
    <w:rsid w:val="0002617C"/>
    <w:rsid w:val="000273A0"/>
    <w:rsid w:val="00027AB7"/>
    <w:rsid w:val="0003263A"/>
    <w:rsid w:val="0003400E"/>
    <w:rsid w:val="00035684"/>
    <w:rsid w:val="00035BCB"/>
    <w:rsid w:val="00041762"/>
    <w:rsid w:val="0004195F"/>
    <w:rsid w:val="00041ADE"/>
    <w:rsid w:val="00041B95"/>
    <w:rsid w:val="00042B15"/>
    <w:rsid w:val="00042E44"/>
    <w:rsid w:val="000436E0"/>
    <w:rsid w:val="00044C38"/>
    <w:rsid w:val="00044E17"/>
    <w:rsid w:val="0005031C"/>
    <w:rsid w:val="00051F6C"/>
    <w:rsid w:val="000548BB"/>
    <w:rsid w:val="00055AA4"/>
    <w:rsid w:val="000567B4"/>
    <w:rsid w:val="00061049"/>
    <w:rsid w:val="000613EE"/>
    <w:rsid w:val="00061D0B"/>
    <w:rsid w:val="00063CD2"/>
    <w:rsid w:val="00065800"/>
    <w:rsid w:val="00066C89"/>
    <w:rsid w:val="00072B51"/>
    <w:rsid w:val="00073B33"/>
    <w:rsid w:val="000752F0"/>
    <w:rsid w:val="00075E12"/>
    <w:rsid w:val="00081041"/>
    <w:rsid w:val="0008622D"/>
    <w:rsid w:val="00087E4C"/>
    <w:rsid w:val="00091C5A"/>
    <w:rsid w:val="00094D6F"/>
    <w:rsid w:val="00095E44"/>
    <w:rsid w:val="00097D83"/>
    <w:rsid w:val="00097E7C"/>
    <w:rsid w:val="000A01E0"/>
    <w:rsid w:val="000A285B"/>
    <w:rsid w:val="000A44FB"/>
    <w:rsid w:val="000A6031"/>
    <w:rsid w:val="000A7DAC"/>
    <w:rsid w:val="000B199D"/>
    <w:rsid w:val="000B2621"/>
    <w:rsid w:val="000B42F6"/>
    <w:rsid w:val="000B5325"/>
    <w:rsid w:val="000B5BD7"/>
    <w:rsid w:val="000B7B0B"/>
    <w:rsid w:val="000C1B75"/>
    <w:rsid w:val="000D04CB"/>
    <w:rsid w:val="000D12D9"/>
    <w:rsid w:val="000D1F82"/>
    <w:rsid w:val="000D2045"/>
    <w:rsid w:val="000D71B7"/>
    <w:rsid w:val="000E03DC"/>
    <w:rsid w:val="000E3810"/>
    <w:rsid w:val="000E6923"/>
    <w:rsid w:val="000F2A95"/>
    <w:rsid w:val="000F3765"/>
    <w:rsid w:val="000F3D3F"/>
    <w:rsid w:val="000F7B09"/>
    <w:rsid w:val="00103917"/>
    <w:rsid w:val="00103A8F"/>
    <w:rsid w:val="00106799"/>
    <w:rsid w:val="00107E0F"/>
    <w:rsid w:val="001101E0"/>
    <w:rsid w:val="00111AE1"/>
    <w:rsid w:val="0011614A"/>
    <w:rsid w:val="00117000"/>
    <w:rsid w:val="00117E16"/>
    <w:rsid w:val="00120139"/>
    <w:rsid w:val="001223C6"/>
    <w:rsid w:val="00124426"/>
    <w:rsid w:val="00126D27"/>
    <w:rsid w:val="0013338A"/>
    <w:rsid w:val="001335EC"/>
    <w:rsid w:val="001353BD"/>
    <w:rsid w:val="00135B80"/>
    <w:rsid w:val="00136467"/>
    <w:rsid w:val="001367DA"/>
    <w:rsid w:val="001411D2"/>
    <w:rsid w:val="00142028"/>
    <w:rsid w:val="00142137"/>
    <w:rsid w:val="001436FF"/>
    <w:rsid w:val="00143A88"/>
    <w:rsid w:val="00144A61"/>
    <w:rsid w:val="0014662C"/>
    <w:rsid w:val="00146699"/>
    <w:rsid w:val="00147B40"/>
    <w:rsid w:val="00151A0E"/>
    <w:rsid w:val="00151A16"/>
    <w:rsid w:val="0015352E"/>
    <w:rsid w:val="001544C4"/>
    <w:rsid w:val="00155DFB"/>
    <w:rsid w:val="00157063"/>
    <w:rsid w:val="00157248"/>
    <w:rsid w:val="00157DDD"/>
    <w:rsid w:val="00161DC8"/>
    <w:rsid w:val="00164B1C"/>
    <w:rsid w:val="00164C77"/>
    <w:rsid w:val="00165A01"/>
    <w:rsid w:val="00166BD4"/>
    <w:rsid w:val="0017398A"/>
    <w:rsid w:val="00183B66"/>
    <w:rsid w:val="001865FE"/>
    <w:rsid w:val="001868E0"/>
    <w:rsid w:val="00186C94"/>
    <w:rsid w:val="001917E0"/>
    <w:rsid w:val="00192336"/>
    <w:rsid w:val="001933C8"/>
    <w:rsid w:val="001964B6"/>
    <w:rsid w:val="00196630"/>
    <w:rsid w:val="00196E01"/>
    <w:rsid w:val="001A1EE4"/>
    <w:rsid w:val="001A2F16"/>
    <w:rsid w:val="001A3AAF"/>
    <w:rsid w:val="001A3B00"/>
    <w:rsid w:val="001A486C"/>
    <w:rsid w:val="001A5BC0"/>
    <w:rsid w:val="001A669F"/>
    <w:rsid w:val="001B2A31"/>
    <w:rsid w:val="001B5D58"/>
    <w:rsid w:val="001B6982"/>
    <w:rsid w:val="001B76AE"/>
    <w:rsid w:val="001C07D8"/>
    <w:rsid w:val="001C1754"/>
    <w:rsid w:val="001C24D4"/>
    <w:rsid w:val="001C3044"/>
    <w:rsid w:val="001C55B7"/>
    <w:rsid w:val="001C6137"/>
    <w:rsid w:val="001D15D6"/>
    <w:rsid w:val="001D1B9D"/>
    <w:rsid w:val="001D2281"/>
    <w:rsid w:val="001E0E9B"/>
    <w:rsid w:val="001E271B"/>
    <w:rsid w:val="001E46A4"/>
    <w:rsid w:val="001E666D"/>
    <w:rsid w:val="001E6EAD"/>
    <w:rsid w:val="001E7104"/>
    <w:rsid w:val="001F051B"/>
    <w:rsid w:val="00200268"/>
    <w:rsid w:val="00203290"/>
    <w:rsid w:val="00205C27"/>
    <w:rsid w:val="002106C9"/>
    <w:rsid w:val="002114F2"/>
    <w:rsid w:val="002136D0"/>
    <w:rsid w:val="00214147"/>
    <w:rsid w:val="002144DA"/>
    <w:rsid w:val="00214639"/>
    <w:rsid w:val="00214A95"/>
    <w:rsid w:val="002162D3"/>
    <w:rsid w:val="00217067"/>
    <w:rsid w:val="00221016"/>
    <w:rsid w:val="0022154E"/>
    <w:rsid w:val="00221BF4"/>
    <w:rsid w:val="00225A89"/>
    <w:rsid w:val="002272B1"/>
    <w:rsid w:val="002307A7"/>
    <w:rsid w:val="00232F73"/>
    <w:rsid w:val="00233A25"/>
    <w:rsid w:val="00236DF6"/>
    <w:rsid w:val="002403F6"/>
    <w:rsid w:val="00242011"/>
    <w:rsid w:val="00242074"/>
    <w:rsid w:val="00243AC5"/>
    <w:rsid w:val="0025157D"/>
    <w:rsid w:val="002529C4"/>
    <w:rsid w:val="00252F10"/>
    <w:rsid w:val="002538C4"/>
    <w:rsid w:val="00256E61"/>
    <w:rsid w:val="00261F98"/>
    <w:rsid w:val="0026266B"/>
    <w:rsid w:val="00264321"/>
    <w:rsid w:val="00264F88"/>
    <w:rsid w:val="0027231F"/>
    <w:rsid w:val="00275363"/>
    <w:rsid w:val="00277F58"/>
    <w:rsid w:val="002805B3"/>
    <w:rsid w:val="002811F1"/>
    <w:rsid w:val="00282EA7"/>
    <w:rsid w:val="0028464D"/>
    <w:rsid w:val="00286FA3"/>
    <w:rsid w:val="002907D5"/>
    <w:rsid w:val="00292C80"/>
    <w:rsid w:val="0029760E"/>
    <w:rsid w:val="00297D05"/>
    <w:rsid w:val="002A06AF"/>
    <w:rsid w:val="002A3DB3"/>
    <w:rsid w:val="002A40B3"/>
    <w:rsid w:val="002A4645"/>
    <w:rsid w:val="002A4F48"/>
    <w:rsid w:val="002A704A"/>
    <w:rsid w:val="002B2E8F"/>
    <w:rsid w:val="002B302B"/>
    <w:rsid w:val="002B31D8"/>
    <w:rsid w:val="002B4BFD"/>
    <w:rsid w:val="002B6406"/>
    <w:rsid w:val="002B68A6"/>
    <w:rsid w:val="002B7DFE"/>
    <w:rsid w:val="002C09AE"/>
    <w:rsid w:val="002C166B"/>
    <w:rsid w:val="002C1CBA"/>
    <w:rsid w:val="002C238B"/>
    <w:rsid w:val="002C7872"/>
    <w:rsid w:val="002C7A35"/>
    <w:rsid w:val="002D0904"/>
    <w:rsid w:val="002D3D93"/>
    <w:rsid w:val="002D470A"/>
    <w:rsid w:val="002D4C97"/>
    <w:rsid w:val="002D5710"/>
    <w:rsid w:val="002D661C"/>
    <w:rsid w:val="002D7A83"/>
    <w:rsid w:val="002D7B64"/>
    <w:rsid w:val="002E0F2D"/>
    <w:rsid w:val="002E3608"/>
    <w:rsid w:val="002E3F30"/>
    <w:rsid w:val="002E5694"/>
    <w:rsid w:val="002E6360"/>
    <w:rsid w:val="002E7650"/>
    <w:rsid w:val="002E769B"/>
    <w:rsid w:val="002F5580"/>
    <w:rsid w:val="002F5F54"/>
    <w:rsid w:val="0030170D"/>
    <w:rsid w:val="00301BA1"/>
    <w:rsid w:val="00301BE8"/>
    <w:rsid w:val="00302A74"/>
    <w:rsid w:val="00305FC1"/>
    <w:rsid w:val="0031079C"/>
    <w:rsid w:val="0032135F"/>
    <w:rsid w:val="00322101"/>
    <w:rsid w:val="00323499"/>
    <w:rsid w:val="003258C3"/>
    <w:rsid w:val="00327029"/>
    <w:rsid w:val="00332342"/>
    <w:rsid w:val="00334B75"/>
    <w:rsid w:val="00335263"/>
    <w:rsid w:val="00335A0F"/>
    <w:rsid w:val="00336868"/>
    <w:rsid w:val="00342FEE"/>
    <w:rsid w:val="0034489C"/>
    <w:rsid w:val="00353340"/>
    <w:rsid w:val="00355D61"/>
    <w:rsid w:val="00355FB8"/>
    <w:rsid w:val="00357A6A"/>
    <w:rsid w:val="00357B79"/>
    <w:rsid w:val="0036101B"/>
    <w:rsid w:val="00361A9C"/>
    <w:rsid w:val="00362C86"/>
    <w:rsid w:val="00364031"/>
    <w:rsid w:val="0036446A"/>
    <w:rsid w:val="00365654"/>
    <w:rsid w:val="00370C18"/>
    <w:rsid w:val="00371954"/>
    <w:rsid w:val="00372248"/>
    <w:rsid w:val="003742EE"/>
    <w:rsid w:val="003747B5"/>
    <w:rsid w:val="00374A38"/>
    <w:rsid w:val="003753CF"/>
    <w:rsid w:val="003767EC"/>
    <w:rsid w:val="00381BA3"/>
    <w:rsid w:val="00382DCF"/>
    <w:rsid w:val="00390607"/>
    <w:rsid w:val="003914BA"/>
    <w:rsid w:val="0039211C"/>
    <w:rsid w:val="00392FCA"/>
    <w:rsid w:val="00394BE1"/>
    <w:rsid w:val="003950C4"/>
    <w:rsid w:val="003A309E"/>
    <w:rsid w:val="003A42A2"/>
    <w:rsid w:val="003A6BD2"/>
    <w:rsid w:val="003A775A"/>
    <w:rsid w:val="003B02FB"/>
    <w:rsid w:val="003B1D15"/>
    <w:rsid w:val="003B2974"/>
    <w:rsid w:val="003B2B09"/>
    <w:rsid w:val="003B46F0"/>
    <w:rsid w:val="003B6BA4"/>
    <w:rsid w:val="003B70FF"/>
    <w:rsid w:val="003C032F"/>
    <w:rsid w:val="003C1259"/>
    <w:rsid w:val="003C2881"/>
    <w:rsid w:val="003C553D"/>
    <w:rsid w:val="003D04E8"/>
    <w:rsid w:val="003D0E77"/>
    <w:rsid w:val="003D2B62"/>
    <w:rsid w:val="003D45E7"/>
    <w:rsid w:val="003E0EDF"/>
    <w:rsid w:val="003E13C8"/>
    <w:rsid w:val="003E260B"/>
    <w:rsid w:val="003E3212"/>
    <w:rsid w:val="003F040F"/>
    <w:rsid w:val="003F134A"/>
    <w:rsid w:val="003F4039"/>
    <w:rsid w:val="003F7955"/>
    <w:rsid w:val="003F79AF"/>
    <w:rsid w:val="00401993"/>
    <w:rsid w:val="00403C91"/>
    <w:rsid w:val="004057F2"/>
    <w:rsid w:val="00407BA7"/>
    <w:rsid w:val="00410E95"/>
    <w:rsid w:val="0041135B"/>
    <w:rsid w:val="004141E4"/>
    <w:rsid w:val="00414C5B"/>
    <w:rsid w:val="0041737E"/>
    <w:rsid w:val="0041755E"/>
    <w:rsid w:val="00420F14"/>
    <w:rsid w:val="00424119"/>
    <w:rsid w:val="0042720C"/>
    <w:rsid w:val="00432018"/>
    <w:rsid w:val="00433152"/>
    <w:rsid w:val="00433935"/>
    <w:rsid w:val="00433C76"/>
    <w:rsid w:val="00433F00"/>
    <w:rsid w:val="00434344"/>
    <w:rsid w:val="00434494"/>
    <w:rsid w:val="004360AC"/>
    <w:rsid w:val="00442437"/>
    <w:rsid w:val="00445BBF"/>
    <w:rsid w:val="00453D3E"/>
    <w:rsid w:val="00454005"/>
    <w:rsid w:val="004541BF"/>
    <w:rsid w:val="00455281"/>
    <w:rsid w:val="0045673E"/>
    <w:rsid w:val="00457BFA"/>
    <w:rsid w:val="004624C0"/>
    <w:rsid w:val="00466294"/>
    <w:rsid w:val="00471558"/>
    <w:rsid w:val="00473F25"/>
    <w:rsid w:val="004766B1"/>
    <w:rsid w:val="004800C0"/>
    <w:rsid w:val="0048072A"/>
    <w:rsid w:val="00480885"/>
    <w:rsid w:val="00480FB0"/>
    <w:rsid w:val="004814E8"/>
    <w:rsid w:val="00482C4A"/>
    <w:rsid w:val="00483136"/>
    <w:rsid w:val="00484D18"/>
    <w:rsid w:val="00486C84"/>
    <w:rsid w:val="0049214E"/>
    <w:rsid w:val="0049428F"/>
    <w:rsid w:val="004960D6"/>
    <w:rsid w:val="004A06AC"/>
    <w:rsid w:val="004A54BE"/>
    <w:rsid w:val="004A5716"/>
    <w:rsid w:val="004B02A6"/>
    <w:rsid w:val="004B47B8"/>
    <w:rsid w:val="004B4ED5"/>
    <w:rsid w:val="004B7311"/>
    <w:rsid w:val="004B7542"/>
    <w:rsid w:val="004B7606"/>
    <w:rsid w:val="004C3399"/>
    <w:rsid w:val="004C47BD"/>
    <w:rsid w:val="004C60D3"/>
    <w:rsid w:val="004C76A5"/>
    <w:rsid w:val="004D1961"/>
    <w:rsid w:val="004D1E46"/>
    <w:rsid w:val="004D3B57"/>
    <w:rsid w:val="004D5BF9"/>
    <w:rsid w:val="004E1DF3"/>
    <w:rsid w:val="004E1E6C"/>
    <w:rsid w:val="004E1FF4"/>
    <w:rsid w:val="004E3D8D"/>
    <w:rsid w:val="004E5311"/>
    <w:rsid w:val="004E710E"/>
    <w:rsid w:val="004E7B6E"/>
    <w:rsid w:val="004F043E"/>
    <w:rsid w:val="004F083A"/>
    <w:rsid w:val="004F1306"/>
    <w:rsid w:val="004F336E"/>
    <w:rsid w:val="004F694B"/>
    <w:rsid w:val="005038DC"/>
    <w:rsid w:val="0050482E"/>
    <w:rsid w:val="00506A55"/>
    <w:rsid w:val="00506FBD"/>
    <w:rsid w:val="00510569"/>
    <w:rsid w:val="005113B3"/>
    <w:rsid w:val="00511DFB"/>
    <w:rsid w:val="00512D28"/>
    <w:rsid w:val="00512D89"/>
    <w:rsid w:val="00513F7C"/>
    <w:rsid w:val="00514BB0"/>
    <w:rsid w:val="00514F97"/>
    <w:rsid w:val="005150FA"/>
    <w:rsid w:val="00515810"/>
    <w:rsid w:val="00520628"/>
    <w:rsid w:val="00520F40"/>
    <w:rsid w:val="0052600C"/>
    <w:rsid w:val="0053611F"/>
    <w:rsid w:val="005405FD"/>
    <w:rsid w:val="005406D6"/>
    <w:rsid w:val="0054115C"/>
    <w:rsid w:val="005414EA"/>
    <w:rsid w:val="0054179E"/>
    <w:rsid w:val="005446CE"/>
    <w:rsid w:val="00544A4B"/>
    <w:rsid w:val="0054684C"/>
    <w:rsid w:val="00546E32"/>
    <w:rsid w:val="005475CB"/>
    <w:rsid w:val="0055001B"/>
    <w:rsid w:val="00551EC3"/>
    <w:rsid w:val="00552893"/>
    <w:rsid w:val="005538C8"/>
    <w:rsid w:val="00553907"/>
    <w:rsid w:val="00554686"/>
    <w:rsid w:val="005600BB"/>
    <w:rsid w:val="00560212"/>
    <w:rsid w:val="005603AA"/>
    <w:rsid w:val="005620F3"/>
    <w:rsid w:val="00563C3E"/>
    <w:rsid w:val="005642E9"/>
    <w:rsid w:val="00566748"/>
    <w:rsid w:val="00567308"/>
    <w:rsid w:val="00570444"/>
    <w:rsid w:val="00570EB3"/>
    <w:rsid w:val="00572868"/>
    <w:rsid w:val="005740AE"/>
    <w:rsid w:val="00574A60"/>
    <w:rsid w:val="00576901"/>
    <w:rsid w:val="00576F78"/>
    <w:rsid w:val="0058281F"/>
    <w:rsid w:val="00583E72"/>
    <w:rsid w:val="00584571"/>
    <w:rsid w:val="00585359"/>
    <w:rsid w:val="005860F3"/>
    <w:rsid w:val="005864D4"/>
    <w:rsid w:val="005878D2"/>
    <w:rsid w:val="0059006E"/>
    <w:rsid w:val="0059101B"/>
    <w:rsid w:val="00593426"/>
    <w:rsid w:val="00594B1F"/>
    <w:rsid w:val="0059756F"/>
    <w:rsid w:val="005A0DE5"/>
    <w:rsid w:val="005A1B88"/>
    <w:rsid w:val="005A20B5"/>
    <w:rsid w:val="005A24A4"/>
    <w:rsid w:val="005A3686"/>
    <w:rsid w:val="005A4543"/>
    <w:rsid w:val="005A4DC4"/>
    <w:rsid w:val="005A5D44"/>
    <w:rsid w:val="005A760E"/>
    <w:rsid w:val="005A7F8B"/>
    <w:rsid w:val="005B2F2F"/>
    <w:rsid w:val="005C1D56"/>
    <w:rsid w:val="005C205E"/>
    <w:rsid w:val="005C25D3"/>
    <w:rsid w:val="005C40DE"/>
    <w:rsid w:val="005C4674"/>
    <w:rsid w:val="005C4A5A"/>
    <w:rsid w:val="005C5B81"/>
    <w:rsid w:val="005C7E8B"/>
    <w:rsid w:val="005D0D38"/>
    <w:rsid w:val="005D31BC"/>
    <w:rsid w:val="005D782C"/>
    <w:rsid w:val="005E085B"/>
    <w:rsid w:val="005E126C"/>
    <w:rsid w:val="005E2F9D"/>
    <w:rsid w:val="005E354B"/>
    <w:rsid w:val="005E3F1D"/>
    <w:rsid w:val="005E6B54"/>
    <w:rsid w:val="005E776A"/>
    <w:rsid w:val="005F1167"/>
    <w:rsid w:val="005F465B"/>
    <w:rsid w:val="005F625A"/>
    <w:rsid w:val="005F6799"/>
    <w:rsid w:val="005F695B"/>
    <w:rsid w:val="005F75AB"/>
    <w:rsid w:val="0060292D"/>
    <w:rsid w:val="006032FB"/>
    <w:rsid w:val="0060575A"/>
    <w:rsid w:val="006110B4"/>
    <w:rsid w:val="0061119B"/>
    <w:rsid w:val="00612CBE"/>
    <w:rsid w:val="0061373B"/>
    <w:rsid w:val="00613EFD"/>
    <w:rsid w:val="0061730A"/>
    <w:rsid w:val="00620E8E"/>
    <w:rsid w:val="00620F8E"/>
    <w:rsid w:val="00621C38"/>
    <w:rsid w:val="0062351E"/>
    <w:rsid w:val="0063243D"/>
    <w:rsid w:val="0063511D"/>
    <w:rsid w:val="0063585E"/>
    <w:rsid w:val="00635BAD"/>
    <w:rsid w:val="00636839"/>
    <w:rsid w:val="00637A7C"/>
    <w:rsid w:val="00637D18"/>
    <w:rsid w:val="00640174"/>
    <w:rsid w:val="00643BDE"/>
    <w:rsid w:val="0064454E"/>
    <w:rsid w:val="0064531F"/>
    <w:rsid w:val="006468A5"/>
    <w:rsid w:val="0064700C"/>
    <w:rsid w:val="0065084D"/>
    <w:rsid w:val="00650E97"/>
    <w:rsid w:val="00653517"/>
    <w:rsid w:val="006535D9"/>
    <w:rsid w:val="00654A98"/>
    <w:rsid w:val="00657707"/>
    <w:rsid w:val="00664D62"/>
    <w:rsid w:val="00670B7C"/>
    <w:rsid w:val="00672AA4"/>
    <w:rsid w:val="00674999"/>
    <w:rsid w:val="00675C72"/>
    <w:rsid w:val="00676B2A"/>
    <w:rsid w:val="00677184"/>
    <w:rsid w:val="00677327"/>
    <w:rsid w:val="00681547"/>
    <w:rsid w:val="0068226F"/>
    <w:rsid w:val="006833D3"/>
    <w:rsid w:val="00684673"/>
    <w:rsid w:val="006945B6"/>
    <w:rsid w:val="006949EF"/>
    <w:rsid w:val="00695E89"/>
    <w:rsid w:val="00696AAC"/>
    <w:rsid w:val="006A143E"/>
    <w:rsid w:val="006A2445"/>
    <w:rsid w:val="006A33B4"/>
    <w:rsid w:val="006A3442"/>
    <w:rsid w:val="006A61D3"/>
    <w:rsid w:val="006B1AA1"/>
    <w:rsid w:val="006B1F9D"/>
    <w:rsid w:val="006B4178"/>
    <w:rsid w:val="006C0A3A"/>
    <w:rsid w:val="006C1976"/>
    <w:rsid w:val="006C2D3B"/>
    <w:rsid w:val="006C33F1"/>
    <w:rsid w:val="006C5047"/>
    <w:rsid w:val="006C63BC"/>
    <w:rsid w:val="006D0988"/>
    <w:rsid w:val="006D0FF1"/>
    <w:rsid w:val="006D1804"/>
    <w:rsid w:val="006D591D"/>
    <w:rsid w:val="006D6FF7"/>
    <w:rsid w:val="006D79DF"/>
    <w:rsid w:val="006E1C13"/>
    <w:rsid w:val="006E23B2"/>
    <w:rsid w:val="006E27F7"/>
    <w:rsid w:val="006F0882"/>
    <w:rsid w:val="006F2291"/>
    <w:rsid w:val="006F62B3"/>
    <w:rsid w:val="006F7BFC"/>
    <w:rsid w:val="00701AF0"/>
    <w:rsid w:val="007021F3"/>
    <w:rsid w:val="00702253"/>
    <w:rsid w:val="007048E3"/>
    <w:rsid w:val="0070510C"/>
    <w:rsid w:val="00706643"/>
    <w:rsid w:val="00707F84"/>
    <w:rsid w:val="007100FF"/>
    <w:rsid w:val="00711FC6"/>
    <w:rsid w:val="00712703"/>
    <w:rsid w:val="00712B26"/>
    <w:rsid w:val="00721B63"/>
    <w:rsid w:val="00724579"/>
    <w:rsid w:val="00725714"/>
    <w:rsid w:val="007270C3"/>
    <w:rsid w:val="0072751D"/>
    <w:rsid w:val="00727E0C"/>
    <w:rsid w:val="007331E3"/>
    <w:rsid w:val="0073378E"/>
    <w:rsid w:val="007343FF"/>
    <w:rsid w:val="00737155"/>
    <w:rsid w:val="00742704"/>
    <w:rsid w:val="00742C2A"/>
    <w:rsid w:val="0074383D"/>
    <w:rsid w:val="00745932"/>
    <w:rsid w:val="007459DA"/>
    <w:rsid w:val="0074689A"/>
    <w:rsid w:val="00747DBE"/>
    <w:rsid w:val="00750585"/>
    <w:rsid w:val="0075080B"/>
    <w:rsid w:val="00751757"/>
    <w:rsid w:val="00752B7D"/>
    <w:rsid w:val="00757C1B"/>
    <w:rsid w:val="0076307A"/>
    <w:rsid w:val="007649D3"/>
    <w:rsid w:val="00765059"/>
    <w:rsid w:val="00765924"/>
    <w:rsid w:val="00770341"/>
    <w:rsid w:val="00770E2A"/>
    <w:rsid w:val="00773CC2"/>
    <w:rsid w:val="00773DA5"/>
    <w:rsid w:val="00775A21"/>
    <w:rsid w:val="00776704"/>
    <w:rsid w:val="00776916"/>
    <w:rsid w:val="00776E4B"/>
    <w:rsid w:val="007823F5"/>
    <w:rsid w:val="007826B6"/>
    <w:rsid w:val="00783100"/>
    <w:rsid w:val="007861AB"/>
    <w:rsid w:val="0078679E"/>
    <w:rsid w:val="00786A08"/>
    <w:rsid w:val="007878B6"/>
    <w:rsid w:val="007901AB"/>
    <w:rsid w:val="00793E87"/>
    <w:rsid w:val="00794FCA"/>
    <w:rsid w:val="007A2212"/>
    <w:rsid w:val="007A4946"/>
    <w:rsid w:val="007A4E20"/>
    <w:rsid w:val="007A5177"/>
    <w:rsid w:val="007B0EBD"/>
    <w:rsid w:val="007B159A"/>
    <w:rsid w:val="007B3377"/>
    <w:rsid w:val="007B37E1"/>
    <w:rsid w:val="007B4366"/>
    <w:rsid w:val="007B5444"/>
    <w:rsid w:val="007B578C"/>
    <w:rsid w:val="007B75A9"/>
    <w:rsid w:val="007C692D"/>
    <w:rsid w:val="007D1101"/>
    <w:rsid w:val="007D5874"/>
    <w:rsid w:val="007D5B16"/>
    <w:rsid w:val="007D5E06"/>
    <w:rsid w:val="007D67A5"/>
    <w:rsid w:val="007E00C6"/>
    <w:rsid w:val="007E3E0C"/>
    <w:rsid w:val="007E60A1"/>
    <w:rsid w:val="007E7821"/>
    <w:rsid w:val="007E7E69"/>
    <w:rsid w:val="007F02D8"/>
    <w:rsid w:val="007F119E"/>
    <w:rsid w:val="007F1E5A"/>
    <w:rsid w:val="007F339F"/>
    <w:rsid w:val="007F5D94"/>
    <w:rsid w:val="007F78CD"/>
    <w:rsid w:val="0080278D"/>
    <w:rsid w:val="00802E9B"/>
    <w:rsid w:val="008036DD"/>
    <w:rsid w:val="00804B96"/>
    <w:rsid w:val="0080577B"/>
    <w:rsid w:val="00806B15"/>
    <w:rsid w:val="0080769D"/>
    <w:rsid w:val="00815C16"/>
    <w:rsid w:val="00820BCC"/>
    <w:rsid w:val="00821156"/>
    <w:rsid w:val="00823C53"/>
    <w:rsid w:val="00825EE5"/>
    <w:rsid w:val="00826FC3"/>
    <w:rsid w:val="00827AFC"/>
    <w:rsid w:val="0083013C"/>
    <w:rsid w:val="00831811"/>
    <w:rsid w:val="008338A1"/>
    <w:rsid w:val="0083514A"/>
    <w:rsid w:val="008369ED"/>
    <w:rsid w:val="00840348"/>
    <w:rsid w:val="00841B7D"/>
    <w:rsid w:val="0084273B"/>
    <w:rsid w:val="00842B81"/>
    <w:rsid w:val="00844C92"/>
    <w:rsid w:val="00847E25"/>
    <w:rsid w:val="0085057B"/>
    <w:rsid w:val="00852D34"/>
    <w:rsid w:val="008553CD"/>
    <w:rsid w:val="00856BED"/>
    <w:rsid w:val="00860CD1"/>
    <w:rsid w:val="008746ED"/>
    <w:rsid w:val="00880585"/>
    <w:rsid w:val="008815D2"/>
    <w:rsid w:val="008843A1"/>
    <w:rsid w:val="00884A27"/>
    <w:rsid w:val="00884F9D"/>
    <w:rsid w:val="00885A6A"/>
    <w:rsid w:val="00886204"/>
    <w:rsid w:val="0088757B"/>
    <w:rsid w:val="00887ED3"/>
    <w:rsid w:val="0089033F"/>
    <w:rsid w:val="00890519"/>
    <w:rsid w:val="00890EDA"/>
    <w:rsid w:val="0089680B"/>
    <w:rsid w:val="00896A81"/>
    <w:rsid w:val="0089740F"/>
    <w:rsid w:val="008A2AD8"/>
    <w:rsid w:val="008A3956"/>
    <w:rsid w:val="008A49BE"/>
    <w:rsid w:val="008A5C95"/>
    <w:rsid w:val="008B103F"/>
    <w:rsid w:val="008B3801"/>
    <w:rsid w:val="008B4F76"/>
    <w:rsid w:val="008B541C"/>
    <w:rsid w:val="008B7568"/>
    <w:rsid w:val="008B7824"/>
    <w:rsid w:val="008C1C5A"/>
    <w:rsid w:val="008C1EAD"/>
    <w:rsid w:val="008C5663"/>
    <w:rsid w:val="008D2DFB"/>
    <w:rsid w:val="008D4B34"/>
    <w:rsid w:val="008D5A77"/>
    <w:rsid w:val="008D5E53"/>
    <w:rsid w:val="008D6BED"/>
    <w:rsid w:val="008D6C07"/>
    <w:rsid w:val="008D7097"/>
    <w:rsid w:val="008D790E"/>
    <w:rsid w:val="008E0E53"/>
    <w:rsid w:val="008E0FDF"/>
    <w:rsid w:val="008E1FEE"/>
    <w:rsid w:val="008E3BEE"/>
    <w:rsid w:val="008E3C98"/>
    <w:rsid w:val="008E3E30"/>
    <w:rsid w:val="008E4BBC"/>
    <w:rsid w:val="008E4F06"/>
    <w:rsid w:val="008F3A7F"/>
    <w:rsid w:val="008F3F5B"/>
    <w:rsid w:val="008F4B0D"/>
    <w:rsid w:val="008F5058"/>
    <w:rsid w:val="008F5D6A"/>
    <w:rsid w:val="00900257"/>
    <w:rsid w:val="0090274C"/>
    <w:rsid w:val="00905473"/>
    <w:rsid w:val="00910590"/>
    <w:rsid w:val="00911AD3"/>
    <w:rsid w:val="009141DE"/>
    <w:rsid w:val="00920146"/>
    <w:rsid w:val="00922916"/>
    <w:rsid w:val="00924FBF"/>
    <w:rsid w:val="0092546B"/>
    <w:rsid w:val="00933314"/>
    <w:rsid w:val="00933702"/>
    <w:rsid w:val="00933798"/>
    <w:rsid w:val="009337EE"/>
    <w:rsid w:val="009400DD"/>
    <w:rsid w:val="00940190"/>
    <w:rsid w:val="00941BA6"/>
    <w:rsid w:val="00942718"/>
    <w:rsid w:val="00945AB9"/>
    <w:rsid w:val="00946DE8"/>
    <w:rsid w:val="00946FBB"/>
    <w:rsid w:val="00947803"/>
    <w:rsid w:val="0095040E"/>
    <w:rsid w:val="0095076F"/>
    <w:rsid w:val="009515D1"/>
    <w:rsid w:val="009517C6"/>
    <w:rsid w:val="0095379A"/>
    <w:rsid w:val="0095662D"/>
    <w:rsid w:val="00957A20"/>
    <w:rsid w:val="00957AEE"/>
    <w:rsid w:val="00960E58"/>
    <w:rsid w:val="009632D3"/>
    <w:rsid w:val="009644CF"/>
    <w:rsid w:val="00964620"/>
    <w:rsid w:val="00972877"/>
    <w:rsid w:val="009739DD"/>
    <w:rsid w:val="00976373"/>
    <w:rsid w:val="009770D9"/>
    <w:rsid w:val="00980BBD"/>
    <w:rsid w:val="00982CF8"/>
    <w:rsid w:val="00984191"/>
    <w:rsid w:val="00985026"/>
    <w:rsid w:val="00986B8A"/>
    <w:rsid w:val="00990982"/>
    <w:rsid w:val="00991A6A"/>
    <w:rsid w:val="00992B2B"/>
    <w:rsid w:val="009970D2"/>
    <w:rsid w:val="009973E6"/>
    <w:rsid w:val="009A0169"/>
    <w:rsid w:val="009A3E5B"/>
    <w:rsid w:val="009A50E7"/>
    <w:rsid w:val="009A5216"/>
    <w:rsid w:val="009B0574"/>
    <w:rsid w:val="009B4090"/>
    <w:rsid w:val="009B431D"/>
    <w:rsid w:val="009B5FCD"/>
    <w:rsid w:val="009B6102"/>
    <w:rsid w:val="009B67F4"/>
    <w:rsid w:val="009B77A1"/>
    <w:rsid w:val="009B7EC6"/>
    <w:rsid w:val="009C04E8"/>
    <w:rsid w:val="009C0A27"/>
    <w:rsid w:val="009C1603"/>
    <w:rsid w:val="009C2464"/>
    <w:rsid w:val="009C47F9"/>
    <w:rsid w:val="009C4E92"/>
    <w:rsid w:val="009C4EC4"/>
    <w:rsid w:val="009C5980"/>
    <w:rsid w:val="009C6CA3"/>
    <w:rsid w:val="009C7F74"/>
    <w:rsid w:val="009D1123"/>
    <w:rsid w:val="009D323E"/>
    <w:rsid w:val="009D6459"/>
    <w:rsid w:val="009D733F"/>
    <w:rsid w:val="009E0CCE"/>
    <w:rsid w:val="009E125A"/>
    <w:rsid w:val="009E2E30"/>
    <w:rsid w:val="009E3A80"/>
    <w:rsid w:val="009E7933"/>
    <w:rsid w:val="009F3008"/>
    <w:rsid w:val="009F3BFB"/>
    <w:rsid w:val="009F564B"/>
    <w:rsid w:val="009F56B9"/>
    <w:rsid w:val="00A02DF7"/>
    <w:rsid w:val="00A05B96"/>
    <w:rsid w:val="00A06ACD"/>
    <w:rsid w:val="00A07052"/>
    <w:rsid w:val="00A07F49"/>
    <w:rsid w:val="00A13853"/>
    <w:rsid w:val="00A140CC"/>
    <w:rsid w:val="00A15404"/>
    <w:rsid w:val="00A155BC"/>
    <w:rsid w:val="00A1646A"/>
    <w:rsid w:val="00A1707B"/>
    <w:rsid w:val="00A276FD"/>
    <w:rsid w:val="00A27CA8"/>
    <w:rsid w:val="00A31DED"/>
    <w:rsid w:val="00A36F0D"/>
    <w:rsid w:val="00A37AB3"/>
    <w:rsid w:val="00A444E2"/>
    <w:rsid w:val="00A44E58"/>
    <w:rsid w:val="00A478FC"/>
    <w:rsid w:val="00A5003F"/>
    <w:rsid w:val="00A50C95"/>
    <w:rsid w:val="00A547BD"/>
    <w:rsid w:val="00A5722E"/>
    <w:rsid w:val="00A57F36"/>
    <w:rsid w:val="00A67042"/>
    <w:rsid w:val="00A67DC0"/>
    <w:rsid w:val="00A71CA4"/>
    <w:rsid w:val="00A74F99"/>
    <w:rsid w:val="00A82C08"/>
    <w:rsid w:val="00A84540"/>
    <w:rsid w:val="00A84577"/>
    <w:rsid w:val="00A8774B"/>
    <w:rsid w:val="00A92005"/>
    <w:rsid w:val="00A92CE6"/>
    <w:rsid w:val="00A92F33"/>
    <w:rsid w:val="00A938CF"/>
    <w:rsid w:val="00A93B6B"/>
    <w:rsid w:val="00A94538"/>
    <w:rsid w:val="00A9499C"/>
    <w:rsid w:val="00A94F8B"/>
    <w:rsid w:val="00A955CB"/>
    <w:rsid w:val="00AA088C"/>
    <w:rsid w:val="00AA4BCA"/>
    <w:rsid w:val="00AB1694"/>
    <w:rsid w:val="00AB169B"/>
    <w:rsid w:val="00AB52DE"/>
    <w:rsid w:val="00AB5D5F"/>
    <w:rsid w:val="00AC34E0"/>
    <w:rsid w:val="00AC40FC"/>
    <w:rsid w:val="00AC56CB"/>
    <w:rsid w:val="00AC7AFA"/>
    <w:rsid w:val="00AE2AC5"/>
    <w:rsid w:val="00AE35C2"/>
    <w:rsid w:val="00AE7833"/>
    <w:rsid w:val="00AF2503"/>
    <w:rsid w:val="00AF4360"/>
    <w:rsid w:val="00B0049D"/>
    <w:rsid w:val="00B01089"/>
    <w:rsid w:val="00B06737"/>
    <w:rsid w:val="00B07ED7"/>
    <w:rsid w:val="00B10ACD"/>
    <w:rsid w:val="00B12377"/>
    <w:rsid w:val="00B14E37"/>
    <w:rsid w:val="00B15751"/>
    <w:rsid w:val="00B167AA"/>
    <w:rsid w:val="00B17971"/>
    <w:rsid w:val="00B204B5"/>
    <w:rsid w:val="00B20712"/>
    <w:rsid w:val="00B20A78"/>
    <w:rsid w:val="00B221A5"/>
    <w:rsid w:val="00B237AB"/>
    <w:rsid w:val="00B23D3C"/>
    <w:rsid w:val="00B2705D"/>
    <w:rsid w:val="00B27AF2"/>
    <w:rsid w:val="00B27C77"/>
    <w:rsid w:val="00B302DC"/>
    <w:rsid w:val="00B30598"/>
    <w:rsid w:val="00B307B0"/>
    <w:rsid w:val="00B30D6F"/>
    <w:rsid w:val="00B31A43"/>
    <w:rsid w:val="00B3252E"/>
    <w:rsid w:val="00B32A41"/>
    <w:rsid w:val="00B334D6"/>
    <w:rsid w:val="00B34F99"/>
    <w:rsid w:val="00B35519"/>
    <w:rsid w:val="00B35919"/>
    <w:rsid w:val="00B37DA3"/>
    <w:rsid w:val="00B403AD"/>
    <w:rsid w:val="00B41BF5"/>
    <w:rsid w:val="00B41DEC"/>
    <w:rsid w:val="00B44387"/>
    <w:rsid w:val="00B44469"/>
    <w:rsid w:val="00B454AD"/>
    <w:rsid w:val="00B477B4"/>
    <w:rsid w:val="00B512C0"/>
    <w:rsid w:val="00B51C5E"/>
    <w:rsid w:val="00B525D1"/>
    <w:rsid w:val="00B528C0"/>
    <w:rsid w:val="00B53EB5"/>
    <w:rsid w:val="00B55223"/>
    <w:rsid w:val="00B56C6E"/>
    <w:rsid w:val="00B613F5"/>
    <w:rsid w:val="00B63B08"/>
    <w:rsid w:val="00B718EA"/>
    <w:rsid w:val="00B7294F"/>
    <w:rsid w:val="00B7515A"/>
    <w:rsid w:val="00B80DCB"/>
    <w:rsid w:val="00B80ED7"/>
    <w:rsid w:val="00B832BD"/>
    <w:rsid w:val="00B862C1"/>
    <w:rsid w:val="00B90410"/>
    <w:rsid w:val="00B9109C"/>
    <w:rsid w:val="00B91CFD"/>
    <w:rsid w:val="00BA4CC7"/>
    <w:rsid w:val="00BB5D4C"/>
    <w:rsid w:val="00BC1472"/>
    <w:rsid w:val="00BC461B"/>
    <w:rsid w:val="00BC4E06"/>
    <w:rsid w:val="00BC61AD"/>
    <w:rsid w:val="00BD2822"/>
    <w:rsid w:val="00BD6C66"/>
    <w:rsid w:val="00BD6E44"/>
    <w:rsid w:val="00BE0145"/>
    <w:rsid w:val="00BE33CD"/>
    <w:rsid w:val="00BE4A93"/>
    <w:rsid w:val="00BE4D07"/>
    <w:rsid w:val="00BE5A8F"/>
    <w:rsid w:val="00BE7226"/>
    <w:rsid w:val="00BF2D34"/>
    <w:rsid w:val="00C0122C"/>
    <w:rsid w:val="00C02944"/>
    <w:rsid w:val="00C06F75"/>
    <w:rsid w:val="00C073DB"/>
    <w:rsid w:val="00C10BF6"/>
    <w:rsid w:val="00C120B4"/>
    <w:rsid w:val="00C12A93"/>
    <w:rsid w:val="00C12BB0"/>
    <w:rsid w:val="00C13A8F"/>
    <w:rsid w:val="00C163DC"/>
    <w:rsid w:val="00C23170"/>
    <w:rsid w:val="00C248DA"/>
    <w:rsid w:val="00C26864"/>
    <w:rsid w:val="00C26F54"/>
    <w:rsid w:val="00C31F83"/>
    <w:rsid w:val="00C357B7"/>
    <w:rsid w:val="00C411A6"/>
    <w:rsid w:val="00C433CE"/>
    <w:rsid w:val="00C435EF"/>
    <w:rsid w:val="00C443EA"/>
    <w:rsid w:val="00C4470A"/>
    <w:rsid w:val="00C4648E"/>
    <w:rsid w:val="00C4706F"/>
    <w:rsid w:val="00C504E3"/>
    <w:rsid w:val="00C511EA"/>
    <w:rsid w:val="00C51DFC"/>
    <w:rsid w:val="00C52345"/>
    <w:rsid w:val="00C540C7"/>
    <w:rsid w:val="00C5578D"/>
    <w:rsid w:val="00C57715"/>
    <w:rsid w:val="00C66070"/>
    <w:rsid w:val="00C70F94"/>
    <w:rsid w:val="00C7150B"/>
    <w:rsid w:val="00C734F0"/>
    <w:rsid w:val="00C77E0F"/>
    <w:rsid w:val="00C812AE"/>
    <w:rsid w:val="00C8260A"/>
    <w:rsid w:val="00C87C07"/>
    <w:rsid w:val="00C907D4"/>
    <w:rsid w:val="00C90B4F"/>
    <w:rsid w:val="00C90E83"/>
    <w:rsid w:val="00C91BA3"/>
    <w:rsid w:val="00C925A4"/>
    <w:rsid w:val="00C94401"/>
    <w:rsid w:val="00C97848"/>
    <w:rsid w:val="00CA03F4"/>
    <w:rsid w:val="00CA14A9"/>
    <w:rsid w:val="00CA5F97"/>
    <w:rsid w:val="00CA7CC5"/>
    <w:rsid w:val="00CB2D2C"/>
    <w:rsid w:val="00CC35BB"/>
    <w:rsid w:val="00CC7B4B"/>
    <w:rsid w:val="00CD0B05"/>
    <w:rsid w:val="00CD0E54"/>
    <w:rsid w:val="00CD27C3"/>
    <w:rsid w:val="00CD4671"/>
    <w:rsid w:val="00CD6AB2"/>
    <w:rsid w:val="00CE0DB1"/>
    <w:rsid w:val="00CE1E1C"/>
    <w:rsid w:val="00CE4352"/>
    <w:rsid w:val="00CE57E0"/>
    <w:rsid w:val="00CF216F"/>
    <w:rsid w:val="00CF2820"/>
    <w:rsid w:val="00CF5099"/>
    <w:rsid w:val="00D004EA"/>
    <w:rsid w:val="00D01D02"/>
    <w:rsid w:val="00D03097"/>
    <w:rsid w:val="00D0520B"/>
    <w:rsid w:val="00D06A83"/>
    <w:rsid w:val="00D07BD1"/>
    <w:rsid w:val="00D13072"/>
    <w:rsid w:val="00D158EE"/>
    <w:rsid w:val="00D15D62"/>
    <w:rsid w:val="00D15F4B"/>
    <w:rsid w:val="00D20286"/>
    <w:rsid w:val="00D209F0"/>
    <w:rsid w:val="00D24FC9"/>
    <w:rsid w:val="00D26237"/>
    <w:rsid w:val="00D262EC"/>
    <w:rsid w:val="00D2757C"/>
    <w:rsid w:val="00D3187F"/>
    <w:rsid w:val="00D3281D"/>
    <w:rsid w:val="00D3439A"/>
    <w:rsid w:val="00D34475"/>
    <w:rsid w:val="00D35C1C"/>
    <w:rsid w:val="00D3634D"/>
    <w:rsid w:val="00D3676A"/>
    <w:rsid w:val="00D41409"/>
    <w:rsid w:val="00D41652"/>
    <w:rsid w:val="00D430E2"/>
    <w:rsid w:val="00D433F6"/>
    <w:rsid w:val="00D4361A"/>
    <w:rsid w:val="00D4372B"/>
    <w:rsid w:val="00D47250"/>
    <w:rsid w:val="00D531CD"/>
    <w:rsid w:val="00D549AD"/>
    <w:rsid w:val="00D5630B"/>
    <w:rsid w:val="00D56AB6"/>
    <w:rsid w:val="00D56F95"/>
    <w:rsid w:val="00D57B50"/>
    <w:rsid w:val="00D60656"/>
    <w:rsid w:val="00D63579"/>
    <w:rsid w:val="00D7079A"/>
    <w:rsid w:val="00D7150C"/>
    <w:rsid w:val="00D743CF"/>
    <w:rsid w:val="00D74508"/>
    <w:rsid w:val="00D74BD7"/>
    <w:rsid w:val="00D752D0"/>
    <w:rsid w:val="00D767B6"/>
    <w:rsid w:val="00D770D6"/>
    <w:rsid w:val="00D772A0"/>
    <w:rsid w:val="00D779ED"/>
    <w:rsid w:val="00D80D89"/>
    <w:rsid w:val="00D821FA"/>
    <w:rsid w:val="00D83A76"/>
    <w:rsid w:val="00D83DD5"/>
    <w:rsid w:val="00D870A9"/>
    <w:rsid w:val="00D94982"/>
    <w:rsid w:val="00DA01F1"/>
    <w:rsid w:val="00DA50E5"/>
    <w:rsid w:val="00DA5AA3"/>
    <w:rsid w:val="00DB006B"/>
    <w:rsid w:val="00DB0B81"/>
    <w:rsid w:val="00DB18AD"/>
    <w:rsid w:val="00DB2B96"/>
    <w:rsid w:val="00DB3AC2"/>
    <w:rsid w:val="00DC0633"/>
    <w:rsid w:val="00DC08EA"/>
    <w:rsid w:val="00DC090F"/>
    <w:rsid w:val="00DC1289"/>
    <w:rsid w:val="00DC1D9F"/>
    <w:rsid w:val="00DC4340"/>
    <w:rsid w:val="00DC62B0"/>
    <w:rsid w:val="00DC7DCC"/>
    <w:rsid w:val="00DD1A79"/>
    <w:rsid w:val="00DD2241"/>
    <w:rsid w:val="00DD274C"/>
    <w:rsid w:val="00DD59E5"/>
    <w:rsid w:val="00DD7FEA"/>
    <w:rsid w:val="00DE2646"/>
    <w:rsid w:val="00DE3173"/>
    <w:rsid w:val="00DE3A71"/>
    <w:rsid w:val="00DF3EB7"/>
    <w:rsid w:val="00DF4571"/>
    <w:rsid w:val="00DF7795"/>
    <w:rsid w:val="00E003B1"/>
    <w:rsid w:val="00E00FA4"/>
    <w:rsid w:val="00E01774"/>
    <w:rsid w:val="00E01DC2"/>
    <w:rsid w:val="00E022D7"/>
    <w:rsid w:val="00E02ED4"/>
    <w:rsid w:val="00E05298"/>
    <w:rsid w:val="00E05B4D"/>
    <w:rsid w:val="00E063BC"/>
    <w:rsid w:val="00E07320"/>
    <w:rsid w:val="00E07B6F"/>
    <w:rsid w:val="00E13EFB"/>
    <w:rsid w:val="00E148CE"/>
    <w:rsid w:val="00E156DC"/>
    <w:rsid w:val="00E15A90"/>
    <w:rsid w:val="00E16CCD"/>
    <w:rsid w:val="00E2210C"/>
    <w:rsid w:val="00E22634"/>
    <w:rsid w:val="00E24307"/>
    <w:rsid w:val="00E25116"/>
    <w:rsid w:val="00E27AE3"/>
    <w:rsid w:val="00E3027F"/>
    <w:rsid w:val="00E32A00"/>
    <w:rsid w:val="00E3756C"/>
    <w:rsid w:val="00E40362"/>
    <w:rsid w:val="00E414CB"/>
    <w:rsid w:val="00E42515"/>
    <w:rsid w:val="00E42F22"/>
    <w:rsid w:val="00E440F9"/>
    <w:rsid w:val="00E449B4"/>
    <w:rsid w:val="00E4518D"/>
    <w:rsid w:val="00E46942"/>
    <w:rsid w:val="00E555C3"/>
    <w:rsid w:val="00E569D8"/>
    <w:rsid w:val="00E60688"/>
    <w:rsid w:val="00E613F6"/>
    <w:rsid w:val="00E62B52"/>
    <w:rsid w:val="00E6566A"/>
    <w:rsid w:val="00E7099E"/>
    <w:rsid w:val="00E70BCC"/>
    <w:rsid w:val="00E7106F"/>
    <w:rsid w:val="00E715C2"/>
    <w:rsid w:val="00E71EDA"/>
    <w:rsid w:val="00E73F1E"/>
    <w:rsid w:val="00E84EAA"/>
    <w:rsid w:val="00E84EE9"/>
    <w:rsid w:val="00E85E78"/>
    <w:rsid w:val="00E86925"/>
    <w:rsid w:val="00E97EB7"/>
    <w:rsid w:val="00EA0A88"/>
    <w:rsid w:val="00EA1337"/>
    <w:rsid w:val="00EA1A25"/>
    <w:rsid w:val="00EA6BA5"/>
    <w:rsid w:val="00EB06B3"/>
    <w:rsid w:val="00EB0B0C"/>
    <w:rsid w:val="00EB4AC6"/>
    <w:rsid w:val="00EB6F0B"/>
    <w:rsid w:val="00EB793D"/>
    <w:rsid w:val="00EB7A55"/>
    <w:rsid w:val="00EC045D"/>
    <w:rsid w:val="00EC23A8"/>
    <w:rsid w:val="00EC5E08"/>
    <w:rsid w:val="00EC70F0"/>
    <w:rsid w:val="00ED47EB"/>
    <w:rsid w:val="00EE0C49"/>
    <w:rsid w:val="00EE2D14"/>
    <w:rsid w:val="00EE4D4C"/>
    <w:rsid w:val="00EE59F8"/>
    <w:rsid w:val="00EE5BF4"/>
    <w:rsid w:val="00EE63F9"/>
    <w:rsid w:val="00EF157B"/>
    <w:rsid w:val="00EF20AD"/>
    <w:rsid w:val="00EF24E4"/>
    <w:rsid w:val="00EF250A"/>
    <w:rsid w:val="00EF61BE"/>
    <w:rsid w:val="00EF7AAC"/>
    <w:rsid w:val="00F02C44"/>
    <w:rsid w:val="00F03066"/>
    <w:rsid w:val="00F033C5"/>
    <w:rsid w:val="00F03496"/>
    <w:rsid w:val="00F0421D"/>
    <w:rsid w:val="00F04335"/>
    <w:rsid w:val="00F06561"/>
    <w:rsid w:val="00F06643"/>
    <w:rsid w:val="00F072A8"/>
    <w:rsid w:val="00F1084C"/>
    <w:rsid w:val="00F12792"/>
    <w:rsid w:val="00F14090"/>
    <w:rsid w:val="00F236F6"/>
    <w:rsid w:val="00F23EA1"/>
    <w:rsid w:val="00F26310"/>
    <w:rsid w:val="00F27B51"/>
    <w:rsid w:val="00F30127"/>
    <w:rsid w:val="00F319C2"/>
    <w:rsid w:val="00F3284A"/>
    <w:rsid w:val="00F36026"/>
    <w:rsid w:val="00F37043"/>
    <w:rsid w:val="00F43AF5"/>
    <w:rsid w:val="00F455BA"/>
    <w:rsid w:val="00F479A1"/>
    <w:rsid w:val="00F5100B"/>
    <w:rsid w:val="00F54D84"/>
    <w:rsid w:val="00F57904"/>
    <w:rsid w:val="00F63455"/>
    <w:rsid w:val="00F6504B"/>
    <w:rsid w:val="00F65803"/>
    <w:rsid w:val="00F6599D"/>
    <w:rsid w:val="00F65F18"/>
    <w:rsid w:val="00F67EE3"/>
    <w:rsid w:val="00F706CE"/>
    <w:rsid w:val="00F70B87"/>
    <w:rsid w:val="00F716DF"/>
    <w:rsid w:val="00F74A3F"/>
    <w:rsid w:val="00F75A57"/>
    <w:rsid w:val="00F766D0"/>
    <w:rsid w:val="00F93092"/>
    <w:rsid w:val="00F95477"/>
    <w:rsid w:val="00F97261"/>
    <w:rsid w:val="00FA04DF"/>
    <w:rsid w:val="00FA4F2C"/>
    <w:rsid w:val="00FA5786"/>
    <w:rsid w:val="00FA6A1A"/>
    <w:rsid w:val="00FB04B5"/>
    <w:rsid w:val="00FB25A8"/>
    <w:rsid w:val="00FB465A"/>
    <w:rsid w:val="00FB4DC2"/>
    <w:rsid w:val="00FB5C4D"/>
    <w:rsid w:val="00FB7222"/>
    <w:rsid w:val="00FC02DB"/>
    <w:rsid w:val="00FC37C2"/>
    <w:rsid w:val="00FC46F8"/>
    <w:rsid w:val="00FC6FD5"/>
    <w:rsid w:val="00FD1087"/>
    <w:rsid w:val="00FD13A7"/>
    <w:rsid w:val="00FD205C"/>
    <w:rsid w:val="00FD456D"/>
    <w:rsid w:val="00FD4A9E"/>
    <w:rsid w:val="00FD645F"/>
    <w:rsid w:val="00FE0AF2"/>
    <w:rsid w:val="00FE631E"/>
    <w:rsid w:val="00FE6DBE"/>
    <w:rsid w:val="00FE756D"/>
    <w:rsid w:val="00FF03A3"/>
    <w:rsid w:val="00FF1BA5"/>
    <w:rsid w:val="00FF5916"/>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69F"/>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 w:type="paragraph" w:customStyle="1" w:styleId="Body">
    <w:name w:val="Body"/>
    <w:rsid w:val="002D3D93"/>
    <w:pPr>
      <w:pBdr>
        <w:top w:val="nil"/>
        <w:left w:val="nil"/>
        <w:bottom w:val="nil"/>
        <w:right w:val="nil"/>
        <w:between w:val="nil"/>
        <w:bar w:val="nil"/>
      </w:pBdr>
      <w:ind w:firstLine="720"/>
    </w:pPr>
    <w:rPr>
      <w:rFonts w:ascii="Times New Roman" w:eastAsia="Arial Unicode MS" w:hAnsi="Arial Unicode MS" w:cs="Arial Unicode MS"/>
      <w:color w:val="000000"/>
      <w:u w:color="000000"/>
      <w:bdr w:val="nil"/>
    </w:rPr>
  </w:style>
  <w:style w:type="numbering" w:customStyle="1" w:styleId="List41">
    <w:name w:val="List 41"/>
    <w:basedOn w:val="NoList"/>
    <w:rsid w:val="002D3D93"/>
    <w:pPr>
      <w:numPr>
        <w:numId w:val="3"/>
      </w:numPr>
    </w:pPr>
  </w:style>
  <w:style w:type="character" w:styleId="LineNumber">
    <w:name w:val="line number"/>
    <w:basedOn w:val="DefaultParagraphFont"/>
    <w:uiPriority w:val="99"/>
    <w:semiHidden/>
    <w:unhideWhenUsed/>
    <w:rsid w:val="000436E0"/>
  </w:style>
  <w:style w:type="paragraph" w:styleId="Revision">
    <w:name w:val="Revision"/>
    <w:hidden/>
    <w:uiPriority w:val="99"/>
    <w:semiHidden/>
    <w:rsid w:val="009B0574"/>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69F"/>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 w:type="paragraph" w:customStyle="1" w:styleId="Body">
    <w:name w:val="Body"/>
    <w:rsid w:val="002D3D93"/>
    <w:pPr>
      <w:pBdr>
        <w:top w:val="nil"/>
        <w:left w:val="nil"/>
        <w:bottom w:val="nil"/>
        <w:right w:val="nil"/>
        <w:between w:val="nil"/>
        <w:bar w:val="nil"/>
      </w:pBdr>
      <w:ind w:firstLine="720"/>
    </w:pPr>
    <w:rPr>
      <w:rFonts w:ascii="Times New Roman" w:eastAsia="Arial Unicode MS" w:hAnsi="Arial Unicode MS" w:cs="Arial Unicode MS"/>
      <w:color w:val="000000"/>
      <w:u w:color="000000"/>
      <w:bdr w:val="nil"/>
    </w:rPr>
  </w:style>
  <w:style w:type="numbering" w:customStyle="1" w:styleId="List41">
    <w:name w:val="List 41"/>
    <w:basedOn w:val="NoList"/>
    <w:rsid w:val="002D3D93"/>
    <w:pPr>
      <w:numPr>
        <w:numId w:val="3"/>
      </w:numPr>
    </w:pPr>
  </w:style>
  <w:style w:type="character" w:styleId="LineNumber">
    <w:name w:val="line number"/>
    <w:basedOn w:val="DefaultParagraphFont"/>
    <w:uiPriority w:val="99"/>
    <w:semiHidden/>
    <w:unhideWhenUsed/>
    <w:rsid w:val="000436E0"/>
  </w:style>
  <w:style w:type="paragraph" w:styleId="Revision">
    <w:name w:val="Revision"/>
    <w:hidden/>
    <w:uiPriority w:val="99"/>
    <w:semiHidden/>
    <w:rsid w:val="009B057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843127005">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1924416016">
      <w:bodyDiv w:val="1"/>
      <w:marLeft w:val="0"/>
      <w:marRight w:val="0"/>
      <w:marTop w:val="0"/>
      <w:marBottom w:val="0"/>
      <w:divBdr>
        <w:top w:val="none" w:sz="0" w:space="0" w:color="auto"/>
        <w:left w:val="none" w:sz="0" w:space="0" w:color="auto"/>
        <w:bottom w:val="none" w:sz="0" w:space="0" w:color="auto"/>
        <w:right w:val="none" w:sz="0" w:space="0" w:color="auto"/>
      </w:divBdr>
      <w:divsChild>
        <w:div w:id="1199779920">
          <w:marLeft w:val="0"/>
          <w:marRight w:val="0"/>
          <w:marTop w:val="0"/>
          <w:marBottom w:val="0"/>
          <w:divBdr>
            <w:top w:val="none" w:sz="0" w:space="0" w:color="auto"/>
            <w:left w:val="none" w:sz="0" w:space="0" w:color="auto"/>
            <w:bottom w:val="none" w:sz="0" w:space="0" w:color="auto"/>
            <w:right w:val="none" w:sz="0" w:space="0" w:color="auto"/>
          </w:divBdr>
          <w:divsChild>
            <w:div w:id="161354134">
              <w:marLeft w:val="0"/>
              <w:marRight w:val="0"/>
              <w:marTop w:val="0"/>
              <w:marBottom w:val="0"/>
              <w:divBdr>
                <w:top w:val="none" w:sz="0" w:space="0" w:color="auto"/>
                <w:left w:val="none" w:sz="0" w:space="0" w:color="auto"/>
                <w:bottom w:val="none" w:sz="0" w:space="0" w:color="auto"/>
                <w:right w:val="none" w:sz="0" w:space="0" w:color="auto"/>
              </w:divBdr>
              <w:divsChild>
                <w:div w:id="4584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0" Type="http://schemas.openxmlformats.org/officeDocument/2006/relationships/image" Target="media/image52.png"/><Relationship Id="rId61" Type="http://schemas.openxmlformats.org/officeDocument/2006/relationships/image" Target="media/image53.emf"/><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emf"/><Relationship Id="rId67" Type="http://schemas.openxmlformats.org/officeDocument/2006/relationships/image" Target="media/image59.emf"/><Relationship Id="rId68" Type="http://schemas.openxmlformats.org/officeDocument/2006/relationships/image" Target="media/image60.png"/><Relationship Id="rId69" Type="http://schemas.openxmlformats.org/officeDocument/2006/relationships/image" Target="media/image61.emf"/><Relationship Id="rId120" Type="http://schemas.openxmlformats.org/officeDocument/2006/relationships/image" Target="media/image112.png"/><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footer" Target="footer1.xml"/><Relationship Id="rId125" Type="http://schemas.openxmlformats.org/officeDocument/2006/relationships/footer" Target="footer2.xml"/><Relationship Id="rId126" Type="http://schemas.openxmlformats.org/officeDocument/2006/relationships/fontTable" Target="fontTable.xml"/><Relationship Id="rId127" Type="http://schemas.openxmlformats.org/officeDocument/2006/relationships/theme" Target="theme/theme1.xml"/><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90" Type="http://schemas.openxmlformats.org/officeDocument/2006/relationships/image" Target="media/image82.gif"/><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emf"/><Relationship Id="rId96" Type="http://schemas.openxmlformats.org/officeDocument/2006/relationships/image" Target="media/image88.emf"/><Relationship Id="rId101" Type="http://schemas.openxmlformats.org/officeDocument/2006/relationships/image" Target="media/image93.gif"/><Relationship Id="rId102" Type="http://schemas.openxmlformats.org/officeDocument/2006/relationships/image" Target="media/image94.gif"/><Relationship Id="rId103" Type="http://schemas.openxmlformats.org/officeDocument/2006/relationships/image" Target="media/image95.gif"/><Relationship Id="rId104" Type="http://schemas.openxmlformats.org/officeDocument/2006/relationships/image" Target="media/image96.gif"/><Relationship Id="rId105" Type="http://schemas.openxmlformats.org/officeDocument/2006/relationships/image" Target="media/image97.gif"/><Relationship Id="rId106" Type="http://schemas.openxmlformats.org/officeDocument/2006/relationships/image" Target="media/image98.gif"/><Relationship Id="rId107" Type="http://schemas.openxmlformats.org/officeDocument/2006/relationships/image" Target="media/image99.gif"/><Relationship Id="rId108" Type="http://schemas.openxmlformats.org/officeDocument/2006/relationships/image" Target="media/image100.gif"/><Relationship Id="rId109" Type="http://schemas.openxmlformats.org/officeDocument/2006/relationships/image" Target="media/image101.gif"/><Relationship Id="rId97" Type="http://schemas.openxmlformats.org/officeDocument/2006/relationships/image" Target="media/image89.emf"/><Relationship Id="rId98" Type="http://schemas.openxmlformats.org/officeDocument/2006/relationships/image" Target="media/image90.gif"/><Relationship Id="rId99" Type="http://schemas.openxmlformats.org/officeDocument/2006/relationships/image" Target="media/image91.gif"/><Relationship Id="rId43" Type="http://schemas.openxmlformats.org/officeDocument/2006/relationships/image" Target="media/image35.gif"/><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png"/><Relationship Id="rId49" Type="http://schemas.openxmlformats.org/officeDocument/2006/relationships/image" Target="media/image41.png"/><Relationship Id="rId100" Type="http://schemas.openxmlformats.org/officeDocument/2006/relationships/image" Target="media/image92.gif"/><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70" Type="http://schemas.openxmlformats.org/officeDocument/2006/relationships/image" Target="media/image62.emf"/><Relationship Id="rId71" Type="http://schemas.openxmlformats.org/officeDocument/2006/relationships/image" Target="media/image63.emf"/><Relationship Id="rId72" Type="http://schemas.openxmlformats.org/officeDocument/2006/relationships/image" Target="media/image64.emf"/><Relationship Id="rId73" Type="http://schemas.openxmlformats.org/officeDocument/2006/relationships/image" Target="media/image65.emf"/><Relationship Id="rId74" Type="http://schemas.openxmlformats.org/officeDocument/2006/relationships/image" Target="media/image66.png"/><Relationship Id="rId75" Type="http://schemas.openxmlformats.org/officeDocument/2006/relationships/image" Target="media/image67.emf"/><Relationship Id="rId76" Type="http://schemas.openxmlformats.org/officeDocument/2006/relationships/image" Target="media/image68.jpeg"/><Relationship Id="rId77" Type="http://schemas.openxmlformats.org/officeDocument/2006/relationships/image" Target="media/image69.png"/><Relationship Id="rId78" Type="http://schemas.openxmlformats.org/officeDocument/2006/relationships/image" Target="media/image70.jpeg"/><Relationship Id="rId79" Type="http://schemas.openxmlformats.org/officeDocument/2006/relationships/image" Target="media/image71.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emf"/><Relationship Id="rId26" Type="http://schemas.openxmlformats.org/officeDocument/2006/relationships/image" Target="media/image18.png"/><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42.png"/><Relationship Id="rId51" Type="http://schemas.openxmlformats.org/officeDocument/2006/relationships/image" Target="media/image43.emf"/><Relationship Id="rId52" Type="http://schemas.openxmlformats.org/officeDocument/2006/relationships/image" Target="media/image44.emf"/><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emf"/><Relationship Id="rId56" Type="http://schemas.openxmlformats.org/officeDocument/2006/relationships/image" Target="media/image48.emf"/><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110" Type="http://schemas.openxmlformats.org/officeDocument/2006/relationships/image" Target="media/image102.emf"/><Relationship Id="rId111" Type="http://schemas.openxmlformats.org/officeDocument/2006/relationships/image" Target="media/image103.emf"/><Relationship Id="rId112" Type="http://schemas.openxmlformats.org/officeDocument/2006/relationships/image" Target="media/image104.emf"/><Relationship Id="rId113" Type="http://schemas.openxmlformats.org/officeDocument/2006/relationships/image" Target="media/image105.emf"/><Relationship Id="rId114" Type="http://schemas.openxmlformats.org/officeDocument/2006/relationships/image" Target="media/image106.emf"/><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image" Target="media/image110.png"/><Relationship Id="rId119" Type="http://schemas.openxmlformats.org/officeDocument/2006/relationships/image" Target="media/image111.png"/><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80" Type="http://schemas.openxmlformats.org/officeDocument/2006/relationships/image" Target="media/image72.png"/><Relationship Id="rId81" Type="http://schemas.openxmlformats.org/officeDocument/2006/relationships/image" Target="media/image73.emf"/><Relationship Id="rId82" Type="http://schemas.openxmlformats.org/officeDocument/2006/relationships/image" Target="media/image74.emf"/><Relationship Id="rId83" Type="http://schemas.openxmlformats.org/officeDocument/2006/relationships/image" Target="media/image75.emf"/><Relationship Id="rId84" Type="http://schemas.openxmlformats.org/officeDocument/2006/relationships/image" Target="media/image76.emf"/><Relationship Id="rId85" Type="http://schemas.openxmlformats.org/officeDocument/2006/relationships/image" Target="media/image77.emf"/><Relationship Id="rId86" Type="http://schemas.openxmlformats.org/officeDocument/2006/relationships/image" Target="media/image78.emf"/><Relationship Id="rId87" Type="http://schemas.openxmlformats.org/officeDocument/2006/relationships/image" Target="media/image79.emf"/><Relationship Id="rId88" Type="http://schemas.openxmlformats.org/officeDocument/2006/relationships/image" Target="media/image80.png"/><Relationship Id="rId89" Type="http://schemas.openxmlformats.org/officeDocument/2006/relationships/image" Target="media/image81.png"/></Relationships>
</file>

<file path=word/_rels/endnotes.xml.rels><?xml version="1.0" encoding="UTF-8" standalone="yes"?>
<Relationships xmlns="http://schemas.openxmlformats.org/package/2006/relationships"><Relationship Id="rId1" Type="http://schemas.openxmlformats.org/officeDocument/2006/relationships/hyperlink" Target="https://drupal.star.bnl.gov/STAR/starnotes/public/sn0592" TargetMode="External"/><Relationship Id="rId2" Type="http://schemas.openxmlformats.org/officeDocument/2006/relationships/hyperlink" Target="http://indico.cern.ch/event/258017/session/6/contribution/216/material/slides/1.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F713C307-C179-944C-AD09-E43D839AA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59</Pages>
  <Words>18300</Words>
  <Characters>104311</Characters>
  <Application>Microsoft Macintosh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Elke-Caroline Aschenauer</dc:creator>
  <cp:lastModifiedBy>elke-caroline aschenauer</cp:lastModifiedBy>
  <cp:revision>6</cp:revision>
  <cp:lastPrinted>2014-06-01T02:15:00Z</cp:lastPrinted>
  <dcterms:created xsi:type="dcterms:W3CDTF">2014-06-01T02:15:00Z</dcterms:created>
  <dcterms:modified xsi:type="dcterms:W3CDTF">2014-06-01T12:54:00Z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