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933702">
      <w:pPr>
        <w:ind w:firstLine="0"/>
      </w:pPr>
      <w:r>
        <w:fldChar w:fldCharType="begin"/>
      </w:r>
      <w:bookmarkStart w:id="0" w:name="_Ref261868577"/>
      <w:bookmarkEnd w:id="0"/>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77777777" w:rsidR="00696AAC" w:rsidRDefault="00696AAC" w:rsidP="00381BA3"/>
    <w:p w14:paraId="58317591" w14:textId="77777777" w:rsidR="00696AAC" w:rsidRDefault="00696AAC" w:rsidP="00381BA3"/>
    <w:p w14:paraId="64A3241B" w14:textId="7A2D30DA" w:rsidR="00381BA3" w:rsidRDefault="00A444E2" w:rsidP="00381BA3">
      <w:r>
        <w:rPr>
          <w:noProof/>
        </w:rPr>
        <mc:AlternateContent>
          <mc:Choice Requires="wps">
            <w:drawing>
              <wp:anchor distT="0" distB="0" distL="114300" distR="114300" simplePos="0" relativeHeight="251672576" behindDoc="0" locked="0" layoutInCell="1" allowOverlap="1" wp14:anchorId="30170840" wp14:editId="4FEF7DD2">
                <wp:simplePos x="0" y="0"/>
                <wp:positionH relativeFrom="column">
                  <wp:posOffset>-914400</wp:posOffset>
                </wp:positionH>
                <wp:positionV relativeFrom="paragraph">
                  <wp:posOffset>457200</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47F94347" w:rsidR="008B7568" w:rsidRPr="003258C3" w:rsidRDefault="008B7568" w:rsidP="00A71CA4">
                            <w:pPr>
                              <w:ind w:firstLine="0"/>
                              <w:jc w:val="right"/>
                              <w:rPr>
                                <w:rFonts w:cs="Times New Roman"/>
                                <w:b/>
                                <w:color w:val="0000FF"/>
                                <w:sz w:val="52"/>
                                <w:szCs w:val="52"/>
                              </w:rPr>
                            </w:pPr>
                            <w:r w:rsidRPr="003258C3">
                              <w:rPr>
                                <w:rFonts w:cs="Times New Roman"/>
                                <w:b/>
                                <w:color w:val="0000FF"/>
                                <w:sz w:val="52"/>
                                <w:szCs w:val="52"/>
                              </w:rPr>
                              <w:t xml:space="preserve">A polarized </w:t>
                            </w:r>
                            <w:proofErr w:type="spellStart"/>
                            <w:r w:rsidRPr="003258C3">
                              <w:rPr>
                                <w:rFonts w:cs="Times New Roman"/>
                                <w:b/>
                                <w:color w:val="0000FF"/>
                                <w:sz w:val="52"/>
                                <w:szCs w:val="52"/>
                              </w:rPr>
                              <w:t>p+p</w:t>
                            </w:r>
                            <w:proofErr w:type="spellEnd"/>
                            <w:r w:rsidRPr="003258C3">
                              <w:rPr>
                                <w:rFonts w:cs="Times New Roman"/>
                                <w:b/>
                                <w:color w:val="0000FF"/>
                                <w:sz w:val="52"/>
                                <w:szCs w:val="52"/>
                              </w:rPr>
                              <w:t xml:space="preserve"> and </w:t>
                            </w:r>
                            <w:proofErr w:type="spellStart"/>
                            <w:r w:rsidRPr="003258C3">
                              <w:rPr>
                                <w:rFonts w:cs="Times New Roman"/>
                                <w:b/>
                                <w:color w:val="0000FF"/>
                                <w:sz w:val="52"/>
                                <w:szCs w:val="52"/>
                              </w:rPr>
                              <w:t>p+A</w:t>
                            </w:r>
                            <w:proofErr w:type="spellEnd"/>
                            <w:r w:rsidRPr="003258C3">
                              <w:rPr>
                                <w:rFonts w:cs="Times New Roman"/>
                                <w:b/>
                                <w:color w:val="0000FF"/>
                                <w:sz w:val="52"/>
                                <w:szCs w:val="52"/>
                              </w:rPr>
                              <w:t xml:space="preserve"> program for the next years</w:t>
                            </w:r>
                          </w:p>
                          <w:p w14:paraId="7C782506" w14:textId="77777777" w:rsidR="008B7568" w:rsidRDefault="008B7568" w:rsidP="00381BA3">
                            <w:pPr>
                              <w:jc w:val="right"/>
                              <w:rPr>
                                <w:rFonts w:cs="Times New Roman"/>
                                <w:b/>
                                <w:color w:val="0000FF"/>
                                <w:sz w:val="40"/>
                                <w:szCs w:val="40"/>
                              </w:rPr>
                            </w:pPr>
                          </w:p>
                          <w:p w14:paraId="426E79FD" w14:textId="77777777" w:rsidR="008B7568" w:rsidRPr="007B578C" w:rsidRDefault="008B7568"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8B7568" w:rsidRDefault="008B7568"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71.95pt;margin-top:36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" fillcolor="#2e54fb" stroked="f">
                <v:fill color2="white [3212]" rotate="t" angle="-90" focus="100%" type="gradient"/>
                <v:path arrowok="t"/>
                <v:textbox>
                  <w:txbxContent>
                    <w:p w14:paraId="7748E462" w14:textId="47F94347" w:rsidR="008B7568" w:rsidRPr="003258C3" w:rsidRDefault="008B7568" w:rsidP="00A71CA4">
                      <w:pPr>
                        <w:ind w:firstLine="0"/>
                        <w:jc w:val="right"/>
                        <w:rPr>
                          <w:rFonts w:cs="Times New Roman"/>
                          <w:b/>
                          <w:color w:val="0000FF"/>
                          <w:sz w:val="52"/>
                          <w:szCs w:val="52"/>
                        </w:rPr>
                      </w:pPr>
                      <w:r w:rsidRPr="003258C3">
                        <w:rPr>
                          <w:rFonts w:cs="Times New Roman"/>
                          <w:b/>
                          <w:color w:val="0000FF"/>
                          <w:sz w:val="52"/>
                          <w:szCs w:val="52"/>
                        </w:rPr>
                        <w:t xml:space="preserve">A polarized </w:t>
                      </w:r>
                      <w:proofErr w:type="spellStart"/>
                      <w:r w:rsidRPr="003258C3">
                        <w:rPr>
                          <w:rFonts w:cs="Times New Roman"/>
                          <w:b/>
                          <w:color w:val="0000FF"/>
                          <w:sz w:val="52"/>
                          <w:szCs w:val="52"/>
                        </w:rPr>
                        <w:t>p+p</w:t>
                      </w:r>
                      <w:proofErr w:type="spellEnd"/>
                      <w:r w:rsidRPr="003258C3">
                        <w:rPr>
                          <w:rFonts w:cs="Times New Roman"/>
                          <w:b/>
                          <w:color w:val="0000FF"/>
                          <w:sz w:val="52"/>
                          <w:szCs w:val="52"/>
                        </w:rPr>
                        <w:t xml:space="preserve"> and </w:t>
                      </w:r>
                      <w:proofErr w:type="spellStart"/>
                      <w:r w:rsidRPr="003258C3">
                        <w:rPr>
                          <w:rFonts w:cs="Times New Roman"/>
                          <w:b/>
                          <w:color w:val="0000FF"/>
                          <w:sz w:val="52"/>
                          <w:szCs w:val="52"/>
                        </w:rPr>
                        <w:t>p+A</w:t>
                      </w:r>
                      <w:proofErr w:type="spellEnd"/>
                      <w:r w:rsidRPr="003258C3">
                        <w:rPr>
                          <w:rFonts w:cs="Times New Roman"/>
                          <w:b/>
                          <w:color w:val="0000FF"/>
                          <w:sz w:val="52"/>
                          <w:szCs w:val="52"/>
                        </w:rPr>
                        <w:t xml:space="preserve"> program for the next years</w:t>
                      </w:r>
                    </w:p>
                    <w:p w14:paraId="7C782506" w14:textId="77777777" w:rsidR="008B7568" w:rsidRDefault="008B7568" w:rsidP="00381BA3">
                      <w:pPr>
                        <w:jc w:val="right"/>
                        <w:rPr>
                          <w:rFonts w:cs="Times New Roman"/>
                          <w:b/>
                          <w:color w:val="0000FF"/>
                          <w:sz w:val="40"/>
                          <w:szCs w:val="40"/>
                        </w:rPr>
                      </w:pPr>
                    </w:p>
                    <w:p w14:paraId="426E79FD" w14:textId="77777777" w:rsidR="008B7568" w:rsidRPr="007B578C" w:rsidRDefault="008B7568"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8B7568" w:rsidRDefault="008B7568" w:rsidP="00381BA3"/>
                  </w:txbxContent>
                </v:textbox>
                <w10:wrap type="square"/>
              </v:shape>
            </w:pict>
          </mc:Fallback>
        </mc:AlternateContent>
      </w:r>
    </w:p>
    <w:p w14:paraId="61AD1632" w14:textId="1C8F9B41" w:rsidR="00381BA3" w:rsidRDefault="00381BA3" w:rsidP="00381BA3"/>
    <w:p w14:paraId="7564D03F" w14:textId="77777777" w:rsidR="00A444E2" w:rsidRDefault="00A444E2" w:rsidP="00381BA3"/>
    <w:p w14:paraId="483955B4" w14:textId="227CAD15" w:rsidR="00381BA3" w:rsidRDefault="00A444E2" w:rsidP="00381BA3">
      <w:r>
        <w:rPr>
          <w:noProof/>
        </w:rPr>
        <w:drawing>
          <wp:inline distT="0" distB="0" distL="0" distR="0" wp14:anchorId="2408CD88" wp14:editId="00C19827">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5A99B68D" w14:textId="68266345" w:rsidR="00381BA3" w:rsidRDefault="00381BA3" w:rsidP="00381BA3">
      <w:pPr>
        <w:jc w:val="center"/>
      </w:pPr>
    </w:p>
    <w:p w14:paraId="55FD2918" w14:textId="52B1F2CB" w:rsidR="00381BA3" w:rsidRDefault="0000230F" w:rsidP="00381BA3">
      <w:r>
        <w:rPr>
          <w:noProof/>
        </w:rPr>
        <mc:AlternateContent>
          <mc:Choice Requires="wps">
            <w:drawing>
              <wp:anchor distT="0" distB="0" distL="114300" distR="114300" simplePos="0" relativeHeight="251674624" behindDoc="0" locked="0" layoutInCell="1" allowOverlap="1" wp14:anchorId="3B29E142" wp14:editId="0FBC3CED">
                <wp:simplePos x="0" y="0"/>
                <wp:positionH relativeFrom="column">
                  <wp:posOffset>-685800</wp:posOffset>
                </wp:positionH>
                <wp:positionV relativeFrom="paragraph">
                  <wp:posOffset>218440</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8B7568" w:rsidRPr="00696AAC" w:rsidRDefault="008B7568" w:rsidP="00A444E2">
                            <w:pPr>
                              <w:jc w:val="right"/>
                              <w:rPr>
                                <w:rFonts w:cs="Times New Roman"/>
                                <w:b/>
                                <w:color w:val="0000FF"/>
                                <w:sz w:val="28"/>
                                <w:szCs w:val="28"/>
                              </w:rPr>
                            </w:pPr>
                          </w:p>
                          <w:p w14:paraId="2E9352F7" w14:textId="3B974830" w:rsidR="008B7568" w:rsidRDefault="008B7568" w:rsidP="00A444E2">
                            <w:pPr>
                              <w:jc w:val="right"/>
                              <w:rPr>
                                <w:rFonts w:cs="Times New Roman"/>
                                <w:b/>
                                <w:color w:val="0000FF"/>
                                <w:sz w:val="52"/>
                                <w:szCs w:val="52"/>
                              </w:rPr>
                            </w:pPr>
                            <w:r>
                              <w:rPr>
                                <w:rFonts w:cs="Times New Roman"/>
                                <w:b/>
                                <w:color w:val="0000FF"/>
                                <w:sz w:val="52"/>
                                <w:szCs w:val="52"/>
                              </w:rPr>
                              <w:t>Version 3</w:t>
                            </w:r>
                          </w:p>
                          <w:p w14:paraId="28313FDB" w14:textId="77777777" w:rsidR="008B7568" w:rsidRPr="00696AAC" w:rsidRDefault="008B7568" w:rsidP="00A444E2">
                            <w:pPr>
                              <w:jc w:val="right"/>
                              <w:rPr>
                                <w:rFonts w:cs="Times New Roman"/>
                                <w:b/>
                                <w:color w:val="0000FF"/>
                              </w:rPr>
                            </w:pPr>
                          </w:p>
                          <w:p w14:paraId="64E2912B" w14:textId="675A4785" w:rsidR="008B7568" w:rsidRPr="007B578C" w:rsidRDefault="008B7568" w:rsidP="00A444E2">
                            <w:pPr>
                              <w:jc w:val="right"/>
                              <w:rPr>
                                <w:rFonts w:cs="Times New Roman"/>
                                <w:b/>
                                <w:color w:val="0000FF"/>
                                <w:sz w:val="40"/>
                                <w:szCs w:val="40"/>
                              </w:rPr>
                            </w:pPr>
                            <w:r>
                              <w:rPr>
                                <w:rFonts w:cs="Times New Roman"/>
                                <w:b/>
                                <w:color w:val="0000FF"/>
                                <w:sz w:val="40"/>
                                <w:szCs w:val="40"/>
                              </w:rPr>
                              <w:t>May 2014</w:t>
                            </w:r>
                          </w:p>
                          <w:p w14:paraId="62E7FB61" w14:textId="77777777" w:rsidR="008B7568" w:rsidRDefault="008B7568"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95pt;margin-top:17.2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" fillcolor="#2e54fb" stroked="f">
                <v:fill color2="white [3212]" rotate="t" angle="-90" focus="100%" type="gradient"/>
                <v:path arrowok="t"/>
                <v:textbox>
                  <w:txbxContent>
                    <w:p w14:paraId="5A14A629" w14:textId="77777777" w:rsidR="008B7568" w:rsidRPr="00696AAC" w:rsidRDefault="008B7568" w:rsidP="00A444E2">
                      <w:pPr>
                        <w:jc w:val="right"/>
                        <w:rPr>
                          <w:rFonts w:cs="Times New Roman"/>
                          <w:b/>
                          <w:color w:val="0000FF"/>
                          <w:sz w:val="28"/>
                          <w:szCs w:val="28"/>
                        </w:rPr>
                      </w:pPr>
                    </w:p>
                    <w:p w14:paraId="2E9352F7" w14:textId="3B974830" w:rsidR="008B7568" w:rsidRDefault="008B7568" w:rsidP="00A444E2">
                      <w:pPr>
                        <w:jc w:val="right"/>
                        <w:rPr>
                          <w:rFonts w:cs="Times New Roman"/>
                          <w:b/>
                          <w:color w:val="0000FF"/>
                          <w:sz w:val="52"/>
                          <w:szCs w:val="52"/>
                        </w:rPr>
                      </w:pPr>
                      <w:r>
                        <w:rPr>
                          <w:rFonts w:cs="Times New Roman"/>
                          <w:b/>
                          <w:color w:val="0000FF"/>
                          <w:sz w:val="52"/>
                          <w:szCs w:val="52"/>
                        </w:rPr>
                        <w:t>Version 3</w:t>
                      </w:r>
                    </w:p>
                    <w:p w14:paraId="28313FDB" w14:textId="77777777" w:rsidR="008B7568" w:rsidRPr="00696AAC" w:rsidRDefault="008B7568" w:rsidP="00A444E2">
                      <w:pPr>
                        <w:jc w:val="right"/>
                        <w:rPr>
                          <w:rFonts w:cs="Times New Roman"/>
                          <w:b/>
                          <w:color w:val="0000FF"/>
                        </w:rPr>
                      </w:pPr>
                    </w:p>
                    <w:p w14:paraId="64E2912B" w14:textId="675A4785" w:rsidR="008B7568" w:rsidRPr="007B578C" w:rsidRDefault="008B7568" w:rsidP="00A444E2">
                      <w:pPr>
                        <w:jc w:val="right"/>
                        <w:rPr>
                          <w:rFonts w:cs="Times New Roman"/>
                          <w:b/>
                          <w:color w:val="0000FF"/>
                          <w:sz w:val="40"/>
                          <w:szCs w:val="40"/>
                        </w:rPr>
                      </w:pPr>
                      <w:r>
                        <w:rPr>
                          <w:rFonts w:cs="Times New Roman"/>
                          <w:b/>
                          <w:color w:val="0000FF"/>
                          <w:sz w:val="40"/>
                          <w:szCs w:val="40"/>
                        </w:rPr>
                        <w:t>May 2014</w:t>
                      </w:r>
                    </w:p>
                    <w:p w14:paraId="62E7FB61" w14:textId="77777777" w:rsidR="008B7568" w:rsidRDefault="008B7568" w:rsidP="00A444E2"/>
                  </w:txbxContent>
                </v:textbox>
                <w10:wrap type="square"/>
              </v:shape>
            </w:pict>
          </mc:Fallback>
        </mc:AlternateContent>
      </w:r>
    </w:p>
    <w:p w14:paraId="6C1E70CE" w14:textId="3E04A16F"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139619D8" w14:textId="77777777" w:rsidR="008B7568"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8B7568">
        <w:rPr>
          <w:noProof/>
        </w:rPr>
        <w:t>1</w:t>
      </w:r>
      <w:r w:rsidR="008B7568">
        <w:rPr>
          <w:b w:val="0"/>
          <w:caps w:val="0"/>
          <w:noProof/>
          <w:sz w:val="24"/>
          <w:szCs w:val="24"/>
          <w:u w:val="none"/>
          <w:lang w:eastAsia="ja-JP"/>
        </w:rPr>
        <w:tab/>
      </w:r>
      <w:r w:rsidR="008B7568">
        <w:rPr>
          <w:noProof/>
        </w:rPr>
        <w:t>The science of polarized p+p and p+A</w:t>
      </w:r>
      <w:r w:rsidR="008B7568">
        <w:rPr>
          <w:noProof/>
        </w:rPr>
        <w:tab/>
      </w:r>
      <w:r w:rsidR="008B7568">
        <w:rPr>
          <w:noProof/>
        </w:rPr>
        <w:fldChar w:fldCharType="begin"/>
      </w:r>
      <w:r w:rsidR="008B7568">
        <w:rPr>
          <w:noProof/>
        </w:rPr>
        <w:instrText xml:space="preserve"> PAGEREF _Toc262241023 \h </w:instrText>
      </w:r>
      <w:r w:rsidR="008B7568">
        <w:rPr>
          <w:noProof/>
        </w:rPr>
      </w:r>
      <w:r w:rsidR="008B7568">
        <w:rPr>
          <w:noProof/>
        </w:rPr>
        <w:fldChar w:fldCharType="separate"/>
      </w:r>
      <w:r w:rsidR="008B7568">
        <w:rPr>
          <w:noProof/>
        </w:rPr>
        <w:t>3</w:t>
      </w:r>
      <w:r w:rsidR="008B7568">
        <w:rPr>
          <w:noProof/>
        </w:rPr>
        <w:fldChar w:fldCharType="end"/>
      </w:r>
    </w:p>
    <w:p w14:paraId="006A3377" w14:textId="77777777" w:rsidR="008B7568" w:rsidRDefault="008B7568">
      <w:pPr>
        <w:pStyle w:val="TOC2"/>
        <w:tabs>
          <w:tab w:val="left" w:pos="552"/>
          <w:tab w:val="right" w:pos="9634"/>
        </w:tabs>
        <w:rPr>
          <w:b w:val="0"/>
          <w:smallCaps w:val="0"/>
          <w:noProof/>
          <w:sz w:val="24"/>
          <w:szCs w:val="24"/>
          <w:lang w:eastAsia="ja-JP"/>
        </w:rPr>
      </w:pPr>
      <w:r>
        <w:rPr>
          <w:noProof/>
        </w:rPr>
        <w:t>1.1</w:t>
      </w:r>
      <w:r>
        <w:rPr>
          <w:b w:val="0"/>
          <w:smallCaps w:val="0"/>
          <w:noProof/>
          <w:sz w:val="24"/>
          <w:szCs w:val="24"/>
          <w:lang w:eastAsia="ja-JP"/>
        </w:rPr>
        <w:tab/>
      </w:r>
      <w:r>
        <w:rPr>
          <w:noProof/>
        </w:rPr>
        <w:t>Polarised p+p</w:t>
      </w:r>
      <w:r>
        <w:rPr>
          <w:noProof/>
        </w:rPr>
        <w:tab/>
      </w:r>
      <w:r>
        <w:rPr>
          <w:noProof/>
        </w:rPr>
        <w:fldChar w:fldCharType="begin"/>
      </w:r>
      <w:r>
        <w:rPr>
          <w:noProof/>
        </w:rPr>
        <w:instrText xml:space="preserve"> PAGEREF _Toc262241024 \h </w:instrText>
      </w:r>
      <w:r>
        <w:rPr>
          <w:noProof/>
        </w:rPr>
      </w:r>
      <w:r>
        <w:rPr>
          <w:noProof/>
        </w:rPr>
        <w:fldChar w:fldCharType="separate"/>
      </w:r>
      <w:r>
        <w:rPr>
          <w:noProof/>
        </w:rPr>
        <w:t>4</w:t>
      </w:r>
      <w:r>
        <w:rPr>
          <w:noProof/>
        </w:rPr>
        <w:fldChar w:fldCharType="end"/>
      </w:r>
    </w:p>
    <w:p w14:paraId="0544F97E" w14:textId="77777777" w:rsidR="008B7568" w:rsidRDefault="008B7568">
      <w:pPr>
        <w:pStyle w:val="TOC3"/>
        <w:tabs>
          <w:tab w:val="left" w:pos="696"/>
          <w:tab w:val="right" w:pos="9634"/>
        </w:tabs>
        <w:rPr>
          <w:smallCaps w:val="0"/>
          <w:noProof/>
          <w:sz w:val="24"/>
          <w:szCs w:val="24"/>
          <w:lang w:eastAsia="ja-JP"/>
        </w:rPr>
      </w:pPr>
      <w:r>
        <w:rPr>
          <w:noProof/>
        </w:rPr>
        <w:t>1.1.1</w:t>
      </w:r>
      <w:r>
        <w:rPr>
          <w:smallCaps w:val="0"/>
          <w:noProof/>
          <w:sz w:val="24"/>
          <w:szCs w:val="24"/>
          <w:lang w:eastAsia="ja-JP"/>
        </w:rPr>
        <w:tab/>
      </w:r>
      <w:r>
        <w:rPr>
          <w:noProof/>
        </w:rPr>
        <w:t>Kinematics of inclusive forward jets in p+p with the proposed forward upgrade</w:t>
      </w:r>
      <w:r>
        <w:rPr>
          <w:noProof/>
        </w:rPr>
        <w:tab/>
      </w:r>
      <w:r>
        <w:rPr>
          <w:noProof/>
        </w:rPr>
        <w:fldChar w:fldCharType="begin"/>
      </w:r>
      <w:r>
        <w:rPr>
          <w:noProof/>
        </w:rPr>
        <w:instrText xml:space="preserve"> PAGEREF _Toc262241025 \h </w:instrText>
      </w:r>
      <w:r>
        <w:rPr>
          <w:noProof/>
        </w:rPr>
      </w:r>
      <w:r>
        <w:rPr>
          <w:noProof/>
        </w:rPr>
        <w:fldChar w:fldCharType="separate"/>
      </w:r>
      <w:r>
        <w:rPr>
          <w:noProof/>
        </w:rPr>
        <w:t>4</w:t>
      </w:r>
      <w:r>
        <w:rPr>
          <w:noProof/>
        </w:rPr>
        <w:fldChar w:fldCharType="end"/>
      </w:r>
    </w:p>
    <w:p w14:paraId="42241AC6" w14:textId="77777777" w:rsidR="008B7568" w:rsidRDefault="008B7568">
      <w:pPr>
        <w:pStyle w:val="TOC3"/>
        <w:tabs>
          <w:tab w:val="left" w:pos="696"/>
          <w:tab w:val="right" w:pos="9634"/>
        </w:tabs>
        <w:rPr>
          <w:smallCaps w:val="0"/>
          <w:noProof/>
          <w:sz w:val="24"/>
          <w:szCs w:val="24"/>
          <w:lang w:eastAsia="ja-JP"/>
        </w:rPr>
      </w:pPr>
      <w:r>
        <w:rPr>
          <w:noProof/>
        </w:rPr>
        <w:t>1.1.2</w:t>
      </w:r>
      <w:r>
        <w:rPr>
          <w:smallCaps w:val="0"/>
          <w:noProof/>
          <w:sz w:val="24"/>
          <w:szCs w:val="24"/>
          <w:lang w:eastAsia="ja-JP"/>
        </w:rPr>
        <w:tab/>
      </w:r>
      <w:r>
        <w:rPr>
          <w:noProof/>
        </w:rPr>
        <w:t>CONFINED MOTION OF PARTONS IN NUCLEONS:</w:t>
      </w:r>
      <w:r>
        <w:rPr>
          <w:noProof/>
        </w:rPr>
        <w:tab/>
      </w:r>
      <w:r>
        <w:rPr>
          <w:noProof/>
        </w:rPr>
        <w:fldChar w:fldCharType="begin"/>
      </w:r>
      <w:r>
        <w:rPr>
          <w:noProof/>
        </w:rPr>
        <w:instrText xml:space="preserve"> PAGEREF _Toc262241026 \h </w:instrText>
      </w:r>
      <w:r>
        <w:rPr>
          <w:noProof/>
        </w:rPr>
      </w:r>
      <w:r>
        <w:rPr>
          <w:noProof/>
        </w:rPr>
        <w:fldChar w:fldCharType="separate"/>
      </w:r>
      <w:r>
        <w:rPr>
          <w:noProof/>
        </w:rPr>
        <w:t>7</w:t>
      </w:r>
      <w:r>
        <w:rPr>
          <w:noProof/>
        </w:rPr>
        <w:fldChar w:fldCharType="end"/>
      </w:r>
    </w:p>
    <w:p w14:paraId="7E23E9E6" w14:textId="77777777" w:rsidR="008B7568" w:rsidRDefault="008B7568">
      <w:pPr>
        <w:pStyle w:val="TOC3"/>
        <w:tabs>
          <w:tab w:val="left" w:pos="696"/>
          <w:tab w:val="right" w:pos="9634"/>
        </w:tabs>
        <w:rPr>
          <w:smallCaps w:val="0"/>
          <w:noProof/>
          <w:sz w:val="24"/>
          <w:szCs w:val="24"/>
          <w:lang w:eastAsia="ja-JP"/>
        </w:rPr>
      </w:pPr>
      <w:r>
        <w:rPr>
          <w:noProof/>
        </w:rPr>
        <w:t>1.1.3</w:t>
      </w:r>
      <w:r>
        <w:rPr>
          <w:smallCaps w:val="0"/>
          <w:noProof/>
          <w:sz w:val="24"/>
          <w:szCs w:val="24"/>
          <w:lang w:eastAsia="ja-JP"/>
        </w:rPr>
        <w:tab/>
      </w:r>
      <w:r>
        <w:rPr>
          <w:noProof/>
        </w:rPr>
        <w:t>The Helicity Structure of the proton</w:t>
      </w:r>
      <w:r>
        <w:rPr>
          <w:noProof/>
        </w:rPr>
        <w:tab/>
      </w:r>
      <w:r>
        <w:rPr>
          <w:noProof/>
        </w:rPr>
        <w:fldChar w:fldCharType="begin"/>
      </w:r>
      <w:r>
        <w:rPr>
          <w:noProof/>
        </w:rPr>
        <w:instrText xml:space="preserve"> PAGEREF _Toc262241027 \h </w:instrText>
      </w:r>
      <w:r>
        <w:rPr>
          <w:noProof/>
        </w:rPr>
      </w:r>
      <w:r>
        <w:rPr>
          <w:noProof/>
        </w:rPr>
        <w:fldChar w:fldCharType="separate"/>
      </w:r>
      <w:r>
        <w:rPr>
          <w:noProof/>
        </w:rPr>
        <w:t>18</w:t>
      </w:r>
      <w:r>
        <w:rPr>
          <w:noProof/>
        </w:rPr>
        <w:fldChar w:fldCharType="end"/>
      </w:r>
    </w:p>
    <w:p w14:paraId="42D11C28" w14:textId="77777777" w:rsidR="008B7568" w:rsidRDefault="008B7568">
      <w:pPr>
        <w:pStyle w:val="TOC2"/>
        <w:tabs>
          <w:tab w:val="left" w:pos="552"/>
          <w:tab w:val="right" w:pos="9634"/>
        </w:tabs>
        <w:rPr>
          <w:b w:val="0"/>
          <w:smallCaps w:val="0"/>
          <w:noProof/>
          <w:sz w:val="24"/>
          <w:szCs w:val="24"/>
          <w:lang w:eastAsia="ja-JP"/>
        </w:rPr>
      </w:pPr>
      <w:r>
        <w:rPr>
          <w:noProof/>
        </w:rPr>
        <w:t>1.2</w:t>
      </w:r>
      <w:r>
        <w:rPr>
          <w:b w:val="0"/>
          <w:smallCaps w:val="0"/>
          <w:noProof/>
          <w:sz w:val="24"/>
          <w:szCs w:val="24"/>
          <w:lang w:eastAsia="ja-JP"/>
        </w:rPr>
        <w:tab/>
      </w:r>
      <w:r>
        <w:rPr>
          <w:noProof/>
        </w:rPr>
        <w:t>The search for exotics in p+p</w:t>
      </w:r>
      <w:r>
        <w:rPr>
          <w:noProof/>
        </w:rPr>
        <w:tab/>
      </w:r>
      <w:r>
        <w:rPr>
          <w:noProof/>
        </w:rPr>
        <w:fldChar w:fldCharType="begin"/>
      </w:r>
      <w:r>
        <w:rPr>
          <w:noProof/>
        </w:rPr>
        <w:instrText xml:space="preserve"> PAGEREF _Toc262241028 \h </w:instrText>
      </w:r>
      <w:r>
        <w:rPr>
          <w:noProof/>
        </w:rPr>
      </w:r>
      <w:r>
        <w:rPr>
          <w:noProof/>
        </w:rPr>
        <w:fldChar w:fldCharType="separate"/>
      </w:r>
      <w:r>
        <w:rPr>
          <w:noProof/>
        </w:rPr>
        <w:t>18</w:t>
      </w:r>
      <w:r>
        <w:rPr>
          <w:noProof/>
        </w:rPr>
        <w:fldChar w:fldCharType="end"/>
      </w:r>
    </w:p>
    <w:p w14:paraId="6B321141" w14:textId="77777777" w:rsidR="008B7568" w:rsidRDefault="008B7568">
      <w:pPr>
        <w:pStyle w:val="TOC2"/>
        <w:tabs>
          <w:tab w:val="left" w:pos="552"/>
          <w:tab w:val="right" w:pos="9634"/>
        </w:tabs>
        <w:rPr>
          <w:b w:val="0"/>
          <w:smallCaps w:val="0"/>
          <w:noProof/>
          <w:sz w:val="24"/>
          <w:szCs w:val="24"/>
          <w:lang w:eastAsia="ja-JP"/>
        </w:rPr>
      </w:pPr>
      <w:r>
        <w:rPr>
          <w:noProof/>
        </w:rPr>
        <w:t>1.3</w:t>
      </w:r>
      <w:r>
        <w:rPr>
          <w:b w:val="0"/>
          <w:smallCaps w:val="0"/>
          <w:noProof/>
          <w:sz w:val="24"/>
          <w:szCs w:val="24"/>
          <w:lang w:eastAsia="ja-JP"/>
        </w:rPr>
        <w:tab/>
      </w:r>
      <w:r>
        <w:rPr>
          <w:noProof/>
        </w:rPr>
        <w:t>THE NUCLEUS AS A LABORATORY FOR QCD</w:t>
      </w:r>
      <w:r>
        <w:rPr>
          <w:noProof/>
        </w:rPr>
        <w:tab/>
      </w:r>
      <w:r>
        <w:rPr>
          <w:noProof/>
        </w:rPr>
        <w:fldChar w:fldCharType="begin"/>
      </w:r>
      <w:r>
        <w:rPr>
          <w:noProof/>
        </w:rPr>
        <w:instrText xml:space="preserve"> PAGEREF _Toc262241029 \h </w:instrText>
      </w:r>
      <w:r>
        <w:rPr>
          <w:noProof/>
        </w:rPr>
      </w:r>
      <w:r>
        <w:rPr>
          <w:noProof/>
        </w:rPr>
        <w:fldChar w:fldCharType="separate"/>
      </w:r>
      <w:r>
        <w:rPr>
          <w:noProof/>
        </w:rPr>
        <w:t>23</w:t>
      </w:r>
      <w:r>
        <w:rPr>
          <w:noProof/>
        </w:rPr>
        <w:fldChar w:fldCharType="end"/>
      </w:r>
    </w:p>
    <w:p w14:paraId="7ACCEBF0" w14:textId="77777777" w:rsidR="008B7568" w:rsidRDefault="008B7568">
      <w:pPr>
        <w:pStyle w:val="TOC3"/>
        <w:tabs>
          <w:tab w:val="left" w:pos="696"/>
          <w:tab w:val="right" w:pos="9634"/>
        </w:tabs>
        <w:rPr>
          <w:smallCaps w:val="0"/>
          <w:noProof/>
          <w:sz w:val="24"/>
          <w:szCs w:val="24"/>
          <w:lang w:eastAsia="ja-JP"/>
        </w:rPr>
      </w:pPr>
      <w:r>
        <w:rPr>
          <w:noProof/>
        </w:rPr>
        <w:t>1.3.1</w:t>
      </w:r>
      <w:r>
        <w:rPr>
          <w:smallCaps w:val="0"/>
          <w:noProof/>
          <w:sz w:val="24"/>
          <w:szCs w:val="24"/>
          <w:lang w:eastAsia="ja-JP"/>
        </w:rPr>
        <w:tab/>
      </w:r>
      <w:r>
        <w:rPr>
          <w:noProof/>
        </w:rPr>
        <w:t>PHYSICS OF HIGH GLUON DENSITIES AND LOW-X IN NUCLEI</w:t>
      </w:r>
      <w:r>
        <w:rPr>
          <w:noProof/>
        </w:rPr>
        <w:tab/>
      </w:r>
      <w:r>
        <w:rPr>
          <w:noProof/>
        </w:rPr>
        <w:fldChar w:fldCharType="begin"/>
      </w:r>
      <w:r>
        <w:rPr>
          <w:noProof/>
        </w:rPr>
        <w:instrText xml:space="preserve"> PAGEREF _Toc262241030 \h </w:instrText>
      </w:r>
      <w:r>
        <w:rPr>
          <w:noProof/>
        </w:rPr>
      </w:r>
      <w:r>
        <w:rPr>
          <w:noProof/>
        </w:rPr>
        <w:fldChar w:fldCharType="separate"/>
      </w:r>
      <w:r>
        <w:rPr>
          <w:noProof/>
        </w:rPr>
        <w:t>23</w:t>
      </w:r>
      <w:r>
        <w:rPr>
          <w:noProof/>
        </w:rPr>
        <w:fldChar w:fldCharType="end"/>
      </w:r>
    </w:p>
    <w:p w14:paraId="228443CF" w14:textId="77777777" w:rsidR="008B7568" w:rsidRDefault="008B7568">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STAR Upgrades</w:t>
      </w:r>
      <w:r>
        <w:rPr>
          <w:noProof/>
        </w:rPr>
        <w:tab/>
      </w:r>
      <w:r>
        <w:rPr>
          <w:noProof/>
        </w:rPr>
        <w:fldChar w:fldCharType="begin"/>
      </w:r>
      <w:r>
        <w:rPr>
          <w:noProof/>
        </w:rPr>
        <w:instrText xml:space="preserve"> PAGEREF _Toc262241031 \h </w:instrText>
      </w:r>
      <w:r>
        <w:rPr>
          <w:noProof/>
        </w:rPr>
      </w:r>
      <w:r>
        <w:rPr>
          <w:noProof/>
        </w:rPr>
        <w:fldChar w:fldCharType="separate"/>
      </w:r>
      <w:r>
        <w:rPr>
          <w:noProof/>
        </w:rPr>
        <w:t>32</w:t>
      </w:r>
      <w:r>
        <w:rPr>
          <w:noProof/>
        </w:rPr>
        <w:fldChar w:fldCharType="end"/>
      </w:r>
    </w:p>
    <w:p w14:paraId="472A2C26" w14:textId="77777777" w:rsidR="008B7568" w:rsidRDefault="008B7568">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Forward Calorimeter System</w:t>
      </w:r>
      <w:r>
        <w:rPr>
          <w:noProof/>
        </w:rPr>
        <w:tab/>
      </w:r>
      <w:r>
        <w:rPr>
          <w:noProof/>
        </w:rPr>
        <w:fldChar w:fldCharType="begin"/>
      </w:r>
      <w:r>
        <w:rPr>
          <w:noProof/>
        </w:rPr>
        <w:instrText xml:space="preserve"> PAGEREF _Toc262241032 \h </w:instrText>
      </w:r>
      <w:r>
        <w:rPr>
          <w:noProof/>
        </w:rPr>
      </w:r>
      <w:r>
        <w:rPr>
          <w:noProof/>
        </w:rPr>
        <w:fldChar w:fldCharType="separate"/>
      </w:r>
      <w:r>
        <w:rPr>
          <w:noProof/>
        </w:rPr>
        <w:t>32</w:t>
      </w:r>
      <w:r>
        <w:rPr>
          <w:noProof/>
        </w:rPr>
        <w:fldChar w:fldCharType="end"/>
      </w:r>
    </w:p>
    <w:p w14:paraId="37EC8060" w14:textId="77777777" w:rsidR="008B7568" w:rsidRDefault="008B7568">
      <w:pPr>
        <w:pStyle w:val="TOC2"/>
        <w:tabs>
          <w:tab w:val="left" w:pos="552"/>
          <w:tab w:val="right" w:pos="9634"/>
        </w:tabs>
        <w:rPr>
          <w:b w:val="0"/>
          <w:smallCaps w:val="0"/>
          <w:noProof/>
          <w:sz w:val="24"/>
          <w:szCs w:val="24"/>
          <w:lang w:eastAsia="ja-JP"/>
        </w:rPr>
      </w:pPr>
      <w:r>
        <w:rPr>
          <w:noProof/>
        </w:rPr>
        <w:t>2.2</w:t>
      </w:r>
      <w:r>
        <w:rPr>
          <w:b w:val="0"/>
          <w:smallCaps w:val="0"/>
          <w:noProof/>
          <w:sz w:val="24"/>
          <w:szCs w:val="24"/>
          <w:lang w:eastAsia="ja-JP"/>
        </w:rPr>
        <w:tab/>
      </w:r>
      <w:r>
        <w:rPr>
          <w:noProof/>
        </w:rPr>
        <w:t>FORWARD TRACKING SYSTEM</w:t>
      </w:r>
      <w:r>
        <w:rPr>
          <w:noProof/>
        </w:rPr>
        <w:tab/>
      </w:r>
      <w:r>
        <w:rPr>
          <w:noProof/>
        </w:rPr>
        <w:fldChar w:fldCharType="begin"/>
      </w:r>
      <w:r>
        <w:rPr>
          <w:noProof/>
        </w:rPr>
        <w:instrText xml:space="preserve"> PAGEREF _Toc262241033 \h </w:instrText>
      </w:r>
      <w:r>
        <w:rPr>
          <w:noProof/>
        </w:rPr>
      </w:r>
      <w:r>
        <w:rPr>
          <w:noProof/>
        </w:rPr>
        <w:fldChar w:fldCharType="separate"/>
      </w:r>
      <w:r>
        <w:rPr>
          <w:noProof/>
        </w:rPr>
        <w:t>33</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54D32E13" w14:textId="62CCD494" w:rsidR="001A486C" w:rsidRDefault="00135B80" w:rsidP="007048E3">
      <w:r>
        <w:br w:type="page"/>
      </w:r>
    </w:p>
    <w:p w14:paraId="10E1A46E" w14:textId="1FB0BD47" w:rsidR="00A71CA4" w:rsidRDefault="006A61D3" w:rsidP="006A61D3">
      <w:pPr>
        <w:pStyle w:val="Heading1"/>
      </w:pPr>
      <w:bookmarkStart w:id="1" w:name="_Toc262241023"/>
      <w:r>
        <w:lastRenderedPageBreak/>
        <w:t xml:space="preserve">The science of polarized </w:t>
      </w:r>
      <w:proofErr w:type="spellStart"/>
      <w:r>
        <w:t>p+p</w:t>
      </w:r>
      <w:proofErr w:type="spellEnd"/>
      <w:r>
        <w:t xml:space="preserve"> and </w:t>
      </w:r>
      <w:proofErr w:type="spellStart"/>
      <w:r>
        <w:t>p+A</w:t>
      </w:r>
      <w:bookmarkEnd w:id="1"/>
      <w:proofErr w:type="spellEnd"/>
    </w:p>
    <w:p w14:paraId="2B0188AB" w14:textId="77777777" w:rsidR="0031079C" w:rsidRDefault="0031079C" w:rsidP="0031079C"/>
    <w:p w14:paraId="24ECA15F" w14:textId="3FEB8E40" w:rsidR="0031079C" w:rsidRDefault="00BE7226" w:rsidP="00F43AF5">
      <w:r w:rsidRPr="00CA7D02">
        <w:t xml:space="preserve">Quantum </w:t>
      </w:r>
      <w:proofErr w:type="spellStart"/>
      <w:r w:rsidRPr="00CA7D02">
        <w:t>Chromodynamics</w:t>
      </w:r>
      <w:proofErr w:type="spellEnd"/>
      <w:r w:rsidRPr="00CA7D02">
        <w:t xml:space="preserve"> (QCD), the</w:t>
      </w:r>
      <w:r>
        <w:t xml:space="preserve"> </w:t>
      </w:r>
      <w:r w:rsidRPr="00CA7D02">
        <w:t>theory of strong interactions, is a cornerstone</w:t>
      </w:r>
      <w:r>
        <w:t xml:space="preserve"> of the Standard M</w:t>
      </w:r>
      <w:r w:rsidRPr="00CA7D02">
        <w:t xml:space="preserve">odel of </w:t>
      </w:r>
      <w:r>
        <w:t xml:space="preserve">modern </w:t>
      </w:r>
      <w:r w:rsidRPr="00CA7D02">
        <w:t>physics.</w:t>
      </w:r>
      <w:r>
        <w:t xml:space="preserve"> </w:t>
      </w:r>
      <w:r w:rsidRPr="000F4667">
        <w:t>It explains all strongly interacting matter in terms of point-like quarks interacting by the exchange of gauge bosons, known as gluons</w:t>
      </w:r>
      <w:r>
        <w:t xml:space="preserve">. This strongly interacting matter is responsible for </w:t>
      </w:r>
      <w:r w:rsidRPr="00CA7D02">
        <w:t xml:space="preserve">99% of the </w:t>
      </w:r>
      <w:r>
        <w:t xml:space="preserve">visible </w:t>
      </w:r>
      <w:r w:rsidRPr="00CA7D02">
        <w:t>mass in the universe</w:t>
      </w:r>
      <w:r>
        <w:t>. O</w:t>
      </w:r>
      <w:r w:rsidR="0031079C">
        <w:t>ver the past several decades, a rich picture has come to light, with several overarching</w:t>
      </w:r>
      <w:r w:rsidR="00707F84">
        <w:t xml:space="preserve"> </w:t>
      </w:r>
      <w:r w:rsidR="0031079C">
        <w:t xml:space="preserve">questions remaining that have been and continue to be addressed by the RHIC </w:t>
      </w:r>
      <w:proofErr w:type="spellStart"/>
      <w:r w:rsidR="0031079C">
        <w:t>p</w:t>
      </w:r>
      <w:r w:rsidR="0031079C">
        <w:rPr>
          <w:sz w:val="25"/>
          <w:szCs w:val="25"/>
        </w:rPr>
        <w:t>+</w:t>
      </w:r>
      <w:proofErr w:type="gramStart"/>
      <w:r w:rsidR="0031079C">
        <w:t>p</w:t>
      </w:r>
      <w:proofErr w:type="spellEnd"/>
      <w:r w:rsidR="0031079C">
        <w:t xml:space="preserve"> </w:t>
      </w:r>
      <w:r w:rsidR="007331E3">
        <w:t xml:space="preserve"> and</w:t>
      </w:r>
      <w:proofErr w:type="gramEnd"/>
      <w:r w:rsidR="007331E3">
        <w:t xml:space="preserve"> </w:t>
      </w:r>
      <w:proofErr w:type="spellStart"/>
      <w:r w:rsidR="007331E3">
        <w:t>pA</w:t>
      </w:r>
      <w:proofErr w:type="spellEnd"/>
      <w:r w:rsidR="007331E3">
        <w:t xml:space="preserve"> </w:t>
      </w:r>
      <w:r w:rsidR="0031079C">
        <w:t>program:</w:t>
      </w:r>
    </w:p>
    <w:p w14:paraId="651CECAF" w14:textId="77777777" w:rsidR="00707F84" w:rsidRDefault="00707F84" w:rsidP="00F43AF5"/>
    <w:p w14:paraId="24F7772E" w14:textId="6259786C" w:rsidR="0031079C" w:rsidRPr="00776916" w:rsidRDefault="0031079C" w:rsidP="00776916">
      <w:pPr>
        <w:pStyle w:val="ListParagraph"/>
        <w:numPr>
          <w:ilvl w:val="0"/>
          <w:numId w:val="19"/>
        </w:numPr>
        <w:rPr>
          <w:rFonts w:cs="Times New Roman"/>
        </w:rPr>
      </w:pPr>
      <w:r w:rsidRPr="00776916">
        <w:rPr>
          <w:rFonts w:cs="Times New Roman"/>
        </w:rPr>
        <w:t>What is the nature of the spin of the proton?</w:t>
      </w:r>
    </w:p>
    <w:p w14:paraId="5EBB29A6" w14:textId="6C767745" w:rsidR="0031079C" w:rsidRDefault="0031079C" w:rsidP="00776916">
      <w:pPr>
        <w:pStyle w:val="ListParagraph"/>
        <w:numPr>
          <w:ilvl w:val="0"/>
          <w:numId w:val="19"/>
        </w:numPr>
        <w:rPr>
          <w:rFonts w:cs="Times New Roman"/>
        </w:rPr>
      </w:pPr>
      <w:r w:rsidRPr="00776916">
        <w:rPr>
          <w:rFonts w:cs="Times New Roman"/>
        </w:rPr>
        <w:t xml:space="preserve">How do quarks and gluons </w:t>
      </w:r>
      <w:proofErr w:type="spellStart"/>
      <w:r w:rsidRPr="00776916">
        <w:rPr>
          <w:rFonts w:cs="Times New Roman"/>
        </w:rPr>
        <w:t>hadronize</w:t>
      </w:r>
      <w:proofErr w:type="spellEnd"/>
      <w:r w:rsidRPr="00776916">
        <w:rPr>
          <w:rFonts w:cs="Times New Roman"/>
        </w:rPr>
        <w:t xml:space="preserve"> into final-state particles?</w:t>
      </w:r>
    </w:p>
    <w:p w14:paraId="073300D7" w14:textId="4F8D737F" w:rsidR="00361A9C" w:rsidRPr="00361A9C" w:rsidRDefault="00361A9C" w:rsidP="00361A9C">
      <w:pPr>
        <w:pStyle w:val="ListParagraph"/>
        <w:numPr>
          <w:ilvl w:val="0"/>
          <w:numId w:val="19"/>
        </w:numPr>
        <w:rPr>
          <w:rFonts w:cs="Times New Roman"/>
        </w:rPr>
      </w:pPr>
      <w:r w:rsidRPr="00776916">
        <w:rPr>
          <w:rFonts w:cs="Times New Roman"/>
        </w:rPr>
        <w:t>How can we describe the multidimensional landscape of nucleons</w:t>
      </w:r>
      <w:r>
        <w:rPr>
          <w:rFonts w:cs="Times New Roman"/>
        </w:rPr>
        <w:t xml:space="preserve"> and nuclei</w:t>
      </w:r>
      <w:r w:rsidRPr="00776916">
        <w:rPr>
          <w:rFonts w:cs="Times New Roman"/>
        </w:rPr>
        <w:t>?</w:t>
      </w:r>
    </w:p>
    <w:p w14:paraId="17CA7DE4" w14:textId="618BB3A8" w:rsidR="007331E3" w:rsidRPr="00776916" w:rsidRDefault="007331E3" w:rsidP="00776916">
      <w:pPr>
        <w:pStyle w:val="ListParagraph"/>
        <w:numPr>
          <w:ilvl w:val="0"/>
          <w:numId w:val="19"/>
        </w:numPr>
        <w:rPr>
          <w:rFonts w:cs="Times New Roman"/>
        </w:rPr>
      </w:pPr>
      <w:r w:rsidRPr="00776916">
        <w:rPr>
          <w:rFonts w:cs="Times New Roman"/>
          <w:bCs/>
        </w:rPr>
        <w:t>What is the nature of the initial state in nuclear collisions?</w:t>
      </w:r>
    </w:p>
    <w:p w14:paraId="67E2DBF2" w14:textId="7BEC5E9F" w:rsidR="007D5874" w:rsidRDefault="007D5874" w:rsidP="00776916">
      <w:pPr>
        <w:ind w:firstLine="0"/>
      </w:pPr>
    </w:p>
    <w:p w14:paraId="5B4243CB" w14:textId="53C766EE" w:rsidR="0031079C" w:rsidRDefault="0031079C" w:rsidP="00F43AF5">
      <w:r>
        <w:t xml:space="preserve">Much of our present knowledge of nucleon structure comes from deep-inelastic </w:t>
      </w:r>
      <w:proofErr w:type="spellStart"/>
      <w:r>
        <w:t>leptonnucleon</w:t>
      </w:r>
      <w:proofErr w:type="spellEnd"/>
      <w:r w:rsidR="00707F84">
        <w:t xml:space="preserve"> </w:t>
      </w:r>
      <w:r>
        <w:t xml:space="preserve">scattering (DIS) experiments, with a great wealth of data on the </w:t>
      </w:r>
      <w:proofErr w:type="spellStart"/>
      <w:r>
        <w:t>unpolarized</w:t>
      </w:r>
      <w:proofErr w:type="spellEnd"/>
      <w:r w:rsidR="00707F84">
        <w:t xml:space="preserve"> </w:t>
      </w:r>
      <w:r>
        <w:t>structure of t</w:t>
      </w:r>
      <w:r w:rsidR="0095040E">
        <w:t>he proton available from HERA [</w:t>
      </w:r>
      <w:r w:rsidR="00361A9C" w:rsidRPr="0095040E">
        <w:rPr>
          <w:rStyle w:val="EndnoteReference"/>
          <w:vertAlign w:val="baseline"/>
        </w:rPr>
        <w:endnoteReference w:id="1"/>
      </w:r>
      <w:r>
        <w:t>]. From HERA we have learned that quarks carry 50% of the</w:t>
      </w:r>
      <w:r w:rsidR="00707F84">
        <w:t xml:space="preserve"> </w:t>
      </w:r>
      <w:r>
        <w:t xml:space="preserve">momentum of the proton, with the other half carried by gluons, which dominate for x </w:t>
      </w:r>
      <w:r>
        <w:rPr>
          <w:sz w:val="25"/>
          <w:szCs w:val="25"/>
        </w:rPr>
        <w:t>&lt;</w:t>
      </w:r>
      <w:r>
        <w:t xml:space="preserve">0.1. </w:t>
      </w:r>
    </w:p>
    <w:p w14:paraId="029C8119" w14:textId="2C596594" w:rsidR="0031079C" w:rsidRPr="0031079C" w:rsidRDefault="0031079C" w:rsidP="0031079C">
      <w:r>
        <w:t>Despite all that has been learned through DIS measurements, studying nucleon structure</w:t>
      </w:r>
      <w:r w:rsidR="00707F84">
        <w:t xml:space="preserve"> </w:t>
      </w:r>
      <w:r>
        <w:t>in a wide variety of reactions is essential in order to piece together a complete picture.</w:t>
      </w:r>
      <w:r w:rsidR="00707F84">
        <w:t xml:space="preserve"> Hadron-hadron interactions offer several advantages. Direct access to gluons is possible through </w:t>
      </w:r>
      <w:proofErr w:type="spellStart"/>
      <w:r w:rsidR="00707F84">
        <w:t>parton-parton</w:t>
      </w:r>
      <w:proofErr w:type="spellEnd"/>
      <w:r w:rsidR="00707F84">
        <w:t xml:space="preserve"> scattering, making measurement of the spin contribution of the gluon to the spin of the proton a key component of the RHIC program. </w:t>
      </w:r>
      <w:r w:rsidR="00C4470A">
        <w:t>W-Boson production and t</w:t>
      </w:r>
      <w:r w:rsidR="00707F84">
        <w:t xml:space="preserve">he </w:t>
      </w:r>
      <w:proofErr w:type="spellStart"/>
      <w:r w:rsidR="00707F84">
        <w:t>Drell</w:t>
      </w:r>
      <w:proofErr w:type="spellEnd"/>
      <w:r w:rsidR="00707F84">
        <w:t xml:space="preserve">-Yan process </w:t>
      </w:r>
      <w:r w:rsidR="00C4470A">
        <w:t>are both golden probes to cleanly access</w:t>
      </w:r>
      <w:r w:rsidR="00707F84">
        <w:t xml:space="preserve"> antiquark distributions in hadron</w:t>
      </w:r>
      <w:r w:rsidR="00776916">
        <w:t>-</w:t>
      </w:r>
      <w:r w:rsidR="00C4470A">
        <w:t>hadron collisions.</w:t>
      </w:r>
      <w:r w:rsidR="00707F84">
        <w:t xml:space="preserve"> </w:t>
      </w:r>
      <w:proofErr w:type="spellStart"/>
      <w:r w:rsidR="00707F84">
        <w:t>Drell</w:t>
      </w:r>
      <w:proofErr w:type="spellEnd"/>
      <w:r w:rsidR="00707F84">
        <w:t xml:space="preserve">-Yan </w:t>
      </w:r>
      <w:r w:rsidR="00776916">
        <w:t xml:space="preserve">will </w:t>
      </w:r>
      <w:r w:rsidR="00707F84">
        <w:t>become an increasingly important part of the</w:t>
      </w:r>
      <w:r w:rsidR="008F3F5B">
        <w:t xml:space="preserve"> future</w:t>
      </w:r>
      <w:r w:rsidR="00707F84">
        <w:t xml:space="preserve"> RHIC </w:t>
      </w:r>
      <w:proofErr w:type="spellStart"/>
      <w:r w:rsidR="00C4470A">
        <w:t>p+p</w:t>
      </w:r>
      <w:proofErr w:type="spellEnd"/>
      <w:r w:rsidR="00C4470A">
        <w:t xml:space="preserve"> and </w:t>
      </w:r>
      <w:proofErr w:type="spellStart"/>
      <w:r w:rsidR="00707F84">
        <w:t>p</w:t>
      </w:r>
      <w:r w:rsidR="00707F84">
        <w:rPr>
          <w:sz w:val="25"/>
          <w:szCs w:val="25"/>
        </w:rPr>
        <w:t>+</w:t>
      </w:r>
      <w:r w:rsidR="00776916">
        <w:t>A</w:t>
      </w:r>
      <w:proofErr w:type="spellEnd"/>
      <w:r w:rsidR="00707F84">
        <w:t xml:space="preserve"> program. Comparing observations from DIS and </w:t>
      </w:r>
      <w:proofErr w:type="spellStart"/>
      <w:r w:rsidR="00707F84">
        <w:t>hadronic</w:t>
      </w:r>
      <w:proofErr w:type="spellEnd"/>
      <w:r w:rsidR="00707F84">
        <w:t xml:space="preserve"> interactions also allows us to test the assumptions of universality across processes in describing hadron structure and </w:t>
      </w:r>
      <w:proofErr w:type="spellStart"/>
      <w:r w:rsidR="00707F84">
        <w:t>hadronization</w:t>
      </w:r>
      <w:proofErr w:type="spellEnd"/>
      <w:r w:rsidR="00707F84">
        <w:t xml:space="preserve"> within the framework of </w:t>
      </w:r>
      <w:proofErr w:type="spellStart"/>
      <w:r w:rsidR="00707F84">
        <w:t>perturbative</w:t>
      </w:r>
      <w:proofErr w:type="spellEnd"/>
      <w:r w:rsidR="00707F84">
        <w:t xml:space="preserve"> QCD (</w:t>
      </w:r>
      <w:proofErr w:type="spellStart"/>
      <w:r w:rsidR="00707F84">
        <w:t>pQCD</w:t>
      </w:r>
      <w:proofErr w:type="spellEnd"/>
      <w:r w:rsidR="00707F84">
        <w:t xml:space="preserve">). In the high-energy limit of </w:t>
      </w:r>
      <w:proofErr w:type="spellStart"/>
      <w:r w:rsidR="00707F84">
        <w:t>pQCD</w:t>
      </w:r>
      <w:proofErr w:type="spellEnd"/>
      <w:r w:rsidR="00707F84">
        <w:t xml:space="preserve">, calculations in which the quarks and gluons are treated as nearly free particles moving collinearly with their parent hadron, and in which </w:t>
      </w:r>
      <w:proofErr w:type="spellStart"/>
      <w:r w:rsidR="00707F84">
        <w:t>hadronic</w:t>
      </w:r>
      <w:proofErr w:type="spellEnd"/>
      <w:r w:rsidR="00707F84">
        <w:t xml:space="preserve"> interactions are assumed to factorize into a) </w:t>
      </w:r>
      <w:proofErr w:type="spellStart"/>
      <w:r w:rsidR="00707F84">
        <w:t>parton</w:t>
      </w:r>
      <w:proofErr w:type="spellEnd"/>
      <w:r w:rsidR="00707F84">
        <w:t xml:space="preserve"> distribution functions (PDFs) within the initial-state hadron, b) </w:t>
      </w:r>
      <w:proofErr w:type="spellStart"/>
      <w:r w:rsidR="00707F84">
        <w:t>partonic</w:t>
      </w:r>
      <w:proofErr w:type="spellEnd"/>
      <w:r w:rsidR="00707F84">
        <w:t xml:space="preserve"> hard-scattering cross sections, and c) fragmentation functions (FFs) describing the </w:t>
      </w:r>
      <w:proofErr w:type="spellStart"/>
      <w:r w:rsidR="00707F84">
        <w:t>hadronization</w:t>
      </w:r>
      <w:proofErr w:type="spellEnd"/>
      <w:r w:rsidR="00707F84">
        <w:t xml:space="preserve"> of the scattered </w:t>
      </w:r>
      <w:proofErr w:type="spellStart"/>
      <w:r w:rsidR="00707F84">
        <w:t>parton</w:t>
      </w:r>
      <w:proofErr w:type="spellEnd"/>
      <w:r w:rsidR="00707F84">
        <w:t xml:space="preserve">, have had tremendous success in describing </w:t>
      </w:r>
      <w:proofErr w:type="spellStart"/>
      <w:r w:rsidR="00707F84">
        <w:t>hadronic</w:t>
      </w:r>
      <w:proofErr w:type="spellEnd"/>
      <w:r w:rsidR="00707F84">
        <w:t xml:space="preserve"> cross sections at high energies over the past several decades. The collider energies available at </w:t>
      </w:r>
      <w:proofErr w:type="gramStart"/>
      <w:r w:rsidR="00707F84">
        <w:t>RHIC</w:t>
      </w:r>
      <w:r w:rsidR="00094D6F">
        <w:t>,</w:t>
      </w:r>
      <w:proofErr w:type="gramEnd"/>
      <w:r w:rsidR="00707F84">
        <w:t xml:space="preserve"> put high-</w:t>
      </w:r>
      <w:proofErr w:type="spellStart"/>
      <w:r w:rsidR="00707F84" w:rsidRPr="008F3F5B">
        <w:rPr>
          <w:i/>
        </w:rPr>
        <w:t>p</w:t>
      </w:r>
      <w:r w:rsidR="00707F84" w:rsidRPr="008F3F5B">
        <w:rPr>
          <w:i/>
          <w:sz w:val="18"/>
          <w:szCs w:val="18"/>
          <w:vertAlign w:val="subscript"/>
        </w:rPr>
        <w:t>T</w:t>
      </w:r>
      <w:proofErr w:type="spellEnd"/>
      <w:r w:rsidR="00707F84">
        <w:rPr>
          <w:sz w:val="18"/>
          <w:szCs w:val="18"/>
        </w:rPr>
        <w:t xml:space="preserve"> </w:t>
      </w:r>
      <w:r w:rsidR="00707F84">
        <w:t>reactions comfortably within a regi</w:t>
      </w:r>
      <w:r w:rsidR="008F3F5B">
        <w:t xml:space="preserve">me described by factorized </w:t>
      </w:r>
      <w:proofErr w:type="spellStart"/>
      <w:r w:rsidR="008F3F5B">
        <w:t>pQCD</w:t>
      </w:r>
      <w:proofErr w:type="spellEnd"/>
      <w:r w:rsidR="00707F84">
        <w:t xml:space="preserve">. It is worth noting that the relevant </w:t>
      </w:r>
      <w:proofErr w:type="spellStart"/>
      <w:r w:rsidR="00707F84">
        <w:t>perturbative</w:t>
      </w:r>
      <w:proofErr w:type="spellEnd"/>
      <w:r w:rsidR="00707F84">
        <w:t xml:space="preserve"> scale in DIS is </w:t>
      </w:r>
      <w:r w:rsidR="008F3F5B">
        <w:t>Q</w:t>
      </w:r>
      <w:r w:rsidR="008F3F5B" w:rsidRPr="008F3F5B">
        <w:rPr>
          <w:vertAlign w:val="superscript"/>
        </w:rPr>
        <w:t>2</w:t>
      </w:r>
      <w:r w:rsidR="00707F84">
        <w:t>, while in hadron-hadron interactions it is the square of the transverse momentum (</w:t>
      </w:r>
      <w:r w:rsidR="008F3F5B" w:rsidRPr="008F3F5B">
        <w:rPr>
          <w:i/>
        </w:rPr>
        <w:t>p</w:t>
      </w:r>
      <w:r w:rsidR="008F3F5B" w:rsidRPr="008F3F5B">
        <w:rPr>
          <w:i/>
          <w:vertAlign w:val="subscript"/>
        </w:rPr>
        <w:t>T</w:t>
      </w:r>
      <w:r w:rsidR="008F3F5B" w:rsidRPr="008F3F5B">
        <w:rPr>
          <w:i/>
          <w:vertAlign w:val="superscript"/>
        </w:rPr>
        <w:t>2</w:t>
      </w:r>
      <w:r w:rsidR="00707F84">
        <w:t xml:space="preserve">) of the produced jet or particle, and while both </w:t>
      </w:r>
      <w:r w:rsidR="008F3F5B" w:rsidRPr="008F3F5B">
        <w:rPr>
          <w:i/>
        </w:rPr>
        <w:t>Q</w:t>
      </w:r>
      <w:r w:rsidR="008F3F5B" w:rsidRPr="008F3F5B">
        <w:rPr>
          <w:i/>
          <w:vertAlign w:val="superscript"/>
        </w:rPr>
        <w:t>2</w:t>
      </w:r>
      <w:r w:rsidR="00707F84">
        <w:rPr>
          <w:sz w:val="18"/>
          <w:szCs w:val="18"/>
        </w:rPr>
        <w:t xml:space="preserve"> </w:t>
      </w:r>
      <w:r w:rsidR="00707F84">
        <w:t xml:space="preserve">and </w:t>
      </w:r>
      <w:r w:rsidR="00707F84" w:rsidRPr="008F3F5B">
        <w:rPr>
          <w:i/>
        </w:rPr>
        <w:t>x</w:t>
      </w:r>
      <w:r w:rsidR="00707F84">
        <w:t xml:space="preserve"> are known in DIS, in </w:t>
      </w:r>
      <w:r w:rsidR="008F3F5B">
        <w:t xml:space="preserve">hadron-hadron measurements the </w:t>
      </w:r>
      <w:proofErr w:type="spellStart"/>
      <w:r w:rsidR="008F3F5B" w:rsidRPr="008F3F5B">
        <w:rPr>
          <w:i/>
        </w:rPr>
        <w:t>p</w:t>
      </w:r>
      <w:r w:rsidR="008F3F5B" w:rsidRPr="008F3F5B">
        <w:rPr>
          <w:i/>
          <w:vertAlign w:val="subscript"/>
        </w:rPr>
        <w:t>T</w:t>
      </w:r>
      <w:proofErr w:type="spellEnd"/>
      <w:r w:rsidR="00707F84">
        <w:rPr>
          <w:sz w:val="18"/>
          <w:szCs w:val="18"/>
        </w:rPr>
        <w:t xml:space="preserve"> </w:t>
      </w:r>
      <w:r w:rsidR="00707F84">
        <w:t xml:space="preserve">of the produced particle is correlated with </w:t>
      </w:r>
      <w:r w:rsidR="00707F84" w:rsidRPr="008F3F5B">
        <w:rPr>
          <w:i/>
        </w:rPr>
        <w:t>x</w:t>
      </w:r>
      <w:r w:rsidR="00707F84">
        <w:t xml:space="preserve">, but a given </w:t>
      </w:r>
      <w:proofErr w:type="spellStart"/>
      <w:r w:rsidR="008F3F5B" w:rsidRPr="008F3F5B">
        <w:rPr>
          <w:i/>
        </w:rPr>
        <w:t>p</w:t>
      </w:r>
      <w:r w:rsidR="008F3F5B" w:rsidRPr="008F3F5B">
        <w:rPr>
          <w:i/>
          <w:vertAlign w:val="subscript"/>
        </w:rPr>
        <w:t>T</w:t>
      </w:r>
      <w:proofErr w:type="spellEnd"/>
      <w:r w:rsidR="00707F84">
        <w:rPr>
          <w:sz w:val="18"/>
          <w:szCs w:val="18"/>
        </w:rPr>
        <w:t xml:space="preserve"> </w:t>
      </w:r>
      <w:r w:rsidR="00707F84">
        <w:t xml:space="preserve">bin typically samples from a range of </w:t>
      </w:r>
      <w:r w:rsidR="00707F84" w:rsidRPr="008F3F5B">
        <w:rPr>
          <w:i/>
        </w:rPr>
        <w:t>x</w:t>
      </w:r>
      <w:r w:rsidR="00707F84">
        <w:t xml:space="preserve"> values. At high energy, there remain two fundamental aspects of the nucleon </w:t>
      </w:r>
      <w:proofErr w:type="spellStart"/>
      <w:r w:rsidR="00707F84">
        <w:t>partonic</w:t>
      </w:r>
      <w:proofErr w:type="spellEnd"/>
      <w:r w:rsidR="00707F84">
        <w:t xml:space="preserve"> structure</w:t>
      </w:r>
      <w:r w:rsidR="004C60D3">
        <w:t>,</w:t>
      </w:r>
      <w:r w:rsidR="00707F84">
        <w:t xml:space="preserve"> which are rather poorly determined by experiment. One is the nature of the nucleon spin; the other is </w:t>
      </w:r>
      <w:r w:rsidR="004E1DF3">
        <w:t xml:space="preserve">go beyond our current simple one-dimensional picture of nucleons by correlating the information on the individual </w:t>
      </w:r>
      <w:proofErr w:type="spellStart"/>
      <w:r w:rsidR="004E1DF3">
        <w:t>parton</w:t>
      </w:r>
      <w:proofErr w:type="spellEnd"/>
      <w:r w:rsidR="004E1DF3">
        <w:t xml:space="preserve"> contribution to the spin of the nucleon with its transverse momentum and spatial distribution inside the nucleon.</w:t>
      </w:r>
    </w:p>
    <w:p w14:paraId="4CCAE18A" w14:textId="33BE2C9E" w:rsidR="0004195F" w:rsidRPr="00DD1A79" w:rsidRDefault="004E1DF3" w:rsidP="00DD1A79">
      <w:r>
        <w:t xml:space="preserve">The questions have also manifested themselves in the nuclear physics performance milestones from DOE. </w:t>
      </w:r>
      <w:r w:rsidR="00DD1A79">
        <w:fldChar w:fldCharType="begin"/>
      </w:r>
      <w:r w:rsidR="00DD1A79">
        <w:instrText xml:space="preserve"> REF _Ref261461848 \h </w:instrText>
      </w:r>
      <w:r w:rsidR="00DD1A79">
        <w:fldChar w:fldCharType="separate"/>
      </w:r>
      <w:r w:rsidR="00DD1A79">
        <w:t xml:space="preserve">Table </w:t>
      </w:r>
      <w:r w:rsidR="00DD1A79">
        <w:rPr>
          <w:noProof/>
        </w:rPr>
        <w:t>1</w:t>
      </w:r>
      <w:r w:rsidR="00DD1A79">
        <w:noBreakHyphen/>
      </w:r>
      <w:r w:rsidR="00DD1A79">
        <w:rPr>
          <w:noProof/>
        </w:rPr>
        <w:t>1</w:t>
      </w:r>
      <w:r w:rsidR="00DD1A79">
        <w:fldChar w:fldCharType="end"/>
      </w:r>
      <w:r w:rsidR="00DD1A79">
        <w:t xml:space="preserve"> </w:t>
      </w:r>
      <w:r w:rsidR="00DD1A79" w:rsidRPr="00DD1A79">
        <w:t xml:space="preserve">list the current nuclear physics performance milestones related to the RHIC </w:t>
      </w:r>
      <w:proofErr w:type="spellStart"/>
      <w:r w:rsidR="00DD1A79" w:rsidRPr="00DD1A79">
        <w:t>p+p</w:t>
      </w:r>
      <w:proofErr w:type="spellEnd"/>
      <w:r w:rsidR="00DD1A79" w:rsidRPr="00DD1A79">
        <w:t xml:space="preserve"> physics program. </w:t>
      </w:r>
      <w:r w:rsidR="00DD1A79">
        <w:t xml:space="preserve">There is currently only on NP performance milestone related to the RHIC </w:t>
      </w:r>
      <w:proofErr w:type="spellStart"/>
      <w:r w:rsidR="00DD1A79">
        <w:t>p+A</w:t>
      </w:r>
      <w:proofErr w:type="spellEnd"/>
      <w:r w:rsidR="00DD1A79">
        <w:t xml:space="preserve"> program, it asks to “Determine the gluon densities at low x in cold nuclei via </w:t>
      </w:r>
      <w:proofErr w:type="spellStart"/>
      <w:r w:rsidR="00DD1A79">
        <w:t>p+Au</w:t>
      </w:r>
      <w:proofErr w:type="spellEnd"/>
      <w:r w:rsidR="00DD1A79">
        <w:t xml:space="preserve"> or </w:t>
      </w:r>
      <w:proofErr w:type="spellStart"/>
      <w:r w:rsidR="00DD1A79">
        <w:t>d+Au</w:t>
      </w:r>
      <w:proofErr w:type="spellEnd"/>
      <w:r w:rsidR="00DD1A79">
        <w:t xml:space="preserve"> collisions (DM8, 2012). </w:t>
      </w:r>
    </w:p>
    <w:p w14:paraId="7C5364A6" w14:textId="24593AD4" w:rsidR="00BE4D07" w:rsidRDefault="00BE4D07" w:rsidP="004E1DF3">
      <w:pPr>
        <w:pStyle w:val="ListParagraph"/>
        <w:ind w:left="360"/>
      </w:pPr>
      <w:r>
        <w:rPr>
          <w:noProof/>
        </w:rPr>
        <w:lastRenderedPageBreak/>
        <w:drawing>
          <wp:inline distT="0" distB="0" distL="0" distR="0" wp14:anchorId="0E32A5FE" wp14:editId="4816C5FC">
            <wp:extent cx="5486400" cy="2155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55825"/>
                    </a:xfrm>
                    <a:prstGeom prst="rect">
                      <a:avLst/>
                    </a:prstGeom>
                  </pic:spPr>
                </pic:pic>
              </a:graphicData>
            </a:graphic>
          </wp:inline>
        </w:drawing>
      </w:r>
    </w:p>
    <w:p w14:paraId="5A5A0A4F" w14:textId="24602B74" w:rsidR="006A61D3" w:rsidRDefault="009C6CA3" w:rsidP="009C6CA3">
      <w:pPr>
        <w:pStyle w:val="Caption"/>
      </w:pPr>
      <w:bookmarkStart w:id="2" w:name="_Ref261461848"/>
      <w:r>
        <w:t xml:space="preserve">Table </w:t>
      </w:r>
      <w:fldSimple w:instr=" STYLEREF 1 \s ">
        <w:r w:rsidR="005E2F9D">
          <w:rPr>
            <w:noProof/>
          </w:rPr>
          <w:t>1</w:t>
        </w:r>
      </w:fldSimple>
      <w:r w:rsidR="005E2F9D">
        <w:noBreakHyphen/>
      </w:r>
      <w:fldSimple w:instr=" SEQ Table \* ARABIC \s 1 ">
        <w:r w:rsidR="005E2F9D">
          <w:rPr>
            <w:noProof/>
          </w:rPr>
          <w:t>1</w:t>
        </w:r>
      </w:fldSimple>
      <w:bookmarkEnd w:id="2"/>
      <w:r>
        <w:t xml:space="preserve">: Current nuclear physics performance milestones </w:t>
      </w:r>
      <w:r w:rsidR="00DD1A79">
        <w:t xml:space="preserve">related to the RHIC </w:t>
      </w:r>
      <w:proofErr w:type="spellStart"/>
      <w:r w:rsidR="00DD1A79">
        <w:t>p+p</w:t>
      </w:r>
      <w:proofErr w:type="spellEnd"/>
      <w:r w:rsidR="00DD1A79">
        <w:t xml:space="preserve"> physics program.</w:t>
      </w:r>
    </w:p>
    <w:p w14:paraId="0A189E52" w14:textId="77777777" w:rsidR="009C6CA3" w:rsidRDefault="009C6CA3" w:rsidP="006A61D3"/>
    <w:p w14:paraId="21C280FE" w14:textId="5F3211FD" w:rsidR="00DD1A79" w:rsidRDefault="00DD1A79" w:rsidP="006A61D3">
      <w:r>
        <w:t xml:space="preserve">In the following sections we will describe how STAR is planning to </w:t>
      </w:r>
      <w:r w:rsidR="006B1AA1">
        <w:t>address</w:t>
      </w:r>
      <w:r>
        <w:t xml:space="preserve"> these questions</w:t>
      </w:r>
      <w:r w:rsidR="006B1AA1">
        <w:t xml:space="preserve"> in the next years.</w:t>
      </w:r>
      <w:r>
        <w:t xml:space="preserve"> </w:t>
      </w:r>
    </w:p>
    <w:p w14:paraId="6D7E674F" w14:textId="77777777" w:rsidR="009C6CA3" w:rsidRDefault="009C6CA3" w:rsidP="006A61D3"/>
    <w:p w14:paraId="392DE555" w14:textId="10E5C162" w:rsidR="006A61D3" w:rsidRDefault="006A61D3" w:rsidP="004D1E46">
      <w:pPr>
        <w:pStyle w:val="Heading2"/>
      </w:pPr>
      <w:bookmarkStart w:id="3" w:name="_Toc262241024"/>
      <w:proofErr w:type="spellStart"/>
      <w:r w:rsidRPr="004D1E46">
        <w:t>Polarised</w:t>
      </w:r>
      <w:proofErr w:type="spellEnd"/>
      <w:r>
        <w:t xml:space="preserve"> </w:t>
      </w:r>
      <w:proofErr w:type="spellStart"/>
      <w:r>
        <w:t>p+p</w:t>
      </w:r>
      <w:bookmarkEnd w:id="3"/>
      <w:proofErr w:type="spellEnd"/>
    </w:p>
    <w:p w14:paraId="649848AC" w14:textId="77777777" w:rsidR="0003263A" w:rsidRPr="0003263A" w:rsidRDefault="0003263A" w:rsidP="0003263A"/>
    <w:p w14:paraId="6274B232" w14:textId="77777777" w:rsidR="0004195F" w:rsidRDefault="004D1E46" w:rsidP="0004195F">
      <w:r w:rsidRPr="00094D6F">
        <w:rPr>
          <w:highlight w:val="lightGray"/>
        </w:rPr>
        <w:t xml:space="preserve">Describe in detail the physics why it is important to unravel the </w:t>
      </w:r>
      <w:proofErr w:type="spellStart"/>
      <w:r w:rsidRPr="00094D6F">
        <w:rPr>
          <w:highlight w:val="lightGray"/>
        </w:rPr>
        <w:t>helicity</w:t>
      </w:r>
      <w:proofErr w:type="spellEnd"/>
      <w:r w:rsidRPr="00094D6F">
        <w:rPr>
          <w:highlight w:val="lightGray"/>
        </w:rPr>
        <w:t xml:space="preserve"> structure of the proton and what going beyond one-dimensional </w:t>
      </w:r>
      <w:proofErr w:type="spellStart"/>
      <w:r w:rsidRPr="00094D6F">
        <w:rPr>
          <w:highlight w:val="lightGray"/>
        </w:rPr>
        <w:t>pdfs</w:t>
      </w:r>
      <w:proofErr w:type="spellEnd"/>
      <w:r w:rsidRPr="00094D6F">
        <w:rPr>
          <w:highlight w:val="lightGray"/>
        </w:rPr>
        <w:t xml:space="preserve"> brings for our understanding of QCD</w:t>
      </w:r>
      <w:r w:rsidR="00DC090F" w:rsidRPr="00094D6F">
        <w:rPr>
          <w:highlight w:val="lightGray"/>
        </w:rPr>
        <w:t xml:space="preserve">. This needs a comprehensive description of </w:t>
      </w:r>
      <w:proofErr w:type="spellStart"/>
      <w:r w:rsidR="00DC090F" w:rsidRPr="00094D6F">
        <w:rPr>
          <w:highlight w:val="lightGray"/>
        </w:rPr>
        <w:t>Sivers</w:t>
      </w:r>
      <w:proofErr w:type="spellEnd"/>
      <w:r w:rsidR="00DC090F" w:rsidRPr="00094D6F">
        <w:rPr>
          <w:highlight w:val="lightGray"/>
        </w:rPr>
        <w:t xml:space="preserve">, Collins, vs. Twist-3 and SIDIS vs. DY and pp. What does the sign change really teach </w:t>
      </w:r>
      <w:proofErr w:type="gramStart"/>
      <w:r w:rsidR="00DC090F" w:rsidRPr="00094D6F">
        <w:rPr>
          <w:highlight w:val="lightGray"/>
        </w:rPr>
        <w:t>us.</w:t>
      </w:r>
      <w:proofErr w:type="gramEnd"/>
      <w:r w:rsidR="0004195F">
        <w:t xml:space="preserve"> </w:t>
      </w:r>
    </w:p>
    <w:p w14:paraId="3873922A" w14:textId="77777777" w:rsidR="00FF1BA5" w:rsidRDefault="00FF1BA5" w:rsidP="0004195F"/>
    <w:p w14:paraId="7CED17DF" w14:textId="77777777" w:rsidR="006C1976" w:rsidRDefault="006C1976" w:rsidP="006C1976">
      <w:pPr>
        <w:pStyle w:val="Heading3"/>
        <w:jc w:val="left"/>
      </w:pPr>
      <w:bookmarkStart w:id="4" w:name="_Ref261202141"/>
      <w:bookmarkStart w:id="5" w:name="_Toc262241025"/>
      <w:r>
        <w:t xml:space="preserve">Kinematics of inclusive forward jets in </w:t>
      </w:r>
      <w:proofErr w:type="spellStart"/>
      <w:r>
        <w:t>p+p</w:t>
      </w:r>
      <w:proofErr w:type="spellEnd"/>
      <w:r>
        <w:t xml:space="preserve"> with the proposed forward upgrade</w:t>
      </w:r>
      <w:bookmarkEnd w:id="4"/>
      <w:bookmarkEnd w:id="5"/>
    </w:p>
    <w:p w14:paraId="2EB9D222" w14:textId="77777777" w:rsidR="006C1976" w:rsidRDefault="006C1976" w:rsidP="006C1976"/>
    <w:p w14:paraId="29BF202B" w14:textId="01EF1264" w:rsidR="006C1976" w:rsidRDefault="006C1976" w:rsidP="006C1976">
      <w:r>
        <w:t xml:space="preserve">Both the measurement of the </w:t>
      </w:r>
      <w:proofErr w:type="spellStart"/>
      <w:r>
        <w:t>helicity</w:t>
      </w:r>
      <w:proofErr w:type="spellEnd"/>
      <w:r>
        <w:t xml:space="preserve"> structure and the transverse spin structure of the nucleon use reconstructed jets and di-jets to narrow the phase space of </w:t>
      </w:r>
      <w:proofErr w:type="spellStart"/>
      <w:r>
        <w:t>partonic</w:t>
      </w:r>
      <w:proofErr w:type="spellEnd"/>
      <w:r>
        <w:t xml:space="preserve"> kinematics. Since jets serve as proxies for the scattered </w:t>
      </w:r>
      <w:proofErr w:type="spellStart"/>
      <w:r>
        <w:t>partons</w:t>
      </w:r>
      <w:proofErr w:type="spellEnd"/>
      <w:r>
        <w:t xml:space="preserve">, reconstructed jets allow the selection of events with a specific weighting of the fractional momenta of the parent protons carried by the scattering </w:t>
      </w:r>
      <w:proofErr w:type="spellStart"/>
      <w:r>
        <w:t>partons</w:t>
      </w:r>
      <w:proofErr w:type="spellEnd"/>
      <w:r>
        <w:t xml:space="preserve">, assuming a 2-2 process. Here we call the fractional momentum carried by </w:t>
      </w:r>
      <w:r w:rsidR="00DD59E5">
        <w:t xml:space="preserve">the </w:t>
      </w:r>
      <w:proofErr w:type="spellStart"/>
      <w:r>
        <w:t>parton</w:t>
      </w:r>
      <w:proofErr w:type="spellEnd"/>
      <w:r>
        <w:t xml:space="preserve"> coming from the beam along the </w:t>
      </w:r>
      <w:r w:rsidRPr="00BE574D">
        <w:rPr>
          <w:i/>
        </w:rPr>
        <w:t>z</w:t>
      </w:r>
      <w:r>
        <w:t xml:space="preserve">-axis (towards the proposed forward upgrade instrumentation) </w:t>
      </w:r>
      <w:r w:rsidRPr="00DD7269">
        <w:rPr>
          <w:i/>
        </w:rPr>
        <w:t>x</w:t>
      </w:r>
      <w:r w:rsidRPr="008C1885">
        <w:rPr>
          <w:vertAlign w:val="subscript"/>
        </w:rPr>
        <w:t>1</w:t>
      </w:r>
      <w:r>
        <w:t xml:space="preserve">, and the fractional momentum carried by the other </w:t>
      </w:r>
      <w:proofErr w:type="spellStart"/>
      <w:r>
        <w:t>parton</w:t>
      </w:r>
      <w:proofErr w:type="spellEnd"/>
      <w:r>
        <w:t xml:space="preserve"> </w:t>
      </w:r>
      <w:r w:rsidRPr="00DD7269">
        <w:rPr>
          <w:i/>
        </w:rPr>
        <w:t>x</w:t>
      </w:r>
      <w:r w:rsidRPr="008C1885">
        <w:rPr>
          <w:vertAlign w:val="subscript"/>
        </w:rPr>
        <w:t>2</w:t>
      </w:r>
      <w:r>
        <w:t>.</w:t>
      </w:r>
    </w:p>
    <w:p w14:paraId="0F1B493E" w14:textId="3919CBE1" w:rsidR="006C1976" w:rsidRDefault="006C1976" w:rsidP="006C1976">
      <w:pPr>
        <w:rPr>
          <w:rFonts w:cs="Times New Roman"/>
        </w:rPr>
      </w:pPr>
      <w:r>
        <w:t xml:space="preserve">For measurements of </w:t>
      </w:r>
      <w:r w:rsidRPr="00CF3BCC">
        <w:rPr>
          <w:i/>
        </w:rPr>
        <w:t>A</w:t>
      </w:r>
      <w:r w:rsidRPr="00CF3BCC">
        <w:rPr>
          <w:i/>
          <w:vertAlign w:val="subscript"/>
        </w:rPr>
        <w:t>LL</w:t>
      </w:r>
      <w:r>
        <w:t xml:space="preserve"> it is important to select events where one </w:t>
      </w:r>
      <w:r w:rsidRPr="00B83E4F">
        <w:rPr>
          <w:i/>
        </w:rPr>
        <w:t>x</w:t>
      </w:r>
      <w:r>
        <w:t xml:space="preserve"> is determined with good accuracy within the kinematic region in which one wants to measure </w:t>
      </w:r>
      <w:proofErr w:type="gramStart"/>
      <w:r w:rsidR="00DD59E5" w:rsidRPr="00DD59E5">
        <w:rPr>
          <w:rFonts w:ascii="Symbol" w:hAnsi="Symbol"/>
        </w:rPr>
        <w:t></w:t>
      </w:r>
      <w:r w:rsidR="00DD59E5">
        <w:t>g(</w:t>
      </w:r>
      <w:proofErr w:type="gramEnd"/>
      <w:r w:rsidR="00DD59E5">
        <w:t xml:space="preserve">x) </w:t>
      </w:r>
      <w:r>
        <w:t xml:space="preserve">and the other </w:t>
      </w:r>
      <w:r w:rsidRPr="00B83E4F">
        <w:rPr>
          <w:i/>
        </w:rPr>
        <w:t>x</w:t>
      </w:r>
      <w:r>
        <w:t xml:space="preserve"> is in a region, where the </w:t>
      </w:r>
      <w:proofErr w:type="spellStart"/>
      <w:r>
        <w:t>helicity</w:t>
      </w:r>
      <w:proofErr w:type="spellEnd"/>
      <w:r>
        <w:t xml:space="preserve"> distribution is well known, i.e. in the region </w:t>
      </w:r>
      <w:r w:rsidR="00DD59E5">
        <w:t>of</w:t>
      </w:r>
      <w:r>
        <w:t xml:space="preserve"> medium to high </w:t>
      </w:r>
      <w:r w:rsidR="00DD59E5">
        <w:t>values</w:t>
      </w:r>
      <w:r w:rsidR="00DD59E5" w:rsidRPr="00B83E4F">
        <w:rPr>
          <w:i/>
        </w:rPr>
        <w:t xml:space="preserve"> </w:t>
      </w:r>
      <w:r w:rsidR="00DD59E5">
        <w:rPr>
          <w:i/>
        </w:rPr>
        <w:t xml:space="preserve"> of </w:t>
      </w:r>
      <w:r w:rsidRPr="00B83E4F">
        <w:rPr>
          <w:i/>
        </w:rPr>
        <w:t>x</w:t>
      </w:r>
      <w:r>
        <w:t xml:space="preserve">. The transverse spin structure of the nucleon on the other hand is usually accessed using transverse single spin asymmetries and semi-inclusive measurements. This means one measures azimuthal asymmetries of the final state, where the distribution function of interest couples to a spin dependent fragmentation function that serves as a </w:t>
      </w:r>
      <w:proofErr w:type="spellStart"/>
      <w:r>
        <w:t>polarimeter</w:t>
      </w:r>
      <w:proofErr w:type="spellEnd"/>
      <w:r>
        <w:t>. Consequently we studied how in single- and di-jet</w:t>
      </w:r>
      <w:r w:rsidR="00DD59E5">
        <w:t xml:space="preserve"> events, the jet </w:t>
      </w:r>
      <w:proofErr w:type="spellStart"/>
      <w:r w:rsidR="00DD59E5">
        <w:t>pseudorapidity</w:t>
      </w:r>
      <w:proofErr w:type="spellEnd"/>
      <w:r w:rsidR="00DD59E5">
        <w:t xml:space="preserve"> </w:t>
      </w:r>
      <w:r w:rsidR="00DD59E5" w:rsidRPr="00DD59E5">
        <w:rPr>
          <w:rFonts w:ascii="Symbol" w:hAnsi="Symbol"/>
          <w:i/>
        </w:rPr>
        <w:t></w:t>
      </w:r>
      <w:r w:rsidR="00DD59E5">
        <w:t xml:space="preserve"> </w:t>
      </w:r>
      <w:r>
        <w:rPr>
          <w:rFonts w:cs="Times New Roman"/>
        </w:rPr>
        <w:t xml:space="preserve">and </w:t>
      </w:r>
      <w:proofErr w:type="spellStart"/>
      <w:r w:rsidRPr="00C20502">
        <w:rPr>
          <w:rFonts w:cs="Times New Roman"/>
          <w:i/>
        </w:rPr>
        <w:t>p</w:t>
      </w:r>
      <w:r w:rsidRPr="00C20502">
        <w:rPr>
          <w:rFonts w:cs="Times New Roman"/>
          <w:i/>
          <w:vertAlign w:val="subscript"/>
        </w:rPr>
        <w:t>T</w:t>
      </w:r>
      <w:proofErr w:type="spellEnd"/>
      <w:r>
        <w:rPr>
          <w:rFonts w:cs="Times New Roman"/>
        </w:rPr>
        <w:t xml:space="preserve"> are related to the underlying </w:t>
      </w:r>
      <w:proofErr w:type="spellStart"/>
      <w:r>
        <w:rPr>
          <w:rFonts w:cs="Times New Roman"/>
        </w:rPr>
        <w:t>partonic</w:t>
      </w:r>
      <w:proofErr w:type="spellEnd"/>
      <w:r>
        <w:rPr>
          <w:rFonts w:cs="Times New Roman"/>
        </w:rPr>
        <w:t xml:space="preserve"> variables </w:t>
      </w:r>
      <w:r w:rsidRPr="00DD59E5">
        <w:rPr>
          <w:rFonts w:cs="Times New Roman"/>
          <w:i/>
        </w:rPr>
        <w:t>x</w:t>
      </w:r>
      <w:r w:rsidRPr="00DD59E5">
        <w:rPr>
          <w:rFonts w:cs="Times New Roman"/>
          <w:i/>
          <w:vertAlign w:val="subscript"/>
        </w:rPr>
        <w:t>1</w:t>
      </w:r>
      <w:r>
        <w:rPr>
          <w:rFonts w:cs="Times New Roman"/>
        </w:rPr>
        <w:t xml:space="preserve"> and </w:t>
      </w:r>
      <w:r w:rsidRPr="00DD59E5">
        <w:rPr>
          <w:rFonts w:cs="Times New Roman"/>
          <w:i/>
        </w:rPr>
        <w:t>x</w:t>
      </w:r>
      <w:r w:rsidRPr="00DD59E5">
        <w:rPr>
          <w:rFonts w:cs="Times New Roman"/>
          <w:i/>
          <w:vertAlign w:val="subscript"/>
        </w:rPr>
        <w:t>2</w:t>
      </w:r>
      <w:r>
        <w:rPr>
          <w:rFonts w:cs="Times New Roman"/>
        </w:rPr>
        <w:t xml:space="preserve">. We also studied the matching between reconstructed jets and scattered </w:t>
      </w:r>
      <w:proofErr w:type="spellStart"/>
      <w:r>
        <w:rPr>
          <w:rFonts w:cs="Times New Roman"/>
        </w:rPr>
        <w:t>partons</w:t>
      </w:r>
      <w:proofErr w:type="spellEnd"/>
      <w:r>
        <w:rPr>
          <w:rFonts w:cs="Times New Roman"/>
        </w:rPr>
        <w:t xml:space="preserve"> and the resolutions with which the </w:t>
      </w:r>
      <w:proofErr w:type="spellStart"/>
      <w:r>
        <w:rPr>
          <w:rFonts w:cs="Times New Roman"/>
        </w:rPr>
        <w:t>parton</w:t>
      </w:r>
      <w:proofErr w:type="spellEnd"/>
      <w:r>
        <w:rPr>
          <w:rFonts w:cs="Times New Roman"/>
        </w:rPr>
        <w:t xml:space="preserve"> axis can be reconstructed from the reconstructed detector jets. The latter is important to evaluate how well azimuthal asymmetries around the outgoing </w:t>
      </w:r>
      <w:proofErr w:type="spellStart"/>
      <w:r>
        <w:rPr>
          <w:rFonts w:cs="Times New Roman"/>
        </w:rPr>
        <w:t>parton</w:t>
      </w:r>
      <w:proofErr w:type="spellEnd"/>
      <w:r>
        <w:rPr>
          <w:rFonts w:cs="Times New Roman"/>
        </w:rPr>
        <w:t xml:space="preserve"> axis will be reconstructed by looking at asymmetries of reconstructed particles around the reconstructed jet axis.</w:t>
      </w:r>
    </w:p>
    <w:p w14:paraId="2E5185B3" w14:textId="3290B373" w:rsidR="006C1976" w:rsidRDefault="006C1976" w:rsidP="006C1976">
      <w:pPr>
        <w:rPr>
          <w:rFonts w:cs="Times New Roman"/>
        </w:rPr>
      </w:pPr>
      <w:r>
        <w:rPr>
          <w:rFonts w:cs="Times New Roman"/>
        </w:rPr>
        <w:t xml:space="preserve">For this study we used 500k events simulated with </w:t>
      </w:r>
      <w:proofErr w:type="spellStart"/>
      <w:r>
        <w:rPr>
          <w:rFonts w:cs="Times New Roman"/>
        </w:rPr>
        <w:t>Pythia</w:t>
      </w:r>
      <w:proofErr w:type="spellEnd"/>
      <w:r>
        <w:rPr>
          <w:rFonts w:cs="Times New Roman"/>
        </w:rPr>
        <w:t xml:space="preserve"> Tune A at </w:t>
      </w:r>
      <w:r w:rsidR="00C4648E">
        <w:rPr>
          <w:rFonts w:cs="Times New Roman"/>
        </w:rPr>
        <w:t xml:space="preserve">√s=500 </w:t>
      </w:r>
      <w:proofErr w:type="spellStart"/>
      <w:r>
        <w:rPr>
          <w:rFonts w:cs="Times New Roman"/>
        </w:rPr>
        <w:t>GeV</w:t>
      </w:r>
      <w:proofErr w:type="spellEnd"/>
      <w:r>
        <w:rPr>
          <w:rFonts w:cs="Times New Roman"/>
        </w:rPr>
        <w:t xml:space="preserve"> and a minimum </w:t>
      </w:r>
      <w:proofErr w:type="spellStart"/>
      <w:r>
        <w:rPr>
          <w:rFonts w:cs="Times New Roman"/>
        </w:rPr>
        <w:t>partonic</w:t>
      </w:r>
      <w:proofErr w:type="spellEnd"/>
      <w:r>
        <w:rPr>
          <w:rFonts w:cs="Times New Roman"/>
        </w:rPr>
        <w:t xml:space="preserve"> </w:t>
      </w:r>
      <w:proofErr w:type="spellStart"/>
      <w:r w:rsidRPr="00CD7318">
        <w:rPr>
          <w:rFonts w:cs="Times New Roman"/>
          <w:i/>
        </w:rPr>
        <w:t>p</w:t>
      </w:r>
      <w:r w:rsidRPr="00CD7318">
        <w:rPr>
          <w:rFonts w:cs="Times New Roman"/>
          <w:i/>
          <w:vertAlign w:val="subscript"/>
        </w:rPr>
        <w:t>T</w:t>
      </w:r>
      <w:proofErr w:type="spellEnd"/>
      <w:r>
        <w:rPr>
          <w:rFonts w:cs="Times New Roman"/>
        </w:rPr>
        <w:t xml:space="preserve"> (CKIN3) of 3 </w:t>
      </w:r>
      <w:proofErr w:type="spellStart"/>
      <w:r>
        <w:rPr>
          <w:rFonts w:cs="Times New Roman"/>
        </w:rPr>
        <w:t>GeV</w:t>
      </w:r>
      <w:proofErr w:type="spellEnd"/>
      <w:r>
        <w:rPr>
          <w:rFonts w:cs="Times New Roman"/>
        </w:rPr>
        <w:t xml:space="preserve">. We then used a fast simulation of the detector resolutions of the </w:t>
      </w:r>
      <w:r w:rsidR="00C4648E">
        <w:rPr>
          <w:rFonts w:cs="Times New Roman"/>
        </w:rPr>
        <w:t>STAR</w:t>
      </w:r>
      <w:r>
        <w:rPr>
          <w:rFonts w:cs="Times New Roman"/>
        </w:rPr>
        <w:t xml:space="preserve"> barrel and the forward upgrade. For the purpose of this study we assumed a tracking </w:t>
      </w:r>
      <w:r>
        <w:rPr>
          <w:rFonts w:cs="Times New Roman"/>
        </w:rPr>
        <w:lastRenderedPageBreak/>
        <w:t>detector with three planes at distances from the interaction point of 70 cm, 105 cm and 140 cm. Each plane is comprised of 1.2%</w:t>
      </w:r>
      <w:r w:rsidRPr="001F5EEC">
        <w:rPr>
          <w:rFonts w:cs="Times New Roman"/>
        </w:rPr>
        <w:t xml:space="preserve"> </w:t>
      </w:r>
      <w:r>
        <w:rPr>
          <w:rFonts w:cs="Times New Roman"/>
        </w:rPr>
        <w:t>radiation lengths of material with resolutions in the azimuthal direction between 0.11 and 0.85 mm/</w:t>
      </w:r>
      <m:oMath>
        <m:rad>
          <m:radPr>
            <m:degHide m:val="1"/>
            <m:ctrlPr>
              <w:rPr>
                <w:rFonts w:ascii="Cambria Math" w:hAnsi="Cambria Math"/>
                <w:i/>
              </w:rPr>
            </m:ctrlPr>
          </m:radPr>
          <m:deg/>
          <m:e>
            <m:r>
              <w:rPr>
                <w:rFonts w:ascii="Cambria Math" w:hAnsi="Cambria Math"/>
              </w:rPr>
              <m:t>12</m:t>
            </m:r>
          </m:e>
        </m:rad>
      </m:oMath>
      <w:r>
        <w:rPr>
          <w:rFonts w:cs="Times New Roman"/>
        </w:rPr>
        <w:t xml:space="preserve">. Furthermore, we simulated a detector subsystem combining hadronic and electromagnetic calorimeters (FCS) with </w:t>
      </w:r>
      <m:oMath>
        <m:r>
          <m:rPr>
            <m:sty m:val="p"/>
          </m:rPr>
          <w:rPr>
            <w:rFonts w:ascii="Cambria Math" w:hAnsi="Cambria Math" w:cs="Times New Roman"/>
          </w:rPr>
          <m:t>0.58</m:t>
        </m:r>
        <w:proofErr w:type="gramStart"/>
        <m:r>
          <m:rPr>
            <m:sty m:val="p"/>
          </m:rPr>
          <w:rPr>
            <w:rFonts w:ascii="Cambria Math" w:hAnsi="Cambria Math" w:cs="Times New Roman"/>
          </w:rPr>
          <m:t>/</m:t>
        </m:r>
        <m:rad>
          <m:radPr>
            <m:degHide m:val="1"/>
            <m:ctrlPr>
              <w:rPr>
                <w:rFonts w:ascii="Cambria Math" w:hAnsi="Cambria Math"/>
                <w:i/>
              </w:rPr>
            </m:ctrlPr>
          </m:radPr>
          <m:deg/>
          <m:e>
            <m:r>
              <w:rPr>
                <w:rFonts w:ascii="Cambria Math" w:hAnsi="Cambria Math"/>
              </w:rPr>
              <m:t>E</m:t>
            </m:r>
            <w:proofErr w:type="gramEnd"/>
          </m:e>
        </m:rad>
      </m:oMath>
      <w:r>
        <w:rPr>
          <w:rFonts w:cs="Times New Roman"/>
        </w:rPr>
        <w:t xml:space="preserve"> hadronic resolution and an electromagnetic resolution of </w:t>
      </w:r>
      <m:oMath>
        <m:r>
          <m:rPr>
            <m:sty m:val="p"/>
          </m:rPr>
          <w:rPr>
            <w:rFonts w:ascii="Cambria Math" w:hAnsi="Cambria Math" w:cs="Times New Roman"/>
          </w:rPr>
          <m:t>0.11/</m:t>
        </m:r>
        <m:rad>
          <m:radPr>
            <m:degHide m:val="1"/>
            <m:ctrlPr>
              <w:rPr>
                <w:rFonts w:ascii="Cambria Math" w:hAnsi="Cambria Math"/>
                <w:i/>
              </w:rPr>
            </m:ctrlPr>
          </m:radPr>
          <m:deg/>
          <m:e>
            <m:r>
              <w:rPr>
                <w:rFonts w:ascii="Cambria Math" w:hAnsi="Cambria Math"/>
              </w:rPr>
              <m:t>E</m:t>
            </m:r>
          </m:e>
        </m:rad>
      </m:oMath>
      <w:r>
        <w:rPr>
          <w:rFonts w:cs="Times New Roman"/>
        </w:rPr>
        <w:t>. In this setup, except for those tracks with very low energy, the track momentum is reconstructed in the FCS and the tracking is used mainly for charge discrimination. Jets were recons</w:t>
      </w:r>
      <w:proofErr w:type="spellStart"/>
      <w:r>
        <w:rPr>
          <w:rFonts w:cs="Times New Roman"/>
        </w:rPr>
        <w:t>tructed</w:t>
      </w:r>
      <w:proofErr w:type="spellEnd"/>
      <w:r>
        <w:rPr>
          <w:rFonts w:cs="Times New Roman"/>
        </w:rPr>
        <w:t xml:space="preserve"> with an anti-</w:t>
      </w:r>
      <w:proofErr w:type="spellStart"/>
      <w:r w:rsidRPr="00E87FF4">
        <w:rPr>
          <w:rFonts w:cs="Times New Roman"/>
          <w:i/>
        </w:rPr>
        <w:t>k</w:t>
      </w:r>
      <w:r w:rsidRPr="00E87FF4">
        <w:rPr>
          <w:rFonts w:cs="Times New Roman"/>
          <w:i/>
          <w:vertAlign w:val="subscript"/>
        </w:rPr>
        <w:t>T</w:t>
      </w:r>
      <w:proofErr w:type="spellEnd"/>
      <w:r>
        <w:rPr>
          <w:rFonts w:cs="Times New Roman"/>
        </w:rPr>
        <w:t xml:space="preserve"> algorithm with a radius of 0.7. An association between reconstructed jets and scattered </w:t>
      </w:r>
      <w:proofErr w:type="spellStart"/>
      <w:r>
        <w:rPr>
          <w:rFonts w:cs="Times New Roman"/>
        </w:rPr>
        <w:t>partons</w:t>
      </w:r>
      <w:proofErr w:type="spellEnd"/>
      <w:r>
        <w:rPr>
          <w:rFonts w:cs="Times New Roman"/>
        </w:rPr>
        <w:t xml:space="preserve"> is defined to be a distance in </w:t>
      </w:r>
      <w:r w:rsidRPr="00CE0561">
        <w:rPr>
          <w:rFonts w:ascii="Symbol" w:hAnsi="Symbol" w:cs="Times New Roman"/>
        </w:rPr>
        <w:t></w:t>
      </w:r>
      <w:r>
        <w:rPr>
          <w:rFonts w:cs="Times New Roman"/>
        </w:rPr>
        <w:t>-</w:t>
      </w:r>
      <w:r>
        <w:rPr>
          <w:rFonts w:ascii="Symbol" w:hAnsi="Symbol" w:cs="Times New Roman"/>
        </w:rPr>
        <w:t></w:t>
      </w:r>
      <w:r>
        <w:rPr>
          <w:rFonts w:cs="Times New Roman"/>
        </w:rPr>
        <w:t xml:space="preserve"> space of less than 0.5.</w:t>
      </w:r>
    </w:p>
    <w:p w14:paraId="218BFF44" w14:textId="77777777" w:rsidR="006C1976" w:rsidRDefault="006C1976" w:rsidP="006C1976">
      <w:pPr>
        <w:rPr>
          <w:rFonts w:cs="Times New Roman"/>
        </w:rPr>
      </w:pPr>
      <w:r>
        <w:rPr>
          <w:rFonts w:cs="Times New Roman"/>
        </w:rPr>
        <w:t xml:space="preserve">In the following, we refer to reconstructed jets as “detector jets” and jets found using stable, final state particles “particle jets.” The outgoing </w:t>
      </w:r>
      <w:proofErr w:type="spellStart"/>
      <w:r>
        <w:rPr>
          <w:rFonts w:cs="Times New Roman"/>
        </w:rPr>
        <w:t>partons</w:t>
      </w:r>
      <w:proofErr w:type="spellEnd"/>
      <w:r>
        <w:rPr>
          <w:rFonts w:cs="Times New Roman"/>
        </w:rPr>
        <w:t xml:space="preserve"> in the event are determined by using the corresponding entries in the </w:t>
      </w:r>
      <w:proofErr w:type="spellStart"/>
      <w:r>
        <w:rPr>
          <w:rFonts w:cs="Times New Roman"/>
        </w:rPr>
        <w:t>Pythia</w:t>
      </w:r>
      <w:proofErr w:type="spellEnd"/>
      <w:r>
        <w:rPr>
          <w:rFonts w:cs="Times New Roman"/>
        </w:rPr>
        <w:t xml:space="preserve"> record, so there is no </w:t>
      </w:r>
      <w:proofErr w:type="spellStart"/>
      <w:r>
        <w:rPr>
          <w:rFonts w:cs="Times New Roman"/>
        </w:rPr>
        <w:t>partonic</w:t>
      </w:r>
      <w:proofErr w:type="spellEnd"/>
      <w:r>
        <w:rPr>
          <w:rFonts w:cs="Times New Roman"/>
        </w:rPr>
        <w:t xml:space="preserve"> jet finding.</w:t>
      </w:r>
    </w:p>
    <w:p w14:paraId="04D9C399" w14:textId="77777777" w:rsidR="006C1976" w:rsidRDefault="006C1976" w:rsidP="006C197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600"/>
      </w:tblGrid>
      <w:tr w:rsidR="006C1976" w14:paraId="3366ABCE" w14:textId="77777777" w:rsidTr="006C1976">
        <w:tc>
          <w:tcPr>
            <w:tcW w:w="4930" w:type="dxa"/>
          </w:tcPr>
          <w:p w14:paraId="721725F8" w14:textId="7D484438" w:rsidR="006C1976" w:rsidRDefault="006C1976" w:rsidP="006C1976">
            <w:pPr>
              <w:ind w:firstLine="0"/>
              <w:rPr>
                <w:rFonts w:cs="Times New Roman"/>
              </w:rPr>
            </w:pPr>
            <w:r w:rsidRPr="00B927F1">
              <w:rPr>
                <w:noProof/>
              </w:rPr>
              <w:drawing>
                <wp:inline distT="0" distB="0" distL="0" distR="0" wp14:anchorId="586E13C0" wp14:editId="406FD4F2">
                  <wp:extent cx="3203363" cy="1981303"/>
                  <wp:effectExtent l="0" t="0" r="0" b="0"/>
                  <wp:docPr id="50183" name="Content Placeholder 3" descr="x1VsX2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VsX2_Pythia.png"/>
                          <pic:cNvPicPr>
                            <a:picLocks noGrp="1" noChangeAspect="1"/>
                          </pic:cNvPicPr>
                        </pic:nvPicPr>
                        <pic:blipFill rotWithShape="1">
                          <a:blip r:embed="rId11">
                            <a:extLst>
                              <a:ext uri="{28A0092B-C50C-407E-A947-70E740481C1C}">
                                <a14:useLocalDpi xmlns:a14="http://schemas.microsoft.com/office/drawing/2010/main" val="0"/>
                              </a:ext>
                            </a:extLst>
                          </a:blip>
                          <a:srcRect l="-248" t="8589" r="17"/>
                          <a:stretch/>
                        </pic:blipFill>
                        <pic:spPr bwMode="auto">
                          <a:xfrm>
                            <a:off x="0" y="0"/>
                            <a:ext cx="3204415" cy="1981954"/>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47F956" w14:textId="77777777" w:rsidR="006C1976" w:rsidRDefault="006C1976" w:rsidP="006C1976">
            <w:pPr>
              <w:ind w:firstLine="0"/>
              <w:rPr>
                <w:szCs w:val="21"/>
              </w:rPr>
            </w:pPr>
            <w:bookmarkStart w:id="6" w:name="_Ref261195866"/>
          </w:p>
          <w:p w14:paraId="3635608A" w14:textId="77777777" w:rsidR="006C1976" w:rsidRDefault="006C1976" w:rsidP="006C1976">
            <w:pPr>
              <w:ind w:firstLine="0"/>
              <w:rPr>
                <w:szCs w:val="21"/>
              </w:rPr>
            </w:pPr>
          </w:p>
          <w:p w14:paraId="38C55132" w14:textId="77777777" w:rsidR="006C1976" w:rsidRDefault="006C1976" w:rsidP="006C1976">
            <w:pPr>
              <w:ind w:firstLine="0"/>
              <w:rPr>
                <w:szCs w:val="21"/>
              </w:rPr>
            </w:pPr>
          </w:p>
          <w:p w14:paraId="04C8B473" w14:textId="77777777" w:rsidR="006C1976" w:rsidRDefault="006C1976" w:rsidP="006C1976">
            <w:pPr>
              <w:ind w:firstLine="0"/>
              <w:rPr>
                <w:szCs w:val="21"/>
              </w:rPr>
            </w:pPr>
          </w:p>
          <w:p w14:paraId="2BD3E013" w14:textId="79B78B51" w:rsidR="006C1976" w:rsidRPr="003B299E" w:rsidRDefault="006C1976" w:rsidP="006C1976">
            <w:pPr>
              <w:ind w:firstLine="0"/>
              <w:rPr>
                <w:rFonts w:cs="Times New Roman"/>
                <w:szCs w:val="21"/>
              </w:rPr>
            </w:pPr>
            <w:r w:rsidRPr="003B299E">
              <w:rPr>
                <w:szCs w:val="21"/>
              </w:rPr>
              <w:t xml:space="preserve">Figure </w:t>
            </w:r>
            <w:r w:rsidR="008B7568">
              <w:rPr>
                <w:szCs w:val="21"/>
              </w:rPr>
              <w:fldChar w:fldCharType="begin"/>
            </w:r>
            <w:r w:rsidR="008B7568">
              <w:rPr>
                <w:szCs w:val="21"/>
              </w:rPr>
              <w:instrText xml:space="preserve"> STYLEREF 1 \s </w:instrText>
            </w:r>
            <w:r w:rsidR="008B7568">
              <w:rPr>
                <w:szCs w:val="21"/>
              </w:rPr>
              <w:fldChar w:fldCharType="separate"/>
            </w:r>
            <w:r w:rsidR="008B7568">
              <w:rPr>
                <w:noProof/>
                <w:szCs w:val="21"/>
              </w:rPr>
              <w:t>1</w:t>
            </w:r>
            <w:r w:rsidR="008B7568">
              <w:rPr>
                <w:szCs w:val="21"/>
              </w:rPr>
              <w:fldChar w:fldCharType="end"/>
            </w:r>
            <w:r w:rsidR="008B7568">
              <w:rPr>
                <w:szCs w:val="21"/>
              </w:rPr>
              <w:noBreakHyphen/>
            </w:r>
            <w:r w:rsidR="008B7568">
              <w:rPr>
                <w:szCs w:val="21"/>
              </w:rPr>
              <w:fldChar w:fldCharType="begin"/>
            </w:r>
            <w:r w:rsidR="008B7568">
              <w:rPr>
                <w:szCs w:val="21"/>
              </w:rPr>
              <w:instrText xml:space="preserve"> SEQ Figure \* ARABIC \s 1 </w:instrText>
            </w:r>
            <w:r w:rsidR="008B7568">
              <w:rPr>
                <w:szCs w:val="21"/>
              </w:rPr>
              <w:fldChar w:fldCharType="separate"/>
            </w:r>
            <w:r w:rsidR="008B7568">
              <w:rPr>
                <w:noProof/>
                <w:szCs w:val="21"/>
              </w:rPr>
              <w:t>1</w:t>
            </w:r>
            <w:r w:rsidR="008B7568">
              <w:rPr>
                <w:szCs w:val="21"/>
              </w:rPr>
              <w:fldChar w:fldCharType="end"/>
            </w:r>
            <w:bookmarkEnd w:id="6"/>
            <w:r w:rsidRPr="003B299E">
              <w:rPr>
                <w:szCs w:val="21"/>
              </w:rPr>
              <w:t xml:space="preserve">: Distribution of the </w:t>
            </w:r>
            <w:proofErr w:type="spellStart"/>
            <w:r w:rsidRPr="003B299E">
              <w:rPr>
                <w:szCs w:val="21"/>
              </w:rPr>
              <w:t>partonic</w:t>
            </w:r>
            <w:proofErr w:type="spellEnd"/>
            <w:r w:rsidRPr="003B299E">
              <w:rPr>
                <w:szCs w:val="21"/>
              </w:rPr>
              <w:t xml:space="preserve"> variables </w:t>
            </w:r>
            <w:r w:rsidRPr="001F364E">
              <w:rPr>
                <w:i/>
                <w:szCs w:val="21"/>
              </w:rPr>
              <w:t>x</w:t>
            </w:r>
            <w:r w:rsidRPr="003B299E">
              <w:rPr>
                <w:szCs w:val="21"/>
                <w:vertAlign w:val="subscript"/>
              </w:rPr>
              <w:t>1</w:t>
            </w:r>
            <w:r w:rsidRPr="003B299E">
              <w:rPr>
                <w:szCs w:val="21"/>
              </w:rPr>
              <w:t xml:space="preserve"> and </w:t>
            </w:r>
            <w:r w:rsidRPr="001F364E">
              <w:rPr>
                <w:i/>
                <w:szCs w:val="21"/>
              </w:rPr>
              <w:t>x</w:t>
            </w:r>
            <w:r w:rsidRPr="003B299E">
              <w:rPr>
                <w:szCs w:val="21"/>
                <w:vertAlign w:val="subscript"/>
              </w:rPr>
              <w:t>2</w:t>
            </w:r>
            <w:r w:rsidRPr="003B299E">
              <w:rPr>
                <w:szCs w:val="21"/>
              </w:rPr>
              <w:t xml:space="preserve"> for events with a jet with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 xml:space="preserve"> &gt; 3</m:t>
              </m:r>
            </m:oMath>
            <w:r>
              <w:rPr>
                <w:szCs w:val="21"/>
              </w:rPr>
              <w:t xml:space="preserve"> </w:t>
            </w:r>
            <w:proofErr w:type="spellStart"/>
            <w:r w:rsidRPr="003B299E">
              <w:rPr>
                <w:szCs w:val="21"/>
              </w:rPr>
              <w:t>GeV</w:t>
            </w:r>
            <w:proofErr w:type="spellEnd"/>
            <w:r w:rsidRPr="003B299E">
              <w:rPr>
                <w:szCs w:val="21"/>
              </w:rPr>
              <w:t>/</w:t>
            </w:r>
            <w:r w:rsidRPr="001F364E">
              <w:rPr>
                <w:i/>
                <w:szCs w:val="21"/>
              </w:rPr>
              <w:t>c</w:t>
            </w:r>
            <w:r w:rsidRPr="003B299E">
              <w:rPr>
                <w:szCs w:val="21"/>
              </w:rPr>
              <w:t xml:space="preserve"> and </w:t>
            </w:r>
            <m:oMath>
              <m:r>
                <w:rPr>
                  <w:rFonts w:ascii="Cambria Math" w:hAnsi="Cambria Math"/>
                  <w:szCs w:val="21"/>
                </w:rPr>
                <m:t>2.8 &lt;η</m:t>
              </m:r>
              <m:r>
                <w:rPr>
                  <w:rFonts w:ascii="Cambria Math" w:hAnsi="Cambria Math" w:cs="Times New Roman"/>
                  <w:szCs w:val="21"/>
                </w:rPr>
                <m:t>&lt; 3.5</m:t>
              </m:r>
            </m:oMath>
            <w:r w:rsidRPr="003B299E">
              <w:rPr>
                <w:rFonts w:cs="Times New Roman"/>
                <w:szCs w:val="21"/>
              </w:rPr>
              <w:t xml:space="preserve">. </w:t>
            </w:r>
            <w:proofErr w:type="gramStart"/>
            <w:r w:rsidRPr="001F364E">
              <w:rPr>
                <w:rFonts w:cs="Times New Roman"/>
                <w:i/>
                <w:szCs w:val="21"/>
              </w:rPr>
              <w:t>x</w:t>
            </w:r>
            <w:r w:rsidRPr="003B299E">
              <w:rPr>
                <w:rFonts w:cs="Times New Roman"/>
                <w:szCs w:val="21"/>
                <w:vertAlign w:val="subscript"/>
              </w:rPr>
              <w:t>1</w:t>
            </w:r>
            <w:proofErr w:type="gramEnd"/>
            <w:r w:rsidRPr="003B299E">
              <w:rPr>
                <w:rFonts w:cs="Times New Roman"/>
                <w:szCs w:val="21"/>
              </w:rPr>
              <w:t xml:space="preserve"> values of around 0.6 can be reached whereas </w:t>
            </w:r>
            <w:r w:rsidRPr="001F364E">
              <w:rPr>
                <w:rFonts w:cs="Times New Roman"/>
                <w:i/>
                <w:szCs w:val="21"/>
              </w:rPr>
              <w:t>x</w:t>
            </w:r>
            <w:r w:rsidRPr="003B299E">
              <w:rPr>
                <w:rFonts w:cs="Times New Roman"/>
                <w:szCs w:val="21"/>
                <w:vertAlign w:val="subscript"/>
              </w:rPr>
              <w:t>2</w:t>
            </w:r>
            <w:r w:rsidRPr="003B299E">
              <w:rPr>
                <w:rFonts w:cs="Times New Roman"/>
                <w:szCs w:val="21"/>
              </w:rPr>
              <w:t xml:space="preserve"> goes as low as </w:t>
            </w:r>
            <m:oMath>
              <m:r>
                <w:rPr>
                  <w:rFonts w:ascii="Cambria Math" w:hAnsi="Cambria Math" w:cs="Times New Roman"/>
                  <w:szCs w:val="21"/>
                </w:rPr>
                <m:t>7×</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vertAlign w:val="superscript"/>
                    </w:rPr>
                    <m:t>-3</m:t>
                  </m:r>
                </m:sup>
              </m:sSup>
            </m:oMath>
            <w:r w:rsidRPr="003B299E">
              <w:rPr>
                <w:rFonts w:cs="Times New Roman"/>
                <w:szCs w:val="21"/>
              </w:rPr>
              <w:t>.</w:t>
            </w:r>
          </w:p>
          <w:p w14:paraId="7D189706" w14:textId="77777777" w:rsidR="006C1976" w:rsidRDefault="006C1976" w:rsidP="006C1976">
            <w:pPr>
              <w:ind w:firstLine="0"/>
              <w:rPr>
                <w:rFonts w:cs="Times New Roman"/>
              </w:rPr>
            </w:pPr>
          </w:p>
        </w:tc>
      </w:tr>
    </w:tbl>
    <w:p w14:paraId="08BB3DEE" w14:textId="77777777" w:rsidR="006C1976" w:rsidRDefault="006C1976" w:rsidP="006C1976">
      <w:pPr>
        <w:rPr>
          <w:rFonts w:cs="Times New Roman"/>
        </w:rPr>
      </w:pPr>
    </w:p>
    <w:p w14:paraId="281A3336" w14:textId="7E3FB689" w:rsidR="006C1976" w:rsidRPr="00C4648E" w:rsidRDefault="006C1976" w:rsidP="00C4648E">
      <w:pPr>
        <w:rPr>
          <w:rFonts w:cs="Times New Roman"/>
        </w:rPr>
      </w:pPr>
      <w:r w:rsidRPr="00C4648E">
        <w:rPr>
          <w:rFonts w:cs="Times New Roman"/>
        </w:rPr>
        <w:fldChar w:fldCharType="begin"/>
      </w:r>
      <w:r w:rsidRPr="00C4648E">
        <w:rPr>
          <w:rFonts w:cs="Times New Roman"/>
        </w:rPr>
        <w:instrText xml:space="preserve"> REF _Ref261195866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1</w:t>
      </w:r>
      <w:r w:rsidRPr="00C4648E">
        <w:rPr>
          <w:rFonts w:cs="Times New Roman"/>
        </w:rPr>
        <w:fldChar w:fldCharType="end"/>
      </w:r>
      <w:r w:rsidRPr="00C4648E">
        <w:rPr>
          <w:rFonts w:cs="Times New Roman"/>
        </w:rPr>
        <w:t xml:space="preserve"> shows the regions of </w:t>
      </w:r>
      <w:r w:rsidRPr="00C4648E">
        <w:rPr>
          <w:rFonts w:cs="Times New Roman"/>
          <w:i/>
        </w:rPr>
        <w:t>x</w:t>
      </w:r>
      <w:r w:rsidRPr="00C4648E">
        <w:rPr>
          <w:rFonts w:cs="Times New Roman"/>
        </w:rPr>
        <w:t xml:space="preserve"> that can be accessed by jets in the forward region. A minimum jet </w:t>
      </w:r>
      <w:proofErr w:type="spellStart"/>
      <w:r w:rsidRPr="00C4648E">
        <w:rPr>
          <w:rFonts w:cs="Times New Roman"/>
          <w:i/>
        </w:rPr>
        <w:t>p</w:t>
      </w:r>
      <w:r w:rsidRPr="00C4648E">
        <w:rPr>
          <w:rFonts w:cs="Times New Roman"/>
          <w:i/>
          <w:vertAlign w:val="subscript"/>
        </w:rPr>
        <w:t>T</w:t>
      </w:r>
      <w:proofErr w:type="spellEnd"/>
      <w:r w:rsidRPr="00C4648E">
        <w:rPr>
          <w:rFonts w:cs="Times New Roman"/>
          <w:color w:val="9BBB59" w:themeColor="accent3"/>
          <w:vertAlign w:val="subscript"/>
        </w:rPr>
        <w:t xml:space="preserve"> </w:t>
      </w:r>
      <w:r w:rsidRPr="00C4648E">
        <w:rPr>
          <w:rFonts w:cs="Times New Roman"/>
        </w:rPr>
        <w:t xml:space="preserve">of 3 </w:t>
      </w:r>
      <w:proofErr w:type="spellStart"/>
      <w:r w:rsidRPr="00C4648E">
        <w:rPr>
          <w:rFonts w:cs="Times New Roman"/>
        </w:rPr>
        <w:t>GeV</w:t>
      </w:r>
      <w:proofErr w:type="spellEnd"/>
      <w:r w:rsidRPr="00C4648E">
        <w:rPr>
          <w:rFonts w:cs="Times New Roman"/>
        </w:rPr>
        <w:t>/</w:t>
      </w:r>
      <w:r w:rsidRPr="00C4648E">
        <w:rPr>
          <w:rFonts w:cs="Times New Roman"/>
          <w:i/>
        </w:rPr>
        <w:t>c</w:t>
      </w:r>
      <w:r w:rsidRPr="00C4648E">
        <w:rPr>
          <w:rFonts w:cs="Times New Roman"/>
        </w:rPr>
        <w:t xml:space="preserve"> was chosen to ensure that the momentum transfer is sufficiently high for </w:t>
      </w:r>
      <w:proofErr w:type="spellStart"/>
      <w:r w:rsidRPr="00C4648E">
        <w:rPr>
          <w:rFonts w:cs="Times New Roman"/>
        </w:rPr>
        <w:t>pQCD</w:t>
      </w:r>
      <w:proofErr w:type="spellEnd"/>
      <w:r w:rsidRPr="00C4648E">
        <w:rPr>
          <w:rFonts w:cs="Times New Roman"/>
        </w:rPr>
        <w:t xml:space="preserve"> </w:t>
      </w:r>
      <w:r w:rsidR="00C4648E">
        <w:rPr>
          <w:rFonts w:cs="Times New Roman"/>
        </w:rPr>
        <w:t>calculations</w:t>
      </w:r>
      <w:r w:rsidRPr="00C4648E">
        <w:rPr>
          <w:rFonts w:cs="Times New Roman"/>
        </w:rPr>
        <w:t xml:space="preserve"> to be valid. At high </w:t>
      </w:r>
      <w:r w:rsidRPr="00C4648E">
        <w:rPr>
          <w:rFonts w:cs="Times New Roman"/>
          <w:i/>
        </w:rPr>
        <w:t>x</w:t>
      </w:r>
      <w:r w:rsidRPr="00C4648E">
        <w:rPr>
          <w:rFonts w:cs="Times New Roman"/>
        </w:rPr>
        <w:t xml:space="preserve">, values of </w:t>
      </w:r>
      <w:r w:rsidR="002272B1" w:rsidRPr="002272B1">
        <w:rPr>
          <w:rFonts w:cs="Times New Roman"/>
          <w:i/>
        </w:rPr>
        <w:t>x</w:t>
      </w:r>
      <w:r w:rsidR="002272B1">
        <w:rPr>
          <w:rFonts w:cs="Times New Roman"/>
        </w:rPr>
        <w:t xml:space="preserve">~0.6 </w:t>
      </w:r>
      <w:r w:rsidRPr="00C4648E">
        <w:rPr>
          <w:rFonts w:cs="Times New Roman"/>
        </w:rPr>
        <w:t>should be reachable. This compares well with the curre</w:t>
      </w:r>
      <w:r w:rsidR="002272B1">
        <w:rPr>
          <w:rFonts w:cs="Times New Roman"/>
        </w:rPr>
        <w:t xml:space="preserve">nt limit of SIDIS measurements, </w:t>
      </w:r>
      <w:r w:rsidR="002272B1" w:rsidRPr="002272B1">
        <w:rPr>
          <w:rFonts w:cs="Times New Roman"/>
          <w:i/>
        </w:rPr>
        <w:t>x~0.3</w:t>
      </w:r>
      <w:r w:rsidR="002272B1">
        <w:rPr>
          <w:rFonts w:cs="Times New Roman"/>
        </w:rPr>
        <w:t xml:space="preserve">, </w:t>
      </w:r>
      <w:r w:rsidRPr="00C4648E">
        <w:rPr>
          <w:rFonts w:cs="Times New Roman"/>
        </w:rPr>
        <w:t xml:space="preserve">and encompasses the region in </w:t>
      </w:r>
      <w:r w:rsidRPr="00C4648E">
        <w:rPr>
          <w:rFonts w:cs="Times New Roman"/>
          <w:i/>
        </w:rPr>
        <w:t>x</w:t>
      </w:r>
      <w:r w:rsidRPr="00C4648E">
        <w:rPr>
          <w:rFonts w:cs="Times New Roman"/>
        </w:rPr>
        <w:t xml:space="preserve"> that dominates the tensor charge. To investigate the possibility of selecting specific </w:t>
      </w:r>
      <w:r w:rsidRPr="00C4648E">
        <w:rPr>
          <w:rFonts w:cs="Times New Roman"/>
          <w:i/>
        </w:rPr>
        <w:t>x</w:t>
      </w:r>
      <w:r w:rsidRPr="00C4648E">
        <w:rPr>
          <w:rFonts w:cs="Times New Roman"/>
        </w:rPr>
        <w:t xml:space="preserve"> regions, in particular high </w:t>
      </w:r>
      <w:r w:rsidRPr="00C4648E">
        <w:rPr>
          <w:rFonts w:cs="Times New Roman"/>
          <w:i/>
        </w:rPr>
        <w:t>x</w:t>
      </w:r>
      <w:r w:rsidRPr="00C4648E">
        <w:rPr>
          <w:rFonts w:cs="Times New Roman"/>
        </w:rPr>
        <w:t xml:space="preserve">, the dependence of </w:t>
      </w:r>
      <w:r w:rsidRPr="00C4648E">
        <w:rPr>
          <w:rFonts w:cs="Times New Roman"/>
          <w:i/>
        </w:rPr>
        <w:t>x</w:t>
      </w:r>
      <w:r w:rsidRPr="00C4648E">
        <w:rPr>
          <w:rFonts w:cs="Times New Roman"/>
        </w:rPr>
        <w:t xml:space="preserve"> on the jet </w:t>
      </w:r>
      <w:proofErr w:type="spellStart"/>
      <w:r w:rsidRPr="00C4648E">
        <w:rPr>
          <w:rFonts w:cs="Times New Roman"/>
          <w:i/>
        </w:rPr>
        <w:t>p</w:t>
      </w:r>
      <w:r w:rsidRPr="00C4648E">
        <w:rPr>
          <w:rFonts w:cs="Times New Roman"/>
          <w:i/>
          <w:vertAlign w:val="subscript"/>
        </w:rPr>
        <w:t>T</w:t>
      </w:r>
      <w:proofErr w:type="spellEnd"/>
      <w:r w:rsidRPr="00C4648E">
        <w:rPr>
          <w:rFonts w:cs="Times New Roman"/>
          <w:vertAlign w:val="subscript"/>
        </w:rPr>
        <w:t xml:space="preserve"> </w:t>
      </w:r>
      <w:r w:rsidRPr="00C4648E">
        <w:rPr>
          <w:rFonts w:cs="Times New Roman"/>
        </w:rPr>
        <w:t xml:space="preserve">and </w:t>
      </w:r>
      <w:proofErr w:type="spellStart"/>
      <w:r w:rsidRPr="00C4648E">
        <w:rPr>
          <w:rFonts w:cs="Times New Roman"/>
        </w:rPr>
        <w:t>pseudorapidity</w:t>
      </w:r>
      <w:proofErr w:type="spellEnd"/>
      <w:r w:rsidRPr="00C4648E">
        <w:rPr>
          <w:rFonts w:cs="Times New Roman"/>
        </w:rPr>
        <w:t xml:space="preserve"> was studied. </w:t>
      </w:r>
      <w:r w:rsidRPr="00C4648E">
        <w:rPr>
          <w:rFonts w:cs="Times New Roman"/>
        </w:rPr>
        <w:fldChar w:fldCharType="begin"/>
      </w:r>
      <w:r w:rsidRPr="00C4648E">
        <w:rPr>
          <w:rFonts w:cs="Times New Roman"/>
        </w:rPr>
        <w:instrText xml:space="preserve"> REF _Ref261196442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2</w:t>
      </w:r>
      <w:r w:rsidRPr="00C4648E">
        <w:rPr>
          <w:rFonts w:cs="Times New Roman"/>
        </w:rPr>
        <w:fldChar w:fldCharType="end"/>
      </w:r>
      <w:r w:rsidRPr="00C4648E">
        <w:rPr>
          <w:rFonts w:cs="Times New Roman"/>
        </w:rPr>
        <w:t xml:space="preserve"> shows </w:t>
      </w:r>
      <w:r w:rsidRPr="002272B1">
        <w:rPr>
          <w:rFonts w:cs="Times New Roman"/>
          <w:i/>
        </w:rPr>
        <w:t>x</w:t>
      </w:r>
      <w:r w:rsidRPr="002272B1">
        <w:rPr>
          <w:rFonts w:cs="Times New Roman"/>
          <w:i/>
          <w:vertAlign w:val="subscript"/>
        </w:rPr>
        <w:t>1</w:t>
      </w:r>
      <w:r w:rsidRPr="00C4648E">
        <w:rPr>
          <w:rFonts w:cs="Times New Roman"/>
        </w:rPr>
        <w:t xml:space="preserve"> as a function of jet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and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show the</w:t>
      </w:r>
      <w:r w:rsidRPr="00C4648E">
        <w:rPr>
          <w:rFonts w:cs="Times New Roman"/>
        </w:rPr>
        <w:t></w:t>
      </w:r>
      <w:r w:rsidRPr="00C4648E">
        <w:rPr>
          <w:rFonts w:ascii="Symbol" w:hAnsi="Symbol" w:cs="Times New Roman"/>
          <w:i/>
        </w:rPr>
        <w:t></w:t>
      </w:r>
      <w:r w:rsidRPr="00C4648E">
        <w:rPr>
          <w:rFonts w:cs="Times New Roman"/>
        </w:rPr>
        <w:t xml:space="preserve"> dependence for two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bins. For both the </w:t>
      </w:r>
      <w:r w:rsidRPr="00C4648E">
        <w:rPr>
          <w:rFonts w:cs="Times New Roman"/>
          <w:i/>
        </w:rPr>
        <w:t>η</w:t>
      </w:r>
      <w:r w:rsidRPr="00C4648E">
        <w:rPr>
          <w:rFonts w:cs="Times New Roman"/>
        </w:rPr>
        <w:t xml:space="preserve"> and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dependences one can observe two bands: One that exhibits an </w:t>
      </w:r>
      <w:r w:rsidRPr="00C4648E">
        <w:rPr>
          <w:rFonts w:ascii="Symbol" w:hAnsi="Symbol" w:cs="Times New Roman"/>
          <w:i/>
        </w:rPr>
        <w:t></w:t>
      </w:r>
      <w:r w:rsidRPr="00C4648E">
        <w:rPr>
          <w:rFonts w:cs="Times New Roman"/>
        </w:rPr>
        <w:t xml:space="preserve"> or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dependence and one that remains at low </w:t>
      </w:r>
      <w:r w:rsidRPr="00C4648E">
        <w:rPr>
          <w:rFonts w:cs="Times New Roman"/>
          <w:i/>
        </w:rPr>
        <w:t>x</w:t>
      </w:r>
      <w:r w:rsidRPr="00C4648E">
        <w:rPr>
          <w:rFonts w:cs="Times New Roman"/>
        </w:rPr>
        <w:t xml:space="preserve">. Based on the profile plots in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high </w:t>
      </w:r>
      <w:r w:rsidRPr="00C4648E">
        <w:rPr>
          <w:rFonts w:cs="Times New Roman"/>
          <w:i/>
        </w:rPr>
        <w:t>x</w:t>
      </w:r>
      <w:r w:rsidRPr="00C4648E">
        <w:rPr>
          <w:rFonts w:cs="Times New Roman"/>
        </w:rPr>
        <w:t xml:space="preserve"> can be reached with small dilution for high </w:t>
      </w:r>
      <w:r w:rsidRPr="00C23170">
        <w:rPr>
          <w:rFonts w:ascii="Symbol" w:hAnsi="Symbol" w:cs="Times New Roman"/>
          <w:i/>
        </w:rPr>
        <w:t></w:t>
      </w:r>
      <w:r w:rsidRPr="00C4648E">
        <w:rPr>
          <w:rFonts w:cs="Times New Roman"/>
        </w:rPr>
        <w:t xml:space="preserve"> and </w:t>
      </w:r>
      <w:proofErr w:type="spellStart"/>
      <w:r w:rsidRPr="00C4648E">
        <w:rPr>
          <w:rFonts w:cs="Times New Roman"/>
          <w:i/>
        </w:rPr>
        <w:t>p</w:t>
      </w:r>
      <w:r w:rsidRPr="00C4648E">
        <w:rPr>
          <w:rFonts w:cs="Times New Roman"/>
          <w:i/>
          <w:vertAlign w:val="subscript"/>
        </w:rPr>
        <w:t>T</w:t>
      </w:r>
      <w:r w:rsidRPr="00C4648E">
        <w:rPr>
          <w:rFonts w:cs="Times New Roman"/>
        </w:rPr>
        <w:t>.</w:t>
      </w:r>
      <w:proofErr w:type="spellEnd"/>
    </w:p>
    <w:p w14:paraId="5830EE7E" w14:textId="77777777" w:rsidR="003F4039" w:rsidRP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677"/>
      </w:tblGrid>
      <w:tr w:rsidR="006C1976" w14:paraId="634D509B" w14:textId="77777777" w:rsidTr="003F4039">
        <w:tc>
          <w:tcPr>
            <w:tcW w:w="4930" w:type="dxa"/>
          </w:tcPr>
          <w:p w14:paraId="5AF39FCF" w14:textId="078D12A9" w:rsidR="006C1976" w:rsidRDefault="003F4039" w:rsidP="006C1976">
            <w:pPr>
              <w:pStyle w:val="Caption"/>
              <w:rPr>
                <w:rFonts w:cs="Times New Roman"/>
              </w:rPr>
            </w:pPr>
            <w:r w:rsidRPr="005A10AA">
              <w:rPr>
                <w:noProof/>
              </w:rPr>
              <w:drawing>
                <wp:inline distT="0" distB="0" distL="0" distR="0" wp14:anchorId="4A11A31D" wp14:editId="3EE4FA66">
                  <wp:extent cx="3203363" cy="1991522"/>
                  <wp:effectExtent l="0" t="0" r="0" b="0"/>
                  <wp:docPr id="50184" name="Picture 3" descr="x1_Vs_Pt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1_Vs_Pt_Pythia.png"/>
                          <pic:cNvPicPr>
                            <a:picLocks noChangeAspect="1"/>
                          </pic:cNvPicPr>
                        </pic:nvPicPr>
                        <pic:blipFill rotWithShape="1">
                          <a:blip r:embed="rId12">
                            <a:extLst>
                              <a:ext uri="{28A0092B-C50C-407E-A947-70E740481C1C}">
                                <a14:useLocalDpi xmlns:a14="http://schemas.microsoft.com/office/drawing/2010/main" val="0"/>
                              </a:ext>
                            </a:extLst>
                          </a:blip>
                          <a:srcRect t="8326"/>
                          <a:stretch/>
                        </pic:blipFill>
                        <pic:spPr bwMode="auto">
                          <a:xfrm>
                            <a:off x="0" y="0"/>
                            <a:ext cx="3204872" cy="19924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166F8DD" w14:textId="77777777" w:rsidR="003F4039" w:rsidRDefault="003F4039" w:rsidP="003F4039">
            <w:pPr>
              <w:pStyle w:val="Caption"/>
              <w:rPr>
                <w:sz w:val="21"/>
                <w:szCs w:val="21"/>
              </w:rPr>
            </w:pPr>
            <w:bookmarkStart w:id="7" w:name="_Ref261196442"/>
          </w:p>
          <w:p w14:paraId="16662003" w14:textId="77777777" w:rsidR="003F4039" w:rsidRDefault="003F4039" w:rsidP="003F4039">
            <w:pPr>
              <w:pStyle w:val="Caption"/>
              <w:rPr>
                <w:sz w:val="21"/>
                <w:szCs w:val="21"/>
              </w:rPr>
            </w:pPr>
          </w:p>
          <w:p w14:paraId="66E6D1F4" w14:textId="77777777" w:rsidR="003F4039" w:rsidRDefault="003F4039" w:rsidP="003F4039">
            <w:pPr>
              <w:pStyle w:val="Caption"/>
              <w:rPr>
                <w:sz w:val="21"/>
                <w:szCs w:val="21"/>
              </w:rPr>
            </w:pPr>
          </w:p>
          <w:p w14:paraId="00CBBA07" w14:textId="5177066F" w:rsidR="003F4039" w:rsidRPr="003B299E" w:rsidRDefault="003F4039" w:rsidP="003F4039">
            <w:pPr>
              <w:pStyle w:val="Caption"/>
              <w:rPr>
                <w:sz w:val="21"/>
                <w:szCs w:val="21"/>
              </w:rPr>
            </w:pPr>
            <w:r w:rsidRPr="003B299E">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2</w:t>
            </w:r>
            <w:r w:rsidR="008B7568">
              <w:rPr>
                <w:sz w:val="21"/>
                <w:szCs w:val="21"/>
              </w:rPr>
              <w:fldChar w:fldCharType="end"/>
            </w:r>
            <w:bookmarkEnd w:id="7"/>
            <w:r w:rsidRPr="003B299E">
              <w:rPr>
                <w:sz w:val="21"/>
                <w:szCs w:val="21"/>
              </w:rPr>
              <w:t xml:space="preserve">: </w:t>
            </w:r>
            <w:r w:rsidRPr="002272B1">
              <w:rPr>
                <w:i/>
                <w:sz w:val="21"/>
                <w:szCs w:val="21"/>
              </w:rPr>
              <w:t>x</w:t>
            </w:r>
            <w:r w:rsidRPr="002272B1">
              <w:rPr>
                <w:i/>
                <w:sz w:val="21"/>
                <w:szCs w:val="21"/>
                <w:vertAlign w:val="subscript"/>
              </w:rPr>
              <w:t>1</w:t>
            </w:r>
            <w:r w:rsidRPr="003B299E">
              <w:rPr>
                <w:sz w:val="21"/>
                <w:szCs w:val="21"/>
              </w:rPr>
              <w:t xml:space="preserve"> versus jet </w:t>
            </w:r>
            <w:proofErr w:type="spellStart"/>
            <w:r w:rsidRPr="00E97C08">
              <w:rPr>
                <w:i/>
                <w:sz w:val="21"/>
                <w:szCs w:val="21"/>
              </w:rPr>
              <w:t>p</w:t>
            </w:r>
            <w:r w:rsidRPr="00E97C08">
              <w:rPr>
                <w:i/>
                <w:sz w:val="21"/>
                <w:szCs w:val="21"/>
                <w:vertAlign w:val="subscript"/>
              </w:rPr>
              <w:t>T</w:t>
            </w:r>
            <w:r w:rsidRPr="003B299E">
              <w:rPr>
                <w:sz w:val="21"/>
                <w:szCs w:val="21"/>
                <w:vertAlign w:val="subscript"/>
              </w:rPr>
              <w:t>.</w:t>
            </w:r>
            <w:proofErr w:type="spellEnd"/>
            <w:r w:rsidRPr="003B299E">
              <w:rPr>
                <w:sz w:val="21"/>
                <w:szCs w:val="21"/>
                <w:vertAlign w:val="subscript"/>
              </w:rPr>
              <w:t xml:space="preserve"> </w:t>
            </w:r>
            <w:r w:rsidRPr="003B299E">
              <w:rPr>
                <w:sz w:val="21"/>
                <w:szCs w:val="21"/>
              </w:rPr>
              <w:t xml:space="preserve">As expected, there is a correlation between the </w:t>
            </w:r>
            <w:r w:rsidRPr="00E97C08">
              <w:rPr>
                <w:i/>
                <w:sz w:val="21"/>
                <w:szCs w:val="21"/>
              </w:rPr>
              <w:t>x</w:t>
            </w:r>
            <w:r w:rsidRPr="003B299E">
              <w:rPr>
                <w:sz w:val="21"/>
                <w:szCs w:val="21"/>
              </w:rPr>
              <w:t xml:space="preserve"> accessed and the </w:t>
            </w:r>
            <w:proofErr w:type="spellStart"/>
            <w:r w:rsidRPr="00E97C08">
              <w:rPr>
                <w:i/>
                <w:sz w:val="21"/>
                <w:szCs w:val="21"/>
              </w:rPr>
              <w:t>p</w:t>
            </w:r>
            <w:r w:rsidRPr="00E97C08">
              <w:rPr>
                <w:i/>
                <w:sz w:val="21"/>
                <w:szCs w:val="21"/>
                <w:vertAlign w:val="subscript"/>
              </w:rPr>
              <w:t>T</w:t>
            </w:r>
            <w:proofErr w:type="spellEnd"/>
            <w:r w:rsidRPr="003B299E">
              <w:rPr>
                <w:sz w:val="21"/>
                <w:szCs w:val="21"/>
              </w:rPr>
              <w:t xml:space="preserve"> of the jet. However, there is an underlying band of low </w:t>
            </w:r>
            <w:r w:rsidRPr="00E97C08">
              <w:rPr>
                <w:i/>
                <w:sz w:val="21"/>
                <w:szCs w:val="21"/>
              </w:rPr>
              <w:t>x</w:t>
            </w:r>
            <w:r w:rsidRPr="003B299E">
              <w:rPr>
                <w:sz w:val="21"/>
                <w:szCs w:val="21"/>
                <w:vertAlign w:val="subscript"/>
              </w:rPr>
              <w:t xml:space="preserve">1 </w:t>
            </w:r>
            <w:r w:rsidRPr="003B299E">
              <w:rPr>
                <w:sz w:val="21"/>
                <w:szCs w:val="21"/>
              </w:rPr>
              <w:t xml:space="preserve">values. This can be improved by further restricting the </w:t>
            </w:r>
            <w:r w:rsidRPr="00E97C08">
              <w:rPr>
                <w:rFonts w:ascii="Symbol" w:hAnsi="Symbol"/>
                <w:i/>
                <w:sz w:val="21"/>
                <w:szCs w:val="21"/>
              </w:rPr>
              <w:t></w:t>
            </w:r>
            <w:r w:rsidRPr="003B299E">
              <w:rPr>
                <w:sz w:val="21"/>
                <w:szCs w:val="21"/>
              </w:rPr>
              <w:t xml:space="preserve"> range of the jet. Here </w:t>
            </w:r>
            <m:oMath>
              <m:r>
                <w:rPr>
                  <w:rFonts w:ascii="Cambria Math" w:hAnsi="Cambria Math"/>
                  <w:sz w:val="21"/>
                  <w:szCs w:val="21"/>
                </w:rPr>
                <m:t>2.8 &lt; η &lt; 3.8</m:t>
              </m:r>
            </m:oMath>
            <w:r>
              <w:rPr>
                <w:sz w:val="21"/>
                <w:szCs w:val="21"/>
              </w:rPr>
              <w:t>.</w:t>
            </w:r>
          </w:p>
          <w:p w14:paraId="4F469EF7" w14:textId="77777777" w:rsidR="006C1976" w:rsidRDefault="006C1976" w:rsidP="006C1976">
            <w:pPr>
              <w:pStyle w:val="Caption"/>
              <w:rPr>
                <w:rFonts w:cs="Times New Roman"/>
              </w:rPr>
            </w:pPr>
          </w:p>
        </w:tc>
      </w:tr>
      <w:tr w:rsidR="003F4039" w14:paraId="035953E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EC0A22B" w14:textId="71CEE4E4" w:rsidR="003F4039" w:rsidRDefault="003F4039" w:rsidP="003F4039">
            <w:pPr>
              <w:pStyle w:val="Caption"/>
              <w:jc w:val="center"/>
              <w:rPr>
                <w:rFonts w:cs="Times New Roman"/>
              </w:rPr>
            </w:pPr>
            <w:r w:rsidRPr="00B927F1">
              <w:rPr>
                <w:noProof/>
              </w:rPr>
              <w:lastRenderedPageBreak/>
              <w:drawing>
                <wp:inline distT="0" distB="0" distL="0" distR="0" wp14:anchorId="292FE867" wp14:editId="1A636353">
                  <wp:extent cx="2904067" cy="1840083"/>
                  <wp:effectExtent l="0" t="0" r="0" b="0"/>
                  <wp:docPr id="50185" name="Content Placeholder 3" descr="x1_Vs_Eta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_Vs_Eta_Pythia.png"/>
                          <pic:cNvPicPr>
                            <a:picLocks noGrp="1" noChangeAspect="1"/>
                          </pic:cNvPicPr>
                        </pic:nvPicPr>
                        <pic:blipFill rotWithShape="1">
                          <a:blip r:embed="rId13">
                            <a:extLst>
                              <a:ext uri="{28A0092B-C50C-407E-A947-70E740481C1C}">
                                <a14:useLocalDpi xmlns:a14="http://schemas.microsoft.com/office/drawing/2010/main" val="0"/>
                              </a:ext>
                            </a:extLst>
                          </a:blip>
                          <a:srcRect l="114" t="7649" r="-762"/>
                          <a:stretch/>
                        </pic:blipFill>
                        <pic:spPr bwMode="auto">
                          <a:xfrm>
                            <a:off x="0" y="0"/>
                            <a:ext cx="2907617" cy="1842332"/>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5F19FF05" w14:textId="4876A2A4" w:rsidR="003F4039" w:rsidRDefault="003F4039" w:rsidP="006C1976">
            <w:pPr>
              <w:pStyle w:val="Caption"/>
              <w:rPr>
                <w:rFonts w:cs="Times New Roman"/>
              </w:rPr>
            </w:pPr>
            <w:r>
              <w:rPr>
                <w:noProof/>
              </w:rPr>
              <w:drawing>
                <wp:inline distT="0" distB="0" distL="0" distR="0" wp14:anchorId="0A4A55CF" wp14:editId="0A69B53B">
                  <wp:extent cx="2876550" cy="1824663"/>
                  <wp:effectExtent l="0" t="0" r="0" b="4445"/>
                  <wp:docPr id="50186" name="Picture 50186" descr="Macintosh HD:Users:avossen:Documents:pythiaVsTppmc:x1_vs_eta_jetCut5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ossen:Documents:pythiaVsTppmc:x1_vs_eta_jetCut5_pythi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911"/>
                          <a:stretch/>
                        </pic:blipFill>
                        <pic:spPr bwMode="auto">
                          <a:xfrm>
                            <a:off x="0" y="0"/>
                            <a:ext cx="2878170" cy="1825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7B2FC9BC"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4F3E29D" w14:textId="7D59117A" w:rsidR="003F4039" w:rsidRDefault="003F4039" w:rsidP="003F4039">
            <w:pPr>
              <w:pStyle w:val="Caption"/>
              <w:jc w:val="center"/>
              <w:rPr>
                <w:rFonts w:cs="Times New Roman"/>
              </w:rPr>
            </w:pPr>
            <w:r>
              <w:rPr>
                <w:noProof/>
              </w:rPr>
              <w:drawing>
                <wp:inline distT="0" distB="0" distL="0" distR="0" wp14:anchorId="5D006AA8" wp14:editId="335EEA91">
                  <wp:extent cx="2719070" cy="1578476"/>
                  <wp:effectExtent l="0" t="0" r="0" b="0"/>
                  <wp:docPr id="50187" name="Picture 50187" descr="Macintosh HD:Users:avossen:Documents:pythiaVsTppmc:x1_eta_profile_pythia_jetC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ossen:Documents:pythiaVsTppmc:x1_eta_profile_pythia_jetCut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56" t="6914" r="7687" b="988"/>
                          <a:stretch/>
                        </pic:blipFill>
                        <pic:spPr bwMode="auto">
                          <a:xfrm>
                            <a:off x="0" y="0"/>
                            <a:ext cx="2722777" cy="158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6B496EE2" w14:textId="309A2976" w:rsidR="003F4039" w:rsidRDefault="003F4039" w:rsidP="003F4039">
            <w:pPr>
              <w:pStyle w:val="Caption"/>
              <w:jc w:val="center"/>
              <w:rPr>
                <w:rFonts w:cs="Times New Roman"/>
              </w:rPr>
            </w:pPr>
            <w:r>
              <w:rPr>
                <w:noProof/>
              </w:rPr>
              <w:drawing>
                <wp:inline distT="0" distB="0" distL="0" distR="0" wp14:anchorId="25355FD9" wp14:editId="3A98AAB1">
                  <wp:extent cx="2719771" cy="1645285"/>
                  <wp:effectExtent l="0" t="0" r="0" b="5715"/>
                  <wp:docPr id="50188" name="Picture 50188" descr="Macintosh HD:Users:avossen:Documents:pythiaVsTppmc:x1ProfileX_pythia_JetC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ossen:Documents:pythiaVsTppmc:x1ProfileX_pythia_JetCut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6" t="8257" r="7121"/>
                          <a:stretch/>
                        </pic:blipFill>
                        <pic:spPr bwMode="auto">
                          <a:xfrm>
                            <a:off x="0" y="0"/>
                            <a:ext cx="2724102" cy="1647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4BCAD84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735B3864" w14:textId="6B8F3F0D" w:rsidR="003F4039" w:rsidRPr="003F4039" w:rsidRDefault="003F4039" w:rsidP="006C1976">
            <w:pPr>
              <w:pStyle w:val="Caption"/>
              <w:rPr>
                <w:sz w:val="21"/>
                <w:szCs w:val="21"/>
              </w:rPr>
            </w:pPr>
            <w:bookmarkStart w:id="8" w:name="_Ref261196450"/>
            <w:r w:rsidRPr="00E030C9">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3</w:t>
            </w:r>
            <w:r w:rsidR="008B7568">
              <w:rPr>
                <w:sz w:val="21"/>
                <w:szCs w:val="21"/>
              </w:rPr>
              <w:fldChar w:fldCharType="end"/>
            </w:r>
            <w:bookmarkEnd w:id="8"/>
            <w:r w:rsidRPr="00E030C9">
              <w:rPr>
                <w:sz w:val="21"/>
                <w:szCs w:val="21"/>
              </w:rPr>
              <w:t xml:space="preserve">: </w:t>
            </w:r>
            <w:r w:rsidRPr="00E030C9">
              <w:rPr>
                <w:i/>
                <w:sz w:val="21"/>
                <w:szCs w:val="21"/>
              </w:rPr>
              <w:t>x</w:t>
            </w:r>
            <w:r w:rsidRPr="00E030C9">
              <w:rPr>
                <w:sz w:val="21"/>
                <w:szCs w:val="21"/>
                <w:vertAlign w:val="subscript"/>
              </w:rPr>
              <w:t>1</w:t>
            </w:r>
            <w:r w:rsidRPr="00E030C9">
              <w:rPr>
                <w:sz w:val="21"/>
                <w:szCs w:val="21"/>
              </w:rPr>
              <w:t xml:space="preserve"> </w:t>
            </w:r>
            <w:proofErr w:type="spellStart"/>
            <w:r w:rsidRPr="00E030C9">
              <w:rPr>
                <w:sz w:val="21"/>
                <w:szCs w:val="21"/>
              </w:rPr>
              <w:t>vs</w:t>
            </w:r>
            <w:proofErr w:type="spellEnd"/>
            <w:r w:rsidRPr="00E030C9">
              <w:rPr>
                <w:sz w:val="21"/>
                <w:szCs w:val="21"/>
              </w:rPr>
              <w:t xml:space="preserve"> jet </w:t>
            </w:r>
            <w:r w:rsidRPr="00E030C9">
              <w:rPr>
                <w:rFonts w:ascii="Symbol" w:hAnsi="Symbol"/>
                <w:i/>
                <w:sz w:val="21"/>
                <w:szCs w:val="21"/>
              </w:rPr>
              <w:t></w:t>
            </w:r>
            <w:r w:rsidRPr="00E030C9">
              <w:rPr>
                <w:rFonts w:cs="Times New Roman"/>
                <w:sz w:val="21"/>
                <w:szCs w:val="21"/>
              </w:rPr>
              <w:t>. The upper figure shows a 2D histogram and the lower figure the profile plot. Here a min</w:t>
            </w:r>
            <w:r>
              <w:rPr>
                <w:rFonts w:cs="Times New Roman"/>
                <w:sz w:val="21"/>
                <w:szCs w:val="21"/>
              </w:rPr>
              <w:t>imum</w:t>
            </w:r>
            <w:r w:rsidRPr="00E030C9">
              <w:rPr>
                <w:rFonts w:cs="Times New Roman"/>
                <w:sz w:val="21"/>
                <w:szCs w:val="21"/>
              </w:rPr>
              <w:t xml:space="preserve"> jet </w:t>
            </w:r>
            <w:proofErr w:type="spellStart"/>
            <w:r w:rsidRPr="00E030C9">
              <w:rPr>
                <w:rFonts w:cs="Times New Roman"/>
                <w:i/>
                <w:sz w:val="21"/>
                <w:szCs w:val="21"/>
              </w:rPr>
              <w:t>p</w:t>
            </w:r>
            <w:r w:rsidRPr="00E030C9">
              <w:rPr>
                <w:rFonts w:cs="Times New Roman"/>
                <w:i/>
                <w:sz w:val="21"/>
                <w:szCs w:val="21"/>
                <w:vertAlign w:val="subscript"/>
              </w:rPr>
              <w:t>T</w:t>
            </w:r>
            <w:proofErr w:type="spellEnd"/>
            <w:r w:rsidRPr="00E030C9">
              <w:rPr>
                <w:rFonts w:cs="Times New Roman"/>
                <w:sz w:val="21"/>
                <w:szCs w:val="21"/>
              </w:rPr>
              <w:t xml:space="preserve"> of 3 </w:t>
            </w:r>
            <w:proofErr w:type="spellStart"/>
            <w:r w:rsidRPr="00E030C9">
              <w:rPr>
                <w:rFonts w:cs="Times New Roman"/>
                <w:sz w:val="21"/>
                <w:szCs w:val="21"/>
              </w:rPr>
              <w:t>GeV</w:t>
            </w:r>
            <w:proofErr w:type="spellEnd"/>
            <w:r w:rsidRPr="00E030C9">
              <w:rPr>
                <w:rFonts w:cs="Times New Roman"/>
                <w:sz w:val="21"/>
                <w:szCs w:val="21"/>
              </w:rPr>
              <w:t>/</w:t>
            </w:r>
            <w:r w:rsidRPr="00E030C9">
              <w:rPr>
                <w:rFonts w:cs="Times New Roman"/>
                <w:i/>
                <w:sz w:val="21"/>
                <w:szCs w:val="21"/>
              </w:rPr>
              <w:t>c</w:t>
            </w:r>
            <w:r w:rsidRPr="00E030C9">
              <w:rPr>
                <w:rFonts w:cs="Times New Roman"/>
                <w:sz w:val="21"/>
                <w:szCs w:val="21"/>
              </w:rPr>
              <w:t xml:space="preserve"> was required. One can see that the events are split into two bands. One exhibits a strong correlation with </w:t>
            </w:r>
            <w:r w:rsidRPr="00E030C9">
              <w:rPr>
                <w:rFonts w:ascii="Symbol" w:hAnsi="Symbol" w:cs="Times New Roman"/>
                <w:i/>
                <w:sz w:val="21"/>
                <w:szCs w:val="21"/>
              </w:rPr>
              <w:t></w:t>
            </w:r>
            <w:r w:rsidRPr="00E030C9">
              <w:rPr>
                <w:rFonts w:cs="Times New Roman"/>
                <w:sz w:val="21"/>
                <w:szCs w:val="21"/>
              </w:rPr>
              <w:t xml:space="preserve">, whereas the other is flat at low </w:t>
            </w:r>
            <w:r w:rsidRPr="00E030C9">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In the region of the forward upgrade </w:t>
            </w:r>
            <w:r w:rsidRPr="002272B1">
              <w:rPr>
                <w:rFonts w:cs="Times New Roman"/>
                <w:i/>
                <w:sz w:val="21"/>
                <w:szCs w:val="21"/>
              </w:rPr>
              <w:t>x</w:t>
            </w:r>
            <w:r w:rsidRPr="002272B1">
              <w:rPr>
                <w:rFonts w:cs="Times New Roman"/>
                <w:i/>
                <w:sz w:val="21"/>
                <w:szCs w:val="21"/>
                <w:vertAlign w:val="subscript"/>
              </w:rPr>
              <w:t>1</w:t>
            </w:r>
            <w:r w:rsidRPr="00E030C9">
              <w:rPr>
                <w:rFonts w:cs="Times New Roman"/>
                <w:sz w:val="21"/>
                <w:szCs w:val="21"/>
              </w:rPr>
              <w:t xml:space="preserve"> values between 0.15 and 0.3 </w:t>
            </w:r>
            <w:r>
              <w:rPr>
                <w:rFonts w:cs="Times New Roman"/>
                <w:sz w:val="21"/>
                <w:szCs w:val="21"/>
              </w:rPr>
              <w:t>are accessible</w:t>
            </w:r>
            <w:r w:rsidRPr="00E030C9">
              <w:rPr>
                <w:rFonts w:cs="Times New Roman"/>
                <w:sz w:val="21"/>
                <w:szCs w:val="21"/>
              </w:rPr>
              <w:t>.</w:t>
            </w:r>
          </w:p>
        </w:tc>
        <w:tc>
          <w:tcPr>
            <w:tcW w:w="4930" w:type="dxa"/>
            <w:tcBorders>
              <w:top w:val="nil"/>
              <w:left w:val="nil"/>
              <w:bottom w:val="nil"/>
              <w:right w:val="nil"/>
            </w:tcBorders>
          </w:tcPr>
          <w:p w14:paraId="0CF079CB" w14:textId="08B78AB1" w:rsidR="003F4039" w:rsidRPr="00E030C9" w:rsidRDefault="003F4039" w:rsidP="003F4039">
            <w:pPr>
              <w:pStyle w:val="Caption"/>
              <w:rPr>
                <w:sz w:val="21"/>
                <w:szCs w:val="21"/>
              </w:rPr>
            </w:pPr>
            <w:bookmarkStart w:id="9" w:name="_Ref261196453"/>
            <w:r w:rsidRPr="00E030C9">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4</w:t>
            </w:r>
            <w:r w:rsidR="008B7568">
              <w:rPr>
                <w:sz w:val="21"/>
                <w:szCs w:val="21"/>
              </w:rPr>
              <w:fldChar w:fldCharType="end"/>
            </w:r>
            <w:bookmarkEnd w:id="9"/>
            <w:r w:rsidRPr="00E030C9">
              <w:rPr>
                <w:sz w:val="21"/>
                <w:szCs w:val="21"/>
              </w:rPr>
              <w:t xml:space="preserve">: Same as in </w:t>
            </w:r>
            <w:r>
              <w:rPr>
                <w:sz w:val="21"/>
                <w:szCs w:val="21"/>
              </w:rPr>
              <w:fldChar w:fldCharType="begin"/>
            </w:r>
            <w:r>
              <w:rPr>
                <w:sz w:val="21"/>
                <w:szCs w:val="21"/>
              </w:rPr>
              <w:instrText xml:space="preserve"> REF _Ref261196450 \h </w:instrText>
            </w:r>
            <w:r>
              <w:rPr>
                <w:sz w:val="21"/>
                <w:szCs w:val="21"/>
              </w:rPr>
            </w:r>
            <w:r>
              <w:rPr>
                <w:sz w:val="21"/>
                <w:szCs w:val="21"/>
              </w:rPr>
              <w:fldChar w:fldCharType="separate"/>
            </w:r>
            <w:r w:rsidRPr="00E030C9">
              <w:rPr>
                <w:sz w:val="21"/>
                <w:szCs w:val="21"/>
              </w:rPr>
              <w:t xml:space="preserve">Figure </w:t>
            </w:r>
            <w:r>
              <w:rPr>
                <w:noProof/>
                <w:sz w:val="21"/>
                <w:szCs w:val="21"/>
              </w:rPr>
              <w:t>1</w:t>
            </w:r>
            <w:r>
              <w:rPr>
                <w:sz w:val="21"/>
                <w:szCs w:val="21"/>
              </w:rPr>
              <w:noBreakHyphen/>
            </w:r>
            <w:r>
              <w:rPr>
                <w:noProof/>
                <w:sz w:val="21"/>
                <w:szCs w:val="21"/>
              </w:rPr>
              <w:t>3</w:t>
            </w:r>
            <w:r>
              <w:rPr>
                <w:sz w:val="21"/>
                <w:szCs w:val="21"/>
              </w:rPr>
              <w:fldChar w:fldCharType="end"/>
            </w:r>
            <w:r>
              <w:rPr>
                <w:sz w:val="21"/>
                <w:szCs w:val="21"/>
              </w:rPr>
              <w:t xml:space="preserve"> </w:t>
            </w:r>
            <w:r w:rsidRPr="00E030C9">
              <w:rPr>
                <w:sz w:val="21"/>
                <w:szCs w:val="21"/>
              </w:rPr>
              <w:t xml:space="preserve">but with a </w:t>
            </w:r>
            <w:r w:rsidRPr="00E030C9">
              <w:rPr>
                <w:rFonts w:cs="Times New Roman"/>
                <w:sz w:val="21"/>
                <w:szCs w:val="21"/>
              </w:rPr>
              <w:t xml:space="preserve">minimum jet </w:t>
            </w:r>
            <w:proofErr w:type="spellStart"/>
            <w:r w:rsidRPr="00BB6A51">
              <w:rPr>
                <w:rFonts w:cs="Times New Roman"/>
                <w:i/>
                <w:sz w:val="21"/>
                <w:szCs w:val="21"/>
              </w:rPr>
              <w:t>p</w:t>
            </w:r>
            <w:r w:rsidRPr="00BB6A51">
              <w:rPr>
                <w:rFonts w:cs="Times New Roman"/>
                <w:i/>
                <w:sz w:val="21"/>
                <w:szCs w:val="21"/>
                <w:vertAlign w:val="subscript"/>
              </w:rPr>
              <w:t>T</w:t>
            </w:r>
            <w:proofErr w:type="spellEnd"/>
            <w:r w:rsidRPr="00E030C9">
              <w:rPr>
                <w:rFonts w:cs="Times New Roman"/>
                <w:sz w:val="21"/>
                <w:szCs w:val="21"/>
              </w:rPr>
              <w:t xml:space="preserve"> of 5 </w:t>
            </w:r>
            <w:proofErr w:type="spellStart"/>
            <w:r w:rsidRPr="00E030C9">
              <w:rPr>
                <w:rFonts w:cs="Times New Roman"/>
                <w:sz w:val="21"/>
                <w:szCs w:val="21"/>
              </w:rPr>
              <w:t>GeV</w:t>
            </w:r>
            <w:proofErr w:type="spellEnd"/>
            <w:r w:rsidRPr="00E030C9">
              <w:rPr>
                <w:rFonts w:cs="Times New Roman"/>
                <w:sz w:val="21"/>
                <w:szCs w:val="21"/>
              </w:rPr>
              <w:t xml:space="preserve">/c. This shows that additional </w:t>
            </w:r>
            <w:proofErr w:type="spellStart"/>
            <w:r w:rsidRPr="00BB6A51">
              <w:rPr>
                <w:rFonts w:cs="Times New Roman"/>
                <w:i/>
                <w:sz w:val="21"/>
                <w:szCs w:val="21"/>
              </w:rPr>
              <w:t>p</w:t>
            </w:r>
            <w:r w:rsidRPr="00BB6A51">
              <w:rPr>
                <w:rFonts w:cs="Times New Roman"/>
                <w:i/>
                <w:sz w:val="21"/>
                <w:szCs w:val="21"/>
                <w:vertAlign w:val="subscript"/>
              </w:rPr>
              <w:t>T</w:t>
            </w:r>
            <w:proofErr w:type="spellEnd"/>
            <w:r w:rsidRPr="00E030C9">
              <w:rPr>
                <w:rFonts w:cs="Times New Roman"/>
                <w:sz w:val="21"/>
                <w:szCs w:val="21"/>
              </w:rPr>
              <w:t xml:space="preserve"> cuts allow </w:t>
            </w:r>
            <w:r>
              <w:rPr>
                <w:rFonts w:cs="Times New Roman"/>
                <w:sz w:val="21"/>
                <w:szCs w:val="21"/>
              </w:rPr>
              <w:t xml:space="preserve">one </w:t>
            </w:r>
            <w:r w:rsidRPr="00E030C9">
              <w:rPr>
                <w:rFonts w:cs="Times New Roman"/>
                <w:sz w:val="21"/>
                <w:szCs w:val="21"/>
              </w:rPr>
              <w:t xml:space="preserve">to push the </w:t>
            </w:r>
            <w:r>
              <w:rPr>
                <w:rFonts w:cs="Times New Roman"/>
                <w:sz w:val="21"/>
                <w:szCs w:val="21"/>
              </w:rPr>
              <w:t xml:space="preserve">accessible </w:t>
            </w:r>
            <w:r w:rsidRPr="00E030C9">
              <w:rPr>
                <w:rFonts w:cs="Times New Roman"/>
                <w:sz w:val="21"/>
                <w:szCs w:val="21"/>
              </w:rPr>
              <w:t xml:space="preserve">mean </w:t>
            </w:r>
            <w:r w:rsidRPr="00BB6A51">
              <w:rPr>
                <w:rFonts w:cs="Times New Roman"/>
                <w:i/>
                <w:sz w:val="21"/>
                <w:szCs w:val="21"/>
              </w:rPr>
              <w:t>x</w:t>
            </w:r>
            <w:r w:rsidRPr="00E030C9">
              <w:rPr>
                <w:rFonts w:cs="Times New Roman"/>
                <w:sz w:val="21"/>
                <w:szCs w:val="21"/>
              </w:rPr>
              <w:t xml:space="preserve"> to higher values. In this case, </w:t>
            </w:r>
            <w:r w:rsidRPr="00BB6A51">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values between 0.2 and 0.4 are </w:t>
            </w:r>
            <w:r>
              <w:rPr>
                <w:rFonts w:cs="Times New Roman"/>
                <w:sz w:val="21"/>
                <w:szCs w:val="21"/>
              </w:rPr>
              <w:t>achievable</w:t>
            </w:r>
            <w:r w:rsidRPr="00E030C9">
              <w:rPr>
                <w:rFonts w:cs="Times New Roman"/>
                <w:sz w:val="21"/>
                <w:szCs w:val="21"/>
              </w:rPr>
              <w:t>.</w:t>
            </w:r>
          </w:p>
          <w:p w14:paraId="0D8F415A" w14:textId="77777777" w:rsidR="003F4039" w:rsidRDefault="003F4039" w:rsidP="006C1976">
            <w:pPr>
              <w:pStyle w:val="Caption"/>
              <w:rPr>
                <w:rFonts w:cs="Times New Roman"/>
              </w:rPr>
            </w:pPr>
          </w:p>
        </w:tc>
      </w:tr>
    </w:tbl>
    <w:p w14:paraId="712C1097" w14:textId="77777777" w:rsidR="006C1976" w:rsidRDefault="006C1976" w:rsidP="006C1976">
      <w:pPr>
        <w:pStyle w:val="Caption"/>
        <w:rPr>
          <w:rFonts w:cs="Times New Roman"/>
        </w:rPr>
      </w:pPr>
    </w:p>
    <w:p w14:paraId="219ADB94" w14:textId="77777777" w:rsidR="006C1976" w:rsidRDefault="006C1976" w:rsidP="006C1976">
      <w:r>
        <w:t xml:space="preserve">For measurements of azimuthal asymmetries of jets or hadrons within a jet to probe the transverse spin structure of the nucleon it is important to reconstruct reliably the outgoing </w:t>
      </w:r>
      <w:proofErr w:type="spellStart"/>
      <w:r>
        <w:t>parton</w:t>
      </w:r>
      <w:proofErr w:type="spellEnd"/>
      <w:r>
        <w:t xml:space="preserve"> direction. Therefore, the matching of reconstructed jets to scattered </w:t>
      </w:r>
      <w:proofErr w:type="spellStart"/>
      <w:r>
        <w:t>partons</w:t>
      </w:r>
      <w:proofErr w:type="spellEnd"/>
      <w:r>
        <w:t xml:space="preserve"> was studied </w:t>
      </w:r>
      <w:r w:rsidRPr="00CB2D2C">
        <w:t>(</w:t>
      </w:r>
      <w:r w:rsidRPr="00CB2D2C">
        <w:fldChar w:fldCharType="begin"/>
      </w:r>
      <w:r w:rsidRPr="00CB2D2C">
        <w:instrText xml:space="preserve"> REF _Ref261199296 \h </w:instrText>
      </w:r>
      <w:r w:rsidRPr="00CB2D2C">
        <w:fldChar w:fldCharType="separate"/>
      </w:r>
      <w:r w:rsidRPr="00CB2D2C">
        <w:t xml:space="preserve">Figure </w:t>
      </w:r>
      <w:r w:rsidRPr="00CB2D2C">
        <w:rPr>
          <w:noProof/>
        </w:rPr>
        <w:t>1</w:t>
      </w:r>
      <w:r w:rsidRPr="00CB2D2C">
        <w:noBreakHyphen/>
      </w:r>
      <w:r w:rsidRPr="00CB2D2C">
        <w:rPr>
          <w:noProof/>
        </w:rPr>
        <w:t>5</w:t>
      </w:r>
      <w:r w:rsidRPr="00CB2D2C">
        <w:fldChar w:fldCharType="end"/>
      </w:r>
      <w:r w:rsidRPr="00CB2D2C">
        <w:t>).</w:t>
      </w:r>
      <w:r>
        <w:t xml:space="preserve"> </w:t>
      </w:r>
      <w:r w:rsidRPr="002272B1">
        <w:fldChar w:fldCharType="begin"/>
      </w:r>
      <w:r w:rsidRPr="002272B1">
        <w:instrText xml:space="preserve"> REF _Ref261199299 \h </w:instrText>
      </w:r>
      <w:r w:rsidRPr="002272B1">
        <w:fldChar w:fldCharType="separate"/>
      </w:r>
      <w:r w:rsidRPr="002272B1">
        <w:t xml:space="preserve">Figure </w:t>
      </w:r>
      <w:r w:rsidRPr="002272B1">
        <w:rPr>
          <w:noProof/>
        </w:rPr>
        <w:t>1</w:t>
      </w:r>
      <w:r w:rsidRPr="002272B1">
        <w:noBreakHyphen/>
      </w:r>
      <w:r w:rsidRPr="002272B1">
        <w:rPr>
          <w:noProof/>
        </w:rPr>
        <w:t>6</w:t>
      </w:r>
      <w:r w:rsidRPr="002272B1">
        <w:fldChar w:fldCharType="end"/>
      </w:r>
      <w:r w:rsidRPr="002272B1">
        <w:t xml:space="preserve"> and </w:t>
      </w:r>
      <w:r w:rsidRPr="002272B1">
        <w:fldChar w:fldCharType="begin"/>
      </w:r>
      <w:r w:rsidRPr="002272B1">
        <w:instrText xml:space="preserve"> REF _Ref261199309 \h </w:instrText>
      </w:r>
      <w:r w:rsidRPr="002272B1">
        <w:fldChar w:fldCharType="separate"/>
      </w:r>
      <w:r w:rsidRPr="002272B1">
        <w:t xml:space="preserve">Figure </w:t>
      </w:r>
      <w:r w:rsidRPr="002272B1">
        <w:rPr>
          <w:noProof/>
        </w:rPr>
        <w:t>1</w:t>
      </w:r>
      <w:r w:rsidRPr="002272B1">
        <w:noBreakHyphen/>
      </w:r>
      <w:r w:rsidRPr="002272B1">
        <w:rPr>
          <w:noProof/>
        </w:rPr>
        <w:t>7</w:t>
      </w:r>
      <w:r w:rsidRPr="002272B1">
        <w:fldChar w:fldCharType="end"/>
      </w:r>
      <w:r w:rsidRPr="002272B1">
        <w:t xml:space="preserve"> show the mean</w:t>
      </w:r>
      <w:r>
        <w:t xml:space="preserve"> distance of </w:t>
      </w:r>
      <w:proofErr w:type="spellStart"/>
      <w:r>
        <w:t>partons</w:t>
      </w:r>
      <w:proofErr w:type="spellEnd"/>
      <w:r>
        <w:t xml:space="preserve"> to associated detector jets and detector jets to associated particle jets. In general, matching and </w:t>
      </w:r>
      <w:proofErr w:type="spellStart"/>
      <w:r>
        <w:t>parton</w:t>
      </w:r>
      <w:proofErr w:type="spellEnd"/>
      <w:r>
        <w:t xml:space="preserve"> axis smearing improves with </w:t>
      </w:r>
      <w:proofErr w:type="spellStart"/>
      <w:r w:rsidRPr="002D1DA1">
        <w:rPr>
          <w:i/>
        </w:rPr>
        <w:t>p</w:t>
      </w:r>
      <w:r w:rsidRPr="002D1DA1">
        <w:rPr>
          <w:i/>
          <w:vertAlign w:val="subscript"/>
        </w:rPr>
        <w:t>T</w:t>
      </w:r>
      <w:proofErr w:type="spellEnd"/>
      <w:r>
        <w:rPr>
          <w:vertAlign w:val="subscript"/>
        </w:rPr>
        <w:t>,</w:t>
      </w:r>
      <w:r w:rsidRPr="00BE22E4">
        <w:t xml:space="preserve"> which </w:t>
      </w:r>
      <w:r>
        <w:t>may be connected to the jet multiplicity that rises with transverse momentum</w:t>
      </w:r>
      <w:r w:rsidRPr="002272B1">
        <w:t xml:space="preserve">. </w:t>
      </w:r>
      <w:r w:rsidRPr="002272B1">
        <w:fldChar w:fldCharType="begin"/>
      </w:r>
      <w:r w:rsidRPr="002272B1">
        <w:instrText xml:space="preserve"> REF _Ref261199313 \h </w:instrText>
      </w:r>
      <w:r w:rsidRPr="002272B1">
        <w:fldChar w:fldCharType="separate"/>
      </w:r>
      <w:r w:rsidRPr="002272B1">
        <w:t xml:space="preserve">Figure </w:t>
      </w:r>
      <w:r w:rsidRPr="002272B1">
        <w:rPr>
          <w:noProof/>
        </w:rPr>
        <w:t>1</w:t>
      </w:r>
      <w:r w:rsidRPr="002272B1">
        <w:noBreakHyphen/>
      </w:r>
      <w:r w:rsidRPr="002272B1">
        <w:rPr>
          <w:noProof/>
        </w:rPr>
        <w:t>8</w:t>
      </w:r>
      <w:r w:rsidRPr="002272B1">
        <w:fldChar w:fldCharType="end"/>
      </w:r>
      <w:r w:rsidRPr="002272B1">
        <w:t xml:space="preserve"> and </w:t>
      </w:r>
      <w:r w:rsidRPr="002272B1">
        <w:fldChar w:fldCharType="begin"/>
      </w:r>
      <w:r w:rsidRPr="002272B1">
        <w:instrText xml:space="preserve"> REF _Ref261199316 \h </w:instrText>
      </w:r>
      <w:r w:rsidRPr="002272B1">
        <w:fldChar w:fldCharType="separate"/>
      </w:r>
      <w:r w:rsidRPr="002272B1">
        <w:t xml:space="preserve">Figure </w:t>
      </w:r>
      <w:r w:rsidRPr="002272B1">
        <w:rPr>
          <w:noProof/>
        </w:rPr>
        <w:t>1</w:t>
      </w:r>
      <w:r w:rsidRPr="002272B1">
        <w:noBreakHyphen/>
      </w:r>
      <w:r w:rsidRPr="002272B1">
        <w:rPr>
          <w:noProof/>
        </w:rPr>
        <w:t>9</w:t>
      </w:r>
      <w:r w:rsidRPr="002272B1">
        <w:fldChar w:fldCharType="end"/>
      </w:r>
      <w:r w:rsidRPr="002272B1">
        <w:t xml:space="preserve"> give the </w:t>
      </w:r>
      <w:proofErr w:type="spellStart"/>
      <w:r w:rsidRPr="002272B1">
        <w:rPr>
          <w:i/>
        </w:rPr>
        <w:t>p</w:t>
      </w:r>
      <w:r w:rsidRPr="002272B1">
        <w:rPr>
          <w:i/>
          <w:vertAlign w:val="subscript"/>
        </w:rPr>
        <w:t>T</w:t>
      </w:r>
      <w:proofErr w:type="spellEnd"/>
      <w:r w:rsidRPr="002272B1">
        <w:t xml:space="preserve"> and resulting </w:t>
      </w:r>
      <w:r w:rsidRPr="002272B1">
        <w:rPr>
          <w:i/>
        </w:rPr>
        <w:t>z</w:t>
      </w:r>
      <w:r w:rsidRPr="002272B1">
        <w:t xml:space="preserve"> smearing for the reconstructed jets. Here, </w:t>
      </w:r>
      <w:r w:rsidRPr="002272B1">
        <w:rPr>
          <w:i/>
        </w:rPr>
        <w:t xml:space="preserve">z </w:t>
      </w:r>
      <w:r w:rsidRPr="002272B1">
        <w:t>is defined as the fractional energy carried by the fragmenting hadron. The reconstruction of the transverse</w:t>
      </w:r>
      <w:r>
        <w:t xml:space="preserve"> momentum is poor, but z exhibits a more favorable correlation. Possible explanations are compensation between jet and hadron momentum smearing and the domination of the </w:t>
      </w:r>
      <w:r w:rsidRPr="003E4270">
        <w:rPr>
          <w:i/>
        </w:rPr>
        <w:t>z</w:t>
      </w:r>
      <w:r>
        <w:t xml:space="preserve"> correlation by high multiplicity jets where the jet </w:t>
      </w:r>
      <w:proofErr w:type="spellStart"/>
      <w:r w:rsidRPr="003E4270">
        <w:rPr>
          <w:i/>
        </w:rPr>
        <w:t>p</w:t>
      </w:r>
      <w:r w:rsidRPr="003E4270">
        <w:rPr>
          <w:i/>
          <w:vertAlign w:val="subscript"/>
        </w:rPr>
        <w:t>T</w:t>
      </w:r>
      <w:proofErr w:type="spellEnd"/>
      <w:r>
        <w:t xml:space="preserve"> reconstruction is more reliable.</w:t>
      </w:r>
    </w:p>
    <w:p w14:paraId="2C998A5C" w14:textId="77777777" w:rsidR="003F4039" w:rsidRDefault="003F4039" w:rsidP="006C19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3F4039" w14:paraId="37FE29E2" w14:textId="77777777" w:rsidTr="003F4039">
        <w:tc>
          <w:tcPr>
            <w:tcW w:w="4930" w:type="dxa"/>
          </w:tcPr>
          <w:p w14:paraId="6672A9FD" w14:textId="3BDC3221" w:rsidR="003F4039" w:rsidRDefault="003F4039" w:rsidP="006C1976">
            <w:pPr>
              <w:ind w:firstLine="0"/>
            </w:pPr>
            <w:r w:rsidRPr="005A10AA">
              <w:rPr>
                <w:noProof/>
              </w:rPr>
              <w:drawing>
                <wp:inline distT="0" distB="0" distL="0" distR="0" wp14:anchorId="097BF874" wp14:editId="2AEDBEC4">
                  <wp:extent cx="2974763" cy="1842836"/>
                  <wp:effectExtent l="0" t="0" r="0" b="11430"/>
                  <wp:docPr id="50189" name="Picture 5" descr="matching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tching_pythia.png"/>
                          <pic:cNvPicPr>
                            <a:picLocks noChangeAspect="1"/>
                          </pic:cNvPicPr>
                        </pic:nvPicPr>
                        <pic:blipFill rotWithShape="1">
                          <a:blip r:embed="rId17">
                            <a:extLst>
                              <a:ext uri="{28A0092B-C50C-407E-A947-70E740481C1C}">
                                <a14:useLocalDpi xmlns:a14="http://schemas.microsoft.com/office/drawing/2010/main" val="0"/>
                              </a:ext>
                            </a:extLst>
                          </a:blip>
                          <a:srcRect t="8651"/>
                          <a:stretch/>
                        </pic:blipFill>
                        <pic:spPr bwMode="auto">
                          <a:xfrm>
                            <a:off x="0" y="0"/>
                            <a:ext cx="2975530" cy="1843311"/>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7660EA" w14:textId="77777777" w:rsidR="003F4039" w:rsidRDefault="003F4039" w:rsidP="003F4039">
            <w:pPr>
              <w:pStyle w:val="Caption"/>
              <w:rPr>
                <w:sz w:val="21"/>
                <w:szCs w:val="21"/>
              </w:rPr>
            </w:pPr>
            <w:bookmarkStart w:id="10" w:name="_Ref261199296"/>
          </w:p>
          <w:p w14:paraId="2A70DEA1" w14:textId="77777777" w:rsidR="003F4039" w:rsidRDefault="003F4039" w:rsidP="003F4039">
            <w:pPr>
              <w:pStyle w:val="Caption"/>
              <w:rPr>
                <w:sz w:val="21"/>
                <w:szCs w:val="21"/>
              </w:rPr>
            </w:pPr>
          </w:p>
          <w:p w14:paraId="47199670" w14:textId="77777777" w:rsidR="003F4039" w:rsidRDefault="003F4039" w:rsidP="003F4039">
            <w:pPr>
              <w:pStyle w:val="Caption"/>
              <w:rPr>
                <w:sz w:val="21"/>
                <w:szCs w:val="21"/>
              </w:rPr>
            </w:pPr>
          </w:p>
          <w:p w14:paraId="0668B863" w14:textId="5497639C" w:rsidR="003F4039" w:rsidRPr="00341B69" w:rsidRDefault="003F4039" w:rsidP="003F4039">
            <w:pPr>
              <w:pStyle w:val="Caption"/>
              <w:rPr>
                <w:sz w:val="21"/>
                <w:szCs w:val="21"/>
              </w:rPr>
            </w:pPr>
            <w:r w:rsidRPr="00341B69">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5</w:t>
            </w:r>
            <w:r w:rsidR="008B7568">
              <w:rPr>
                <w:sz w:val="21"/>
                <w:szCs w:val="21"/>
              </w:rPr>
              <w:fldChar w:fldCharType="end"/>
            </w:r>
            <w:bookmarkEnd w:id="10"/>
            <w:r w:rsidRPr="00341B69">
              <w:rPr>
                <w:sz w:val="21"/>
                <w:szCs w:val="21"/>
              </w:rPr>
              <w:t xml:space="preserve">: Matching Fraction between detector jets and </w:t>
            </w:r>
            <w:proofErr w:type="spellStart"/>
            <w:r w:rsidRPr="00341B69">
              <w:rPr>
                <w:sz w:val="21"/>
                <w:szCs w:val="21"/>
              </w:rPr>
              <w:t>partons</w:t>
            </w:r>
            <w:proofErr w:type="spellEnd"/>
            <w:r w:rsidRPr="00341B69">
              <w:rPr>
                <w:sz w:val="21"/>
                <w:szCs w:val="21"/>
              </w:rPr>
              <w:t xml:space="preserve">. The matching fraction at low </w:t>
            </w:r>
            <w:proofErr w:type="spellStart"/>
            <w:r w:rsidRPr="00341B69">
              <w:rPr>
                <w:i/>
                <w:sz w:val="21"/>
                <w:szCs w:val="21"/>
              </w:rPr>
              <w:t>p</w:t>
            </w:r>
            <w:r w:rsidRPr="00341B69">
              <w:rPr>
                <w:i/>
                <w:sz w:val="21"/>
                <w:szCs w:val="21"/>
                <w:vertAlign w:val="subscript"/>
              </w:rPr>
              <w:t>T</w:t>
            </w:r>
            <w:proofErr w:type="spellEnd"/>
            <w:r w:rsidRPr="00341B69">
              <w:rPr>
                <w:sz w:val="21"/>
                <w:szCs w:val="21"/>
              </w:rPr>
              <w:t xml:space="preserve"> is only around 50%, but grows to over 90% for high </w:t>
            </w:r>
            <w:proofErr w:type="spellStart"/>
            <w:r w:rsidRPr="00341B69">
              <w:rPr>
                <w:i/>
                <w:sz w:val="21"/>
                <w:szCs w:val="21"/>
              </w:rPr>
              <w:t>p</w:t>
            </w:r>
            <w:r w:rsidRPr="00341B69">
              <w:rPr>
                <w:i/>
                <w:sz w:val="21"/>
                <w:szCs w:val="21"/>
                <w:vertAlign w:val="subscript"/>
              </w:rPr>
              <w:t>T</w:t>
            </w:r>
            <w:r w:rsidRPr="00341B69">
              <w:rPr>
                <w:sz w:val="21"/>
                <w:szCs w:val="21"/>
              </w:rPr>
              <w:t>.</w:t>
            </w:r>
            <w:proofErr w:type="spellEnd"/>
            <w:r w:rsidRPr="00341B69">
              <w:rPr>
                <w:sz w:val="21"/>
                <w:szCs w:val="21"/>
              </w:rPr>
              <w:t xml:space="preserve"> Unfortunately, the </w:t>
            </w:r>
            <w:proofErr w:type="spellStart"/>
            <w:r w:rsidRPr="00341B69">
              <w:rPr>
                <w:sz w:val="21"/>
                <w:szCs w:val="21"/>
              </w:rPr>
              <w:t>statitcs</w:t>
            </w:r>
            <w:proofErr w:type="spellEnd"/>
            <w:r w:rsidRPr="00341B69">
              <w:rPr>
                <w:sz w:val="21"/>
                <w:szCs w:val="21"/>
              </w:rPr>
              <w:t xml:space="preserve"> at high </w:t>
            </w:r>
            <w:proofErr w:type="spellStart"/>
            <w:r w:rsidRPr="00341B69">
              <w:rPr>
                <w:i/>
                <w:sz w:val="21"/>
                <w:szCs w:val="21"/>
              </w:rPr>
              <w:t>p</w:t>
            </w:r>
            <w:r w:rsidRPr="00341B69">
              <w:rPr>
                <w:i/>
                <w:sz w:val="21"/>
                <w:szCs w:val="21"/>
                <w:vertAlign w:val="subscript"/>
              </w:rPr>
              <w:t>T</w:t>
            </w:r>
            <w:proofErr w:type="spellEnd"/>
            <w:r w:rsidRPr="00341B69">
              <w:rPr>
                <w:sz w:val="21"/>
                <w:szCs w:val="21"/>
                <w:vertAlign w:val="subscript"/>
              </w:rPr>
              <w:t xml:space="preserve"> </w:t>
            </w:r>
            <w:r w:rsidRPr="00341B69">
              <w:rPr>
                <w:sz w:val="21"/>
                <w:szCs w:val="21"/>
              </w:rPr>
              <w:t>in the forward region is small.</w:t>
            </w:r>
          </w:p>
          <w:p w14:paraId="57F047C5" w14:textId="77777777" w:rsidR="003F4039" w:rsidRDefault="003F4039" w:rsidP="006C1976">
            <w:pPr>
              <w:ind w:firstLine="0"/>
            </w:pPr>
          </w:p>
        </w:tc>
      </w:tr>
      <w:tr w:rsidR="003F4039" w14:paraId="585DA568"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618DC9D4" w14:textId="2A10F727" w:rsidR="003F4039" w:rsidRDefault="003F4039" w:rsidP="006C1976">
            <w:pPr>
              <w:ind w:firstLine="0"/>
            </w:pPr>
            <w:r w:rsidRPr="005A10AA">
              <w:rPr>
                <w:noProof/>
              </w:rPr>
              <w:lastRenderedPageBreak/>
              <w:drawing>
                <wp:inline distT="0" distB="0" distL="0" distR="0" wp14:anchorId="67E65AB9" wp14:editId="12619EAA">
                  <wp:extent cx="2744976" cy="2277533"/>
                  <wp:effectExtent l="0" t="0" r="0" b="8890"/>
                  <wp:docPr id="50190" name="Picture 4" descr="partonDet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tonDetRes_pythia.png"/>
                          <pic:cNvPicPr>
                            <a:picLocks noChangeAspect="1"/>
                          </pic:cNvPicPr>
                        </pic:nvPicPr>
                        <pic:blipFill rotWithShape="1">
                          <a:blip r:embed="rId18">
                            <a:extLst>
                              <a:ext uri="{28A0092B-C50C-407E-A947-70E740481C1C}">
                                <a14:useLocalDpi xmlns:a14="http://schemas.microsoft.com/office/drawing/2010/main" val="0"/>
                              </a:ext>
                            </a:extLst>
                          </a:blip>
                          <a:srcRect t="7920" b="-558"/>
                          <a:stretch/>
                        </pic:blipFill>
                        <pic:spPr bwMode="auto">
                          <a:xfrm>
                            <a:off x="0" y="0"/>
                            <a:ext cx="2747608" cy="2279717"/>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1784AFEC" w14:textId="4389EB55" w:rsidR="003F4039" w:rsidRDefault="003F4039" w:rsidP="006C1976">
            <w:pPr>
              <w:ind w:firstLine="0"/>
            </w:pPr>
            <w:r w:rsidRPr="005A10AA">
              <w:rPr>
                <w:noProof/>
              </w:rPr>
              <w:drawing>
                <wp:inline distT="0" distB="0" distL="0" distR="0" wp14:anchorId="1D15FC04" wp14:editId="13185132">
                  <wp:extent cx="2905660" cy="2286000"/>
                  <wp:effectExtent l="0" t="0" r="0" b="0"/>
                  <wp:docPr id="96" name="Content Placeholder 3" descr="particleParton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ticlePartonRes_Pythia.png"/>
                          <pic:cNvPicPr>
                            <a:picLocks noChangeAspect="1"/>
                          </pic:cNvPicPr>
                        </pic:nvPicPr>
                        <pic:blipFill rotWithShape="1">
                          <a:blip r:embed="rId19">
                            <a:extLst>
                              <a:ext uri="{28A0092B-C50C-407E-A947-70E740481C1C}">
                                <a14:useLocalDpi xmlns:a14="http://schemas.microsoft.com/office/drawing/2010/main" val="0"/>
                              </a:ext>
                            </a:extLst>
                          </a:blip>
                          <a:srcRect t="8041" b="-700"/>
                          <a:stretch/>
                        </pic:blipFill>
                        <pic:spPr bwMode="auto">
                          <a:xfrm>
                            <a:off x="0" y="0"/>
                            <a:ext cx="2909486" cy="2289010"/>
                          </a:xfrm>
                          <a:prstGeom prst="rect">
                            <a:avLst/>
                          </a:prstGeom>
                          <a:ln>
                            <a:noFill/>
                          </a:ln>
                          <a:extLst>
                            <a:ext uri="{53640926-AAD7-44d8-BBD7-CCE9431645EC}">
                              <a14:shadowObscured xmlns:a14="http://schemas.microsoft.com/office/drawing/2010/main"/>
                            </a:ext>
                          </a:extLst>
                        </pic:spPr>
                      </pic:pic>
                    </a:graphicData>
                  </a:graphic>
                </wp:inline>
              </w:drawing>
            </w:r>
          </w:p>
        </w:tc>
      </w:tr>
      <w:tr w:rsidR="003F4039" w14:paraId="4D92A3E6"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B9F7B39" w14:textId="6D89F4E6" w:rsidR="003F4039" w:rsidRPr="003F4039" w:rsidRDefault="003F4039" w:rsidP="003F4039">
            <w:pPr>
              <w:pStyle w:val="Caption"/>
              <w:rPr>
                <w:sz w:val="21"/>
                <w:szCs w:val="21"/>
              </w:rPr>
            </w:pPr>
            <w:bookmarkStart w:id="11" w:name="_Ref261199299"/>
            <w:r w:rsidRPr="006B3527">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6</w:t>
            </w:r>
            <w:r w:rsidR="008B7568">
              <w:rPr>
                <w:sz w:val="21"/>
                <w:szCs w:val="21"/>
              </w:rPr>
              <w:fldChar w:fldCharType="end"/>
            </w:r>
            <w:bookmarkEnd w:id="11"/>
            <w:r w:rsidRPr="006B3527">
              <w:rPr>
                <w:sz w:val="21"/>
                <w:szCs w:val="21"/>
              </w:rPr>
              <w:t xml:space="preserve">: Mean distance between matching </w:t>
            </w:r>
            <w:proofErr w:type="spellStart"/>
            <w:r w:rsidRPr="006B3527">
              <w:rPr>
                <w:sz w:val="21"/>
                <w:szCs w:val="21"/>
              </w:rPr>
              <w:t>parton</w:t>
            </w:r>
            <w:proofErr w:type="spellEnd"/>
            <w:r w:rsidRPr="006B3527">
              <w:rPr>
                <w:sz w:val="21"/>
                <w:szCs w:val="21"/>
              </w:rPr>
              <w:t xml:space="preserve"> and detector jets.  For most jets the mean distance in </w:t>
            </w:r>
            <w:r w:rsidRPr="006B3527">
              <w:rPr>
                <w:rFonts w:ascii="Symbol" w:hAnsi="Symbol"/>
                <w:i/>
                <w:sz w:val="21"/>
                <w:szCs w:val="21"/>
              </w:rPr>
              <w:t></w:t>
            </w:r>
            <w:r w:rsidRPr="006B3527">
              <w:rPr>
                <w:rFonts w:ascii="Symbol" w:hAnsi="Symbol"/>
                <w:i/>
                <w:sz w:val="21"/>
                <w:szCs w:val="21"/>
              </w:rPr>
              <w:t></w:t>
            </w:r>
            <w:r w:rsidRPr="006B3527">
              <w:rPr>
                <w:rFonts w:ascii="Symbol" w:hAnsi="Symbol"/>
                <w:i/>
                <w:sz w:val="21"/>
                <w:szCs w:val="21"/>
              </w:rPr>
              <w:t></w:t>
            </w:r>
            <w:r w:rsidRPr="006B3527">
              <w:rPr>
                <w:sz w:val="21"/>
                <w:szCs w:val="21"/>
              </w:rPr>
              <w:t xml:space="preserve"> s</w:t>
            </w:r>
            <w:r w:rsidR="004960D6">
              <w:rPr>
                <w:sz w:val="21"/>
                <w:szCs w:val="21"/>
              </w:rPr>
              <w:t>pace is around 0.2, but</w:t>
            </w:r>
            <w:r w:rsidRPr="006B3527">
              <w:rPr>
                <w:sz w:val="21"/>
                <w:szCs w:val="21"/>
              </w:rPr>
              <w:t xml:space="preserve"> depends strongly on the jet </w:t>
            </w:r>
            <w:proofErr w:type="spellStart"/>
            <w:r w:rsidRPr="006B3527">
              <w:rPr>
                <w:i/>
                <w:sz w:val="21"/>
                <w:szCs w:val="21"/>
              </w:rPr>
              <w:t>p</w:t>
            </w:r>
            <w:r w:rsidRPr="006B3527">
              <w:rPr>
                <w:i/>
                <w:sz w:val="21"/>
                <w:szCs w:val="21"/>
                <w:vertAlign w:val="subscript"/>
              </w:rPr>
              <w:t>T</w:t>
            </w:r>
            <w:r w:rsidRPr="006B3527">
              <w:rPr>
                <w:sz w:val="21"/>
                <w:szCs w:val="21"/>
              </w:rPr>
              <w:t>.</w:t>
            </w:r>
            <w:proofErr w:type="spellEnd"/>
          </w:p>
        </w:tc>
        <w:tc>
          <w:tcPr>
            <w:tcW w:w="4930" w:type="dxa"/>
            <w:tcBorders>
              <w:top w:val="nil"/>
              <w:left w:val="nil"/>
              <w:bottom w:val="nil"/>
              <w:right w:val="nil"/>
            </w:tcBorders>
          </w:tcPr>
          <w:p w14:paraId="5046F786" w14:textId="4B619DC4" w:rsidR="003F4039" w:rsidRPr="003F4039" w:rsidRDefault="003F4039" w:rsidP="003F4039">
            <w:pPr>
              <w:pStyle w:val="Caption"/>
              <w:rPr>
                <w:sz w:val="21"/>
                <w:szCs w:val="21"/>
              </w:rPr>
            </w:pPr>
            <w:bookmarkStart w:id="12" w:name="_Ref261199309"/>
            <w:r w:rsidRPr="006B3527">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7</w:t>
            </w:r>
            <w:r w:rsidR="008B7568">
              <w:rPr>
                <w:sz w:val="21"/>
                <w:szCs w:val="21"/>
              </w:rPr>
              <w:fldChar w:fldCharType="end"/>
            </w:r>
            <w:bookmarkEnd w:id="12"/>
            <w:r w:rsidRPr="006B3527">
              <w:rPr>
                <w:sz w:val="21"/>
                <w:szCs w:val="21"/>
              </w:rPr>
              <w:t xml:space="preserve">: Mean distance between detector and particle jets. Detector and particle jets are closer to each other than the detector jets to the </w:t>
            </w:r>
            <w:proofErr w:type="spellStart"/>
            <w:r w:rsidRPr="006B3527">
              <w:rPr>
                <w:sz w:val="21"/>
                <w:szCs w:val="21"/>
              </w:rPr>
              <w:t>parton</w:t>
            </w:r>
            <w:proofErr w:type="spellEnd"/>
            <w:r w:rsidRPr="006B3527">
              <w:rPr>
                <w:sz w:val="21"/>
                <w:szCs w:val="21"/>
              </w:rPr>
              <w:t xml:space="preserve">. The regions of large distance are caused by the lack of coverage between barrel and forward instrumentation and the lower minimum </w:t>
            </w:r>
            <w:proofErr w:type="spellStart"/>
            <w:r w:rsidRPr="006B3527">
              <w:rPr>
                <w:i/>
                <w:sz w:val="21"/>
                <w:szCs w:val="21"/>
              </w:rPr>
              <w:t>p</w:t>
            </w:r>
            <w:r w:rsidRPr="006B3527">
              <w:rPr>
                <w:i/>
                <w:sz w:val="21"/>
                <w:szCs w:val="21"/>
                <w:vertAlign w:val="subscript"/>
              </w:rPr>
              <w:t>T</w:t>
            </w:r>
            <w:proofErr w:type="spellEnd"/>
            <w:r w:rsidRPr="006B3527">
              <w:rPr>
                <w:sz w:val="21"/>
                <w:szCs w:val="21"/>
              </w:rPr>
              <w:t xml:space="preserve"> cut for the particle jets.</w:t>
            </w:r>
          </w:p>
        </w:tc>
      </w:tr>
    </w:tbl>
    <w:p w14:paraId="2B932118" w14:textId="77777777" w:rsidR="003F4039" w:rsidRDefault="003F4039" w:rsidP="003F403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5073"/>
      </w:tblGrid>
      <w:tr w:rsidR="006C1976" w14:paraId="0E429D6C" w14:textId="77777777" w:rsidTr="006C1976">
        <w:tc>
          <w:tcPr>
            <w:tcW w:w="4787" w:type="dxa"/>
          </w:tcPr>
          <w:p w14:paraId="0A470ED4" w14:textId="77777777" w:rsidR="006C1976" w:rsidRDefault="006C1976" w:rsidP="006C1976">
            <w:pPr>
              <w:ind w:firstLine="0"/>
            </w:pPr>
            <w:r w:rsidRPr="00896A1B">
              <w:rPr>
                <w:noProof/>
              </w:rPr>
              <w:drawing>
                <wp:inline distT="0" distB="0" distL="0" distR="0" wp14:anchorId="5657735A" wp14:editId="3E9FD68A">
                  <wp:extent cx="2765058" cy="1739689"/>
                  <wp:effectExtent l="0" t="0" r="3810" b="0"/>
                  <wp:docPr id="97" name="Picture 4" descr="pTSmearing_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TSmearing_Pythia_Eta4.png"/>
                          <pic:cNvPicPr>
                            <a:picLocks noChangeAspect="1"/>
                          </pic:cNvPicPr>
                        </pic:nvPicPr>
                        <pic:blipFill rotWithShape="1">
                          <a:blip r:embed="rId20">
                            <a:extLst>
                              <a:ext uri="{28A0092B-C50C-407E-A947-70E740481C1C}">
                                <a14:useLocalDpi xmlns:a14="http://schemas.microsoft.com/office/drawing/2010/main" val="0"/>
                              </a:ext>
                            </a:extLst>
                          </a:blip>
                          <a:srcRect t="7224"/>
                          <a:stretch/>
                        </pic:blipFill>
                        <pic:spPr bwMode="auto">
                          <a:xfrm>
                            <a:off x="0" y="0"/>
                            <a:ext cx="2765795" cy="1740153"/>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14:paraId="63109575" w14:textId="77777777" w:rsidR="006C1976" w:rsidRDefault="006C1976" w:rsidP="006C1976">
            <w:pPr>
              <w:ind w:firstLine="0"/>
            </w:pPr>
            <w:r w:rsidRPr="005A10AA">
              <w:rPr>
                <w:noProof/>
              </w:rPr>
              <w:drawing>
                <wp:inline distT="0" distB="0" distL="0" distR="0" wp14:anchorId="03CA8529" wp14:editId="7B3C5701">
                  <wp:extent cx="2711687" cy="1711960"/>
                  <wp:effectExtent l="0" t="0" r="6350" b="0"/>
                  <wp:docPr id="98" name="Picture 4" descr="zSmearing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SmearingPythia_Eta4.png"/>
                          <pic:cNvPicPr>
                            <a:picLocks noChangeAspect="1"/>
                          </pic:cNvPicPr>
                        </pic:nvPicPr>
                        <pic:blipFill rotWithShape="1">
                          <a:blip r:embed="rId21">
                            <a:extLst>
                              <a:ext uri="{28A0092B-C50C-407E-A947-70E740481C1C}">
                                <a14:useLocalDpi xmlns:a14="http://schemas.microsoft.com/office/drawing/2010/main" val="0"/>
                              </a:ext>
                            </a:extLst>
                          </a:blip>
                          <a:srcRect t="6906"/>
                          <a:stretch/>
                        </pic:blipFill>
                        <pic:spPr bwMode="auto">
                          <a:xfrm>
                            <a:off x="0" y="0"/>
                            <a:ext cx="2713063" cy="1712829"/>
                          </a:xfrm>
                          <a:prstGeom prst="rect">
                            <a:avLst/>
                          </a:prstGeom>
                          <a:ln>
                            <a:noFill/>
                          </a:ln>
                          <a:extLst>
                            <a:ext uri="{53640926-AAD7-44d8-BBD7-CCE9431645EC}">
                              <a14:shadowObscured xmlns:a14="http://schemas.microsoft.com/office/drawing/2010/main"/>
                            </a:ext>
                          </a:extLst>
                        </pic:spPr>
                      </pic:pic>
                    </a:graphicData>
                  </a:graphic>
                </wp:inline>
              </w:drawing>
            </w:r>
          </w:p>
        </w:tc>
      </w:tr>
      <w:tr w:rsidR="006C1976" w14:paraId="478296E8" w14:textId="77777777" w:rsidTr="006C1976">
        <w:tc>
          <w:tcPr>
            <w:tcW w:w="4787" w:type="dxa"/>
          </w:tcPr>
          <w:p w14:paraId="2C9DEBA3" w14:textId="77777777" w:rsidR="006C1976" w:rsidRDefault="006C1976" w:rsidP="006C1976">
            <w:pPr>
              <w:keepNext/>
              <w:ind w:firstLine="0"/>
            </w:pPr>
            <w:r w:rsidRPr="00896A1B">
              <w:rPr>
                <w:noProof/>
              </w:rPr>
              <w:drawing>
                <wp:inline distT="0" distB="0" distL="0" distR="0" wp14:anchorId="77A122E3" wp14:editId="0B838300">
                  <wp:extent cx="2775156" cy="1737281"/>
                  <wp:effectExtent l="0" t="0" r="0" b="0"/>
                  <wp:docPr id="99" name="Content Placeholder 3" descr="pTSmearing_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TSmearing_Pythia_Eta5.png"/>
                          <pic:cNvPicPr>
                            <a:picLocks noGrp="1" noChangeAspect="1"/>
                          </pic:cNvPicPr>
                        </pic:nvPicPr>
                        <pic:blipFill rotWithShape="1">
                          <a:blip r:embed="rId22">
                            <a:extLst>
                              <a:ext uri="{28A0092B-C50C-407E-A947-70E740481C1C}">
                                <a14:useLocalDpi xmlns:a14="http://schemas.microsoft.com/office/drawing/2010/main" val="0"/>
                              </a:ext>
                            </a:extLst>
                          </a:blip>
                          <a:srcRect l="-265" t="6615" r="-900"/>
                          <a:stretch/>
                        </pic:blipFill>
                        <pic:spPr bwMode="auto">
                          <a:xfrm>
                            <a:off x="0" y="0"/>
                            <a:ext cx="2778242" cy="1739213"/>
                          </a:xfrm>
                          <a:prstGeom prst="rect">
                            <a:avLst/>
                          </a:prstGeom>
                          <a:ln>
                            <a:noFill/>
                          </a:ln>
                          <a:extLst>
                            <a:ext uri="{53640926-AAD7-44d8-BBD7-CCE9431645EC}">
                              <a14:shadowObscured xmlns:a14="http://schemas.microsoft.com/office/drawing/2010/main"/>
                            </a:ext>
                          </a:extLst>
                        </pic:spPr>
                      </pic:pic>
                    </a:graphicData>
                  </a:graphic>
                </wp:inline>
              </w:drawing>
            </w:r>
          </w:p>
          <w:p w14:paraId="416596EB" w14:textId="73FEC565" w:rsidR="006C1976" w:rsidRPr="009E50B5" w:rsidRDefault="006C1976" w:rsidP="006C1976">
            <w:pPr>
              <w:pStyle w:val="Caption"/>
              <w:rPr>
                <w:sz w:val="21"/>
                <w:szCs w:val="21"/>
              </w:rPr>
            </w:pPr>
            <w:bookmarkStart w:id="13" w:name="_Ref261199313"/>
            <w:r w:rsidRPr="009E50B5">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8</w:t>
            </w:r>
            <w:r w:rsidR="008B7568">
              <w:rPr>
                <w:sz w:val="21"/>
                <w:szCs w:val="21"/>
              </w:rPr>
              <w:fldChar w:fldCharType="end"/>
            </w:r>
            <w:bookmarkEnd w:id="13"/>
            <w:r w:rsidRPr="009E50B5">
              <w:rPr>
                <w:sz w:val="21"/>
                <w:szCs w:val="21"/>
              </w:rPr>
              <w:t xml:space="preserve">: Transverse momentum smearing for reconstructed jets compared to </w:t>
            </w:r>
            <w:r>
              <w:rPr>
                <w:sz w:val="21"/>
                <w:szCs w:val="21"/>
              </w:rPr>
              <w:t xml:space="preserve">that of the associated </w:t>
            </w:r>
            <w:proofErr w:type="spellStart"/>
            <w:r>
              <w:rPr>
                <w:sz w:val="21"/>
                <w:szCs w:val="21"/>
              </w:rPr>
              <w:t>parton</w:t>
            </w:r>
            <w:proofErr w:type="spellEnd"/>
            <w:r>
              <w:rPr>
                <w:sz w:val="21"/>
                <w:szCs w:val="21"/>
              </w:rPr>
              <w:t>. The upper rows show</w:t>
            </w:r>
            <w:r w:rsidRPr="009E50B5">
              <w:rPr>
                <w:sz w:val="21"/>
                <w:szCs w:val="21"/>
              </w:rPr>
              <w:t xml:space="preserve"> the smearing for jets </w:t>
            </w:r>
            <w:r>
              <w:rPr>
                <w:sz w:val="21"/>
                <w:szCs w:val="21"/>
              </w:rPr>
              <w:t>with</w:t>
            </w:r>
            <w:r w:rsidRPr="009E50B5">
              <w:rPr>
                <w:sz w:val="21"/>
                <w:szCs w:val="21"/>
              </w:rPr>
              <w:t xml:space="preserve"> </w:t>
            </w:r>
            <m:oMath>
              <m:r>
                <w:rPr>
                  <w:rFonts w:ascii="Cambria Math" w:hAnsi="Cambria Math"/>
                  <w:sz w:val="21"/>
                  <w:szCs w:val="21"/>
                </w:rPr>
                <m:t>2&lt;η&lt;3</m:t>
              </m:r>
            </m:oMath>
            <w:r w:rsidRPr="009E50B5">
              <w:rPr>
                <w:sz w:val="21"/>
                <w:szCs w:val="21"/>
              </w:rPr>
              <w:t xml:space="preserve"> and the lower row for</w:t>
            </w:r>
            <w:r>
              <w:rPr>
                <w:sz w:val="21"/>
                <w:szCs w:val="21"/>
              </w:rPr>
              <w:t xml:space="preserve"> those with</w:t>
            </w:r>
            <w:r w:rsidRPr="009E50B5">
              <w:rPr>
                <w:sz w:val="21"/>
                <w:szCs w:val="21"/>
              </w:rPr>
              <w:t xml:space="preserve"> </w:t>
            </w:r>
            <m:oMath>
              <m:r>
                <w:rPr>
                  <w:rFonts w:ascii="Cambria Math" w:hAnsi="Cambria Math"/>
                  <w:sz w:val="21"/>
                  <w:szCs w:val="21"/>
                </w:rPr>
                <m:t>3&lt;η&lt;4</m:t>
              </m:r>
            </m:oMath>
            <w:r w:rsidRPr="009E50B5">
              <w:rPr>
                <w:sz w:val="21"/>
                <w:szCs w:val="21"/>
              </w:rPr>
              <w:t>.</w:t>
            </w:r>
          </w:p>
          <w:p w14:paraId="715B92E1" w14:textId="77777777" w:rsidR="006C1976" w:rsidRDefault="006C1976" w:rsidP="006C1976">
            <w:pPr>
              <w:ind w:firstLine="0"/>
            </w:pPr>
          </w:p>
        </w:tc>
        <w:tc>
          <w:tcPr>
            <w:tcW w:w="5073" w:type="dxa"/>
          </w:tcPr>
          <w:p w14:paraId="611EB5F3" w14:textId="77777777" w:rsidR="006C1976" w:rsidRDefault="006C1976" w:rsidP="006C1976">
            <w:pPr>
              <w:keepNext/>
              <w:ind w:firstLine="0"/>
            </w:pPr>
            <w:r w:rsidRPr="00896A1B">
              <w:rPr>
                <w:noProof/>
              </w:rPr>
              <w:drawing>
                <wp:inline distT="0" distB="0" distL="0" distR="0" wp14:anchorId="344BBC15" wp14:editId="1A7C8A55">
                  <wp:extent cx="2824686" cy="1726922"/>
                  <wp:effectExtent l="0" t="0" r="0" b="635"/>
                  <wp:docPr id="100" name="Content Placeholder 3" descr="zSmearing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zSmearingPythia_Eta5.png"/>
                          <pic:cNvPicPr>
                            <a:picLocks noGrp="1" noChangeAspect="1"/>
                          </pic:cNvPicPr>
                        </pic:nvPicPr>
                        <pic:blipFill rotWithShape="1">
                          <a:blip r:embed="rId23">
                            <a:extLst>
                              <a:ext uri="{28A0092B-C50C-407E-A947-70E740481C1C}">
                                <a14:useLocalDpi xmlns:a14="http://schemas.microsoft.com/office/drawing/2010/main" val="0"/>
                              </a:ext>
                            </a:extLst>
                          </a:blip>
                          <a:srcRect l="-357" t="7068" r="-2728"/>
                          <a:stretch/>
                        </pic:blipFill>
                        <pic:spPr bwMode="auto">
                          <a:xfrm>
                            <a:off x="0" y="0"/>
                            <a:ext cx="2824686" cy="1726922"/>
                          </a:xfrm>
                          <a:prstGeom prst="rect">
                            <a:avLst/>
                          </a:prstGeom>
                          <a:ln>
                            <a:noFill/>
                          </a:ln>
                          <a:extLst>
                            <a:ext uri="{53640926-AAD7-44d8-BBD7-CCE9431645EC}">
                              <a14:shadowObscured xmlns:a14="http://schemas.microsoft.com/office/drawing/2010/main"/>
                            </a:ext>
                          </a:extLst>
                        </pic:spPr>
                      </pic:pic>
                    </a:graphicData>
                  </a:graphic>
                </wp:inline>
              </w:drawing>
            </w:r>
          </w:p>
          <w:p w14:paraId="723720FD" w14:textId="462F4A80" w:rsidR="006C1976" w:rsidRPr="00B44FA6" w:rsidRDefault="006C1976" w:rsidP="006C1976">
            <w:pPr>
              <w:ind w:firstLine="0"/>
              <w:rPr>
                <w:szCs w:val="21"/>
              </w:rPr>
            </w:pPr>
            <w:bookmarkStart w:id="14" w:name="_Ref261199316"/>
            <w:r w:rsidRPr="009E50B5">
              <w:rPr>
                <w:szCs w:val="21"/>
              </w:rPr>
              <w:t xml:space="preserve">Figure </w:t>
            </w:r>
            <w:r w:rsidR="008B7568">
              <w:rPr>
                <w:szCs w:val="21"/>
              </w:rPr>
              <w:fldChar w:fldCharType="begin"/>
            </w:r>
            <w:r w:rsidR="008B7568">
              <w:rPr>
                <w:szCs w:val="21"/>
              </w:rPr>
              <w:instrText xml:space="preserve"> STYLEREF 1 \s </w:instrText>
            </w:r>
            <w:r w:rsidR="008B7568">
              <w:rPr>
                <w:szCs w:val="21"/>
              </w:rPr>
              <w:fldChar w:fldCharType="separate"/>
            </w:r>
            <w:r w:rsidR="008B7568">
              <w:rPr>
                <w:noProof/>
                <w:szCs w:val="21"/>
              </w:rPr>
              <w:t>1</w:t>
            </w:r>
            <w:r w:rsidR="008B7568">
              <w:rPr>
                <w:szCs w:val="21"/>
              </w:rPr>
              <w:fldChar w:fldCharType="end"/>
            </w:r>
            <w:r w:rsidR="008B7568">
              <w:rPr>
                <w:szCs w:val="21"/>
              </w:rPr>
              <w:noBreakHyphen/>
            </w:r>
            <w:r w:rsidR="008B7568">
              <w:rPr>
                <w:szCs w:val="21"/>
              </w:rPr>
              <w:fldChar w:fldCharType="begin"/>
            </w:r>
            <w:r w:rsidR="008B7568">
              <w:rPr>
                <w:szCs w:val="21"/>
              </w:rPr>
              <w:instrText xml:space="preserve"> SEQ Figure \* ARABIC \s 1 </w:instrText>
            </w:r>
            <w:r w:rsidR="008B7568">
              <w:rPr>
                <w:szCs w:val="21"/>
              </w:rPr>
              <w:fldChar w:fldCharType="separate"/>
            </w:r>
            <w:r w:rsidR="008B7568">
              <w:rPr>
                <w:noProof/>
                <w:szCs w:val="21"/>
              </w:rPr>
              <w:t>9</w:t>
            </w:r>
            <w:r w:rsidR="008B7568">
              <w:rPr>
                <w:szCs w:val="21"/>
              </w:rPr>
              <w:fldChar w:fldCharType="end"/>
            </w:r>
            <w:bookmarkEnd w:id="14"/>
            <w:r w:rsidRPr="009E50B5">
              <w:rPr>
                <w:szCs w:val="21"/>
              </w:rPr>
              <w:t xml:space="preserve">: Smearing of </w:t>
            </w:r>
            <w:r w:rsidRPr="009E50B5">
              <w:rPr>
                <w:i/>
                <w:szCs w:val="21"/>
              </w:rPr>
              <w:t>z</w:t>
            </w:r>
            <w:r w:rsidRPr="009E50B5">
              <w:rPr>
                <w:szCs w:val="21"/>
              </w:rPr>
              <w:t xml:space="preserve">, the fractional momentum of the outgoing </w:t>
            </w:r>
            <w:proofErr w:type="spellStart"/>
            <w:r w:rsidRPr="009E50B5">
              <w:rPr>
                <w:szCs w:val="21"/>
              </w:rPr>
              <w:t>parton</w:t>
            </w:r>
            <w:proofErr w:type="spellEnd"/>
            <w:r w:rsidRPr="009E50B5">
              <w:rPr>
                <w:szCs w:val="21"/>
              </w:rPr>
              <w:t xml:space="preserve">/jet the </w:t>
            </w:r>
            <w:r>
              <w:rPr>
                <w:szCs w:val="21"/>
              </w:rPr>
              <w:t xml:space="preserve">carried by the </w:t>
            </w:r>
            <w:r w:rsidRPr="009E50B5">
              <w:rPr>
                <w:szCs w:val="21"/>
              </w:rPr>
              <w:t>outgoing hadron.</w:t>
            </w:r>
            <w:r>
              <w:rPr>
                <w:szCs w:val="21"/>
              </w:rPr>
              <w:t xml:space="preserve"> The upper rows show</w:t>
            </w:r>
            <w:r w:rsidRPr="009E50B5">
              <w:rPr>
                <w:szCs w:val="21"/>
              </w:rPr>
              <w:t xml:space="preserve"> the smearing for jets </w:t>
            </w:r>
            <w:r>
              <w:rPr>
                <w:szCs w:val="21"/>
              </w:rPr>
              <w:t>with</w:t>
            </w:r>
            <w:r w:rsidRPr="009E50B5">
              <w:rPr>
                <w:szCs w:val="21"/>
              </w:rPr>
              <w:t xml:space="preserve"> </w:t>
            </w:r>
            <m:oMath>
              <m:r>
                <w:rPr>
                  <w:rFonts w:ascii="Cambria Math" w:hAnsi="Cambria Math"/>
                  <w:szCs w:val="21"/>
                </w:rPr>
                <m:t>2&lt;η&lt;3</m:t>
              </m:r>
            </m:oMath>
            <w:r w:rsidRPr="009E50B5">
              <w:rPr>
                <w:szCs w:val="21"/>
              </w:rPr>
              <w:t xml:space="preserve"> and the lower row for </w:t>
            </w:r>
            <w:r>
              <w:rPr>
                <w:szCs w:val="21"/>
              </w:rPr>
              <w:t xml:space="preserve">those with </w:t>
            </w:r>
            <m:oMath>
              <m:r>
                <w:rPr>
                  <w:rFonts w:ascii="Cambria Math" w:hAnsi="Cambria Math"/>
                  <w:szCs w:val="21"/>
                </w:rPr>
                <m:t>3&lt;η&lt;4</m:t>
              </m:r>
            </m:oMath>
            <w:r w:rsidRPr="009E50B5">
              <w:rPr>
                <w:szCs w:val="21"/>
              </w:rPr>
              <w:t>.</w:t>
            </w:r>
          </w:p>
          <w:p w14:paraId="47F97176" w14:textId="77777777" w:rsidR="006C1976" w:rsidRDefault="006C1976" w:rsidP="006C1976">
            <w:pPr>
              <w:ind w:firstLine="0"/>
            </w:pPr>
          </w:p>
        </w:tc>
      </w:tr>
    </w:tbl>
    <w:p w14:paraId="05AF09B1" w14:textId="77777777" w:rsidR="006C1976" w:rsidRDefault="006C1976" w:rsidP="0004195F"/>
    <w:p w14:paraId="53E7DDBD" w14:textId="0F34BAB1" w:rsidR="0054115C" w:rsidRDefault="0054115C" w:rsidP="0054115C">
      <w:pPr>
        <w:pStyle w:val="Heading3"/>
      </w:pPr>
      <w:bookmarkStart w:id="15" w:name="_Toc262241026"/>
      <w:r w:rsidRPr="00DC090F">
        <w:t>CONFINED MOT</w:t>
      </w:r>
      <w:r w:rsidR="00E86925">
        <w:t>ION OF PARTONS IN NUCLEONS:</w:t>
      </w:r>
      <w:bookmarkEnd w:id="15"/>
    </w:p>
    <w:p w14:paraId="74EAC1F5" w14:textId="77777777" w:rsidR="00E86925" w:rsidRDefault="00E86925" w:rsidP="00E86925"/>
    <w:p w14:paraId="61B5DAA8" w14:textId="179F52FA" w:rsidR="00E86925" w:rsidRDefault="00E86925" w:rsidP="00E86925">
      <w:pPr>
        <w:widowControl w:val="0"/>
        <w:rPr>
          <w:szCs w:val="22"/>
        </w:rPr>
      </w:pPr>
      <w:r>
        <w:t xml:space="preserve">A natural next step in the investigation of nucleon structure is an expansion of our current picture of the nucleon by imaging the proton in both momentum and impact parameter space. At the </w:t>
      </w:r>
      <w:r>
        <w:lastRenderedPageBreak/>
        <w:t>same time we need to further our understanding of color interactions and how they manifest</w:t>
      </w:r>
      <w:r w:rsidR="00094D6F">
        <w:t xml:space="preserve"> themself</w:t>
      </w:r>
      <w:r>
        <w:t xml:space="preserve">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w:t>
      </w:r>
      <w:r w:rsidR="003747B5">
        <w:rPr>
          <w:szCs w:val="22"/>
        </w:rPr>
        <w:t xml:space="preserve"> (TMD)</w:t>
      </w:r>
      <w:r w:rsidRPr="007929DA">
        <w:rPr>
          <w:szCs w:val="22"/>
        </w:rPr>
        <w:t xml:space="preserve"> </w:t>
      </w:r>
      <w:proofErr w:type="spellStart"/>
      <w:r w:rsidRPr="007929DA">
        <w:rPr>
          <w:szCs w:val="22"/>
        </w:rPr>
        <w:t>parton</w:t>
      </w:r>
      <w:proofErr w:type="spellEnd"/>
      <w:r w:rsidRPr="007929DA">
        <w:rPr>
          <w:szCs w:val="22"/>
        </w:rPr>
        <w:t xml:space="preserve"> distributions</w:t>
      </w:r>
      <w:r w:rsidR="001C24D4">
        <w:rPr>
          <w:szCs w:val="22"/>
        </w:rPr>
        <w:t xml:space="preserve"> </w:t>
      </w:r>
      <w:r>
        <w:rPr>
          <w:szCs w:val="22"/>
        </w:rPr>
        <w:t xml:space="preserve">we can obtain an image in transverse as well as </w:t>
      </w:r>
      <w:r w:rsidR="00094D6F">
        <w:rPr>
          <w:szCs w:val="22"/>
        </w:rPr>
        <w:t xml:space="preserve">in </w:t>
      </w:r>
      <w:r>
        <w:rPr>
          <w:szCs w:val="22"/>
        </w:rPr>
        <w:t xml:space="preserve">longitudinal momentum space (2+1 dimensions).  This has </w:t>
      </w:r>
      <w:r w:rsidRPr="007929DA">
        <w:rPr>
          <w:szCs w:val="22"/>
        </w:rPr>
        <w:t>attracted renewed interest, both</w:t>
      </w:r>
      <w:r>
        <w:rPr>
          <w:szCs w:val="22"/>
        </w:rPr>
        <w:t xml:space="preserve"> </w:t>
      </w:r>
      <w:r w:rsidRPr="007929DA">
        <w:rPr>
          <w:szCs w:val="22"/>
        </w:rPr>
        <w:t>experimentally and theoretically</w:t>
      </w:r>
      <w:r>
        <w:rPr>
          <w:szCs w:val="22"/>
        </w:rPr>
        <w:t>,</w:t>
      </w:r>
      <w:r w:rsidRPr="007929DA">
        <w:rPr>
          <w:szCs w:val="22"/>
        </w:rPr>
        <w:t xml:space="preserve"> </w:t>
      </w:r>
      <w:r>
        <w:rPr>
          <w:szCs w:val="22"/>
        </w:rPr>
        <w:t>in t</w:t>
      </w:r>
      <w:r w:rsidRPr="007929DA">
        <w:rPr>
          <w:szCs w:val="22"/>
        </w:rPr>
        <w:t xml:space="preserve">ransverse single spin asymmetries (SSA) in </w:t>
      </w:r>
      <w:proofErr w:type="spellStart"/>
      <w:r w:rsidRPr="007929DA">
        <w:rPr>
          <w:szCs w:val="22"/>
        </w:rPr>
        <w:t>hadronic</w:t>
      </w:r>
      <w:proofErr w:type="spellEnd"/>
      <w:r w:rsidRPr="007929DA">
        <w:rPr>
          <w:szCs w:val="22"/>
        </w:rPr>
        <w:t xml:space="preserve"> pr</w:t>
      </w:r>
      <w:r>
        <w:rPr>
          <w:szCs w:val="22"/>
        </w:rPr>
        <w:t xml:space="preserve">ocesses at high energies, which have a more than </w:t>
      </w:r>
      <w:r w:rsidRPr="007929DA">
        <w:rPr>
          <w:szCs w:val="22"/>
        </w:rPr>
        <w:t>30 year</w:t>
      </w:r>
      <w:r>
        <w:rPr>
          <w:szCs w:val="22"/>
        </w:rPr>
        <w:t>s history.</w:t>
      </w:r>
      <w:r w:rsidRPr="007929DA">
        <w:rPr>
          <w:szCs w:val="22"/>
        </w:rPr>
        <w:t xml:space="preserve"> </w:t>
      </w:r>
      <w:r w:rsidR="003747B5">
        <w:rPr>
          <w:szCs w:val="22"/>
        </w:rPr>
        <w:t>M</w:t>
      </w:r>
      <w:r w:rsidRPr="007929DA">
        <w:rPr>
          <w:szCs w:val="22"/>
        </w:rPr>
        <w:t>easurements at RHIC have extended the</w:t>
      </w:r>
      <w:r>
        <w:rPr>
          <w:szCs w:val="22"/>
        </w:rPr>
        <w:t xml:space="preserve"> </w:t>
      </w:r>
      <w:r w:rsidRPr="007929DA">
        <w:rPr>
          <w:szCs w:val="22"/>
        </w:rPr>
        <w:t>observations from the fixed-target ener</w:t>
      </w:r>
      <w:r>
        <w:rPr>
          <w:szCs w:val="22"/>
        </w:rPr>
        <w:t>gy range to the collider regime</w:t>
      </w:r>
      <w:r w:rsidR="003747B5">
        <w:rPr>
          <w:szCs w:val="22"/>
        </w:rPr>
        <w:t>, up to and including</w:t>
      </w:r>
      <w:r>
        <w:rPr>
          <w:szCs w:val="22"/>
        </w:rPr>
        <w:t xml:space="preserve"> </w:t>
      </w:r>
      <w:r>
        <w:rPr>
          <w:rFonts w:hint="eastAsia"/>
        </w:rPr>
        <w:t>the highest center-of-mass energies to date</w:t>
      </w:r>
      <w:r>
        <w:t xml:space="preserve"> </w:t>
      </w:r>
      <w:r w:rsidR="003747B5">
        <w:t xml:space="preserve">in polarized </w:t>
      </w:r>
      <w:proofErr w:type="spellStart"/>
      <w:r w:rsidR="003747B5">
        <w:t>p+p</w:t>
      </w:r>
      <w:proofErr w:type="spellEnd"/>
      <w:r w:rsidR="003747B5">
        <w:t xml:space="preserve"> collisions</w:t>
      </w:r>
      <w:r>
        <w:t>.</w:t>
      </w:r>
      <w:r>
        <w:rPr>
          <w:szCs w:val="22"/>
        </w:rPr>
        <w:t xml:space="preserve"> </w:t>
      </w:r>
      <w:r>
        <w:rPr>
          <w:szCs w:val="22"/>
        </w:rPr>
        <w:fldChar w:fldCharType="begin"/>
      </w:r>
      <w:r>
        <w:rPr>
          <w:szCs w:val="22"/>
        </w:rPr>
        <w:instrText xml:space="preserve"> REF _Ref260851303 \h </w:instrText>
      </w:r>
      <w:r>
        <w:rPr>
          <w:szCs w:val="22"/>
        </w:rPr>
      </w:r>
      <w:r>
        <w:rPr>
          <w:szCs w:val="22"/>
        </w:rPr>
        <w:fldChar w:fldCharType="separate"/>
      </w:r>
      <w:r w:rsidR="00CB2D2C">
        <w:t xml:space="preserve">Figure </w:t>
      </w:r>
      <w:r w:rsidR="00CB2D2C">
        <w:rPr>
          <w:noProof/>
        </w:rPr>
        <w:t>1</w:t>
      </w:r>
      <w:r w:rsidR="00CB2D2C">
        <w:noBreakHyphen/>
      </w:r>
      <w:r w:rsidR="00CB2D2C">
        <w:rPr>
          <w:noProof/>
        </w:rPr>
        <w:t>10</w:t>
      </w:r>
      <w:r>
        <w:rPr>
          <w:szCs w:val="22"/>
        </w:rPr>
        <w:fldChar w:fldCharType="end"/>
      </w:r>
      <w:r>
        <w:rPr>
          <w:szCs w:val="22"/>
        </w:rPr>
        <w:t xml:space="preserve"> </w:t>
      </w:r>
      <w:r>
        <w:t>summarizes the measured asymmetries from different experiments as functions of Feynman-</w:t>
      </w:r>
      <w:r w:rsidRPr="002B2E8F">
        <w:rPr>
          <w:i/>
        </w:rPr>
        <w:t>x</w:t>
      </w:r>
      <w:r>
        <w:t xml:space="preserve"> (</w:t>
      </w:r>
      <w:proofErr w:type="spellStart"/>
      <w:r w:rsidRPr="005A0DE5">
        <w:rPr>
          <w:i/>
        </w:rPr>
        <w:t>x</w:t>
      </w:r>
      <w:r>
        <w:rPr>
          <w:i/>
          <w:vertAlign w:val="subscript"/>
        </w:rPr>
        <w:t>F</w:t>
      </w:r>
      <w:proofErr w:type="spellEnd"/>
      <w:r>
        <w:rPr>
          <w:i/>
          <w:vertAlign w:val="subscript"/>
        </w:rPr>
        <w:t xml:space="preserve"> </w:t>
      </w:r>
      <w:r w:rsidRPr="005A0DE5">
        <w:rPr>
          <w:i/>
        </w:rPr>
        <w:t>~</w:t>
      </w:r>
      <w:r>
        <w:rPr>
          <w:i/>
        </w:rPr>
        <w:t xml:space="preserve"> </w:t>
      </w:r>
      <w:r w:rsidRPr="005A0DE5">
        <w:rPr>
          <w:i/>
        </w:rPr>
        <w:t>x</w:t>
      </w:r>
      <w:r w:rsidRPr="005A0DE5">
        <w:rPr>
          <w:i/>
          <w:vertAlign w:val="subscript"/>
        </w:rPr>
        <w:t>1</w:t>
      </w:r>
      <w:r w:rsidRPr="005A0DE5">
        <w:rPr>
          <w:i/>
        </w:rPr>
        <w:t>-x</w:t>
      </w:r>
      <w:r w:rsidRPr="005A0DE5">
        <w:rPr>
          <w:i/>
          <w:vertAlign w:val="subscript"/>
        </w:rPr>
        <w:t>2</w:t>
      </w:r>
      <w:r>
        <w:t>).</w:t>
      </w:r>
    </w:p>
    <w:p w14:paraId="197380E6" w14:textId="4020BA97" w:rsidR="003F134A" w:rsidRDefault="00FF1BA5" w:rsidP="003F134A">
      <w:pPr>
        <w:rPr>
          <w:rFonts w:cs="Times New Roman"/>
          <w:szCs w:val="22"/>
        </w:rPr>
      </w:pPr>
      <w:r>
        <w:t xml:space="preserve">The surprisingly large asymmetries seen are nearly independent of </w:t>
      </w:r>
      <w:r>
        <w:rPr>
          <w:noProof/>
          <w:position w:val="-6"/>
        </w:rPr>
        <w:drawing>
          <wp:inline distT="0" distB="0" distL="0" distR="0" wp14:anchorId="45BF5424" wp14:editId="580BCA0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w:t>
      </w:r>
      <w:r w:rsidR="00094D6F">
        <w:t>wide</w:t>
      </w:r>
      <w:r>
        <w:t xml:space="preserve"> range. To understand the observed SSAs one has to go beyond the conventional collinear </w:t>
      </w:r>
      <w:proofErr w:type="spellStart"/>
      <w:r>
        <w:t>parton</w:t>
      </w:r>
      <w:proofErr w:type="spellEnd"/>
      <w:r>
        <w:t xml:space="preserve"> picture in the hard processes. Two theoretical formalisms have been proposed to generate sizable SSAs in the QCD framework: transverse momentum dependent </w:t>
      </w:r>
      <w:proofErr w:type="spellStart"/>
      <w:r>
        <w:t>parton</w:t>
      </w:r>
      <w:proofErr w:type="spellEnd"/>
      <w:r>
        <w:t xml:space="preserve"> distributions and fragmentation functions, which provide the full transverse momentum information, and the collinear quark-gluon-quark correlations, which provide information about the average transverse momentum.</w:t>
      </w:r>
      <w:r w:rsidR="00AE35C2">
        <w:t xml:space="preserve"> </w:t>
      </w:r>
      <w:r w:rsidR="00AE35C2">
        <w:rPr>
          <w:rFonts w:cs="Times New Roman"/>
          <w:szCs w:val="22"/>
        </w:rPr>
        <w:t xml:space="preserve">At RHIC the </w:t>
      </w:r>
      <w:proofErr w:type="spellStart"/>
      <w:r w:rsidR="00AE35C2" w:rsidRPr="00EB06B3">
        <w:rPr>
          <w:rFonts w:cs="Times New Roman"/>
          <w:i/>
          <w:szCs w:val="22"/>
        </w:rPr>
        <w:t>p</w:t>
      </w:r>
      <w:r w:rsidR="00AE35C2" w:rsidRPr="00EB06B3">
        <w:rPr>
          <w:rFonts w:cs="Times New Roman"/>
          <w:i/>
          <w:szCs w:val="22"/>
          <w:vertAlign w:val="subscript"/>
        </w:rPr>
        <w:t>T</w:t>
      </w:r>
      <w:proofErr w:type="spellEnd"/>
      <w:r w:rsidR="00AE35C2">
        <w:rPr>
          <w:rFonts w:cs="Times New Roman"/>
          <w:szCs w:val="22"/>
        </w:rPr>
        <w:t xml:space="preserve">-scale is sufficiently large to make the </w:t>
      </w:r>
      <w:r w:rsidR="00AE35C2" w:rsidRPr="00B221A5">
        <w:rPr>
          <w:rFonts w:cs="Times New Roman"/>
          <w:szCs w:val="22"/>
        </w:rPr>
        <w:t>collinea</w:t>
      </w:r>
      <w:r w:rsidR="00AE35C2">
        <w:rPr>
          <w:rFonts w:cs="Times New Roman"/>
          <w:szCs w:val="22"/>
        </w:rPr>
        <w:t xml:space="preserve">r </w:t>
      </w:r>
      <w:r w:rsidR="00AE35C2">
        <w:t>quark-gluon-quark correlation</w:t>
      </w:r>
      <w:r w:rsidR="00AE35C2">
        <w:rPr>
          <w:rFonts w:cs="Times New Roman"/>
          <w:szCs w:val="22"/>
        </w:rPr>
        <w:t xml:space="preserve"> formalism the</w:t>
      </w:r>
      <w:r w:rsidR="00AE35C2" w:rsidRPr="00B221A5">
        <w:rPr>
          <w:rFonts w:cs="Times New Roman"/>
          <w:szCs w:val="22"/>
        </w:rPr>
        <w:t xml:space="preserve"> appropriate approach to calculate the spin asymmetries. He</w:t>
      </w:r>
      <w:r w:rsidR="00AE35C2">
        <w:rPr>
          <w:rFonts w:cs="Times New Roman"/>
          <w:szCs w:val="22"/>
        </w:rPr>
        <w:t>re, various underlying mechanism</w:t>
      </w:r>
      <w:r w:rsidR="00AE35C2" w:rsidRPr="00B221A5">
        <w:rPr>
          <w:rFonts w:cs="Times New Roman"/>
          <w:szCs w:val="22"/>
        </w:rPr>
        <w:t xml:space="preserve">s can contribute and need to be disentangled to understand the experimental observations in detail, in particular the </w:t>
      </w:r>
      <w:proofErr w:type="spellStart"/>
      <w:r w:rsidR="00AE35C2" w:rsidRPr="00407BA7">
        <w:rPr>
          <w:rFonts w:cs="Times New Roman"/>
          <w:i/>
          <w:szCs w:val="22"/>
        </w:rPr>
        <w:t>p</w:t>
      </w:r>
      <w:r w:rsidR="00AE35C2" w:rsidRPr="00407BA7">
        <w:rPr>
          <w:rFonts w:cs="Times New Roman"/>
          <w:i/>
          <w:szCs w:val="22"/>
          <w:vertAlign w:val="subscript"/>
        </w:rPr>
        <w:t>T</w:t>
      </w:r>
      <w:proofErr w:type="spellEnd"/>
      <w:r w:rsidR="00AE35C2" w:rsidRPr="00B221A5">
        <w:rPr>
          <w:rFonts w:cs="Times New Roman"/>
          <w:szCs w:val="22"/>
        </w:rPr>
        <w:t xml:space="preserve">-dependence. These mechanisms are associated with the </w:t>
      </w:r>
      <w:r w:rsidR="00AE35C2">
        <w:rPr>
          <w:rFonts w:cs="Times New Roman"/>
          <w:szCs w:val="22"/>
        </w:rPr>
        <w:t xml:space="preserve">spin of the initial state </w:t>
      </w:r>
      <w:r w:rsidR="00AE35C2" w:rsidRPr="00EE5BF4">
        <w:rPr>
          <w:rFonts w:cs="Times New Roman"/>
          <w:color w:val="000000" w:themeColor="text1"/>
          <w:szCs w:val="22"/>
        </w:rPr>
        <w:t>nucleon</w:t>
      </w:r>
      <w:r w:rsidR="00AE35C2">
        <w:rPr>
          <w:rFonts w:cs="Times New Roman"/>
          <w:szCs w:val="22"/>
        </w:rPr>
        <w:t xml:space="preserve"> (</w:t>
      </w:r>
      <w:proofErr w:type="spellStart"/>
      <w:r w:rsidR="00AE35C2">
        <w:rPr>
          <w:rFonts w:cs="Times New Roman"/>
          <w:szCs w:val="22"/>
        </w:rPr>
        <w:t>Sivers</w:t>
      </w:r>
      <w:proofErr w:type="spellEnd"/>
      <w:r w:rsidR="00AE35C2">
        <w:rPr>
          <w:rFonts w:cs="Times New Roman"/>
          <w:szCs w:val="22"/>
        </w:rPr>
        <w:t>/</w:t>
      </w:r>
      <w:proofErr w:type="spellStart"/>
      <w:r w:rsidR="00AE35C2" w:rsidRPr="00B221A5">
        <w:rPr>
          <w:rFonts w:cs="Times New Roman"/>
          <w:szCs w:val="22"/>
        </w:rPr>
        <w:t>Qiu-Sterman</w:t>
      </w:r>
      <w:proofErr w:type="spellEnd"/>
      <w:r w:rsidR="00AE35C2" w:rsidRPr="00B221A5">
        <w:rPr>
          <w:rFonts w:cs="Times New Roman"/>
          <w:szCs w:val="22"/>
        </w:rPr>
        <w:t xml:space="preserve"> effects) and outgoing hadrons (Collins effects). </w:t>
      </w:r>
    </w:p>
    <w:p w14:paraId="71C3028A" w14:textId="77777777" w:rsidR="008B7568" w:rsidRDefault="008B7568" w:rsidP="003F134A">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F134A" w14:paraId="224EEA60" w14:textId="77777777" w:rsidTr="003F134A">
        <w:tc>
          <w:tcPr>
            <w:tcW w:w="9860" w:type="dxa"/>
          </w:tcPr>
          <w:p w14:paraId="3CBC63D6" w14:textId="77777777" w:rsidR="003F134A" w:rsidRDefault="003F134A" w:rsidP="003F134A">
            <w:pPr>
              <w:widowControl w:val="0"/>
              <w:tabs>
                <w:tab w:val="right" w:pos="9644"/>
              </w:tabs>
              <w:ind w:firstLine="0"/>
              <w:jc w:val="center"/>
            </w:pPr>
            <w:r>
              <w:rPr>
                <w:noProof/>
              </w:rPr>
              <w:drawing>
                <wp:inline distT="0" distB="0" distL="0" distR="0" wp14:anchorId="368BA599" wp14:editId="265CBBB8">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25">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3F134A" w14:paraId="45D2797E" w14:textId="77777777" w:rsidTr="003F134A">
        <w:tc>
          <w:tcPr>
            <w:tcW w:w="9860" w:type="dxa"/>
          </w:tcPr>
          <w:p w14:paraId="4882325A" w14:textId="115211FA" w:rsidR="003F134A" w:rsidRPr="00D90F22" w:rsidRDefault="003F134A" w:rsidP="003F134A">
            <w:pPr>
              <w:pStyle w:val="Caption"/>
              <w:rPr>
                <w:szCs w:val="22"/>
              </w:rPr>
            </w:pPr>
            <w:bookmarkStart w:id="16" w:name="_Ref260851303"/>
            <w:bookmarkStart w:id="17" w:name="_Ref260927078"/>
            <w:r>
              <w:t xml:space="preserve">Figure </w:t>
            </w:r>
            <w:fldSimple w:instr=" STYLEREF 1 \s ">
              <w:r w:rsidR="008B7568">
                <w:rPr>
                  <w:noProof/>
                </w:rPr>
                <w:t>1</w:t>
              </w:r>
            </w:fldSimple>
            <w:r w:rsidR="008B7568">
              <w:noBreakHyphen/>
            </w:r>
            <w:fldSimple w:instr=" SEQ Figure \* ARABIC \s 1 ">
              <w:r w:rsidR="008B7568">
                <w:rPr>
                  <w:noProof/>
                </w:rPr>
                <w:t>10</w:t>
              </w:r>
            </w:fldSimple>
            <w:bookmarkEnd w:id="16"/>
            <w:r>
              <w:t xml:space="preserve">: </w:t>
            </w:r>
            <w:r w:rsidRPr="00567308">
              <w:rPr>
                <w:color w:val="000000"/>
              </w:rPr>
              <w:t xml:space="preserve">Transverse single spin asymmetry measurements </w:t>
            </w:r>
            <w:r>
              <w:rPr>
                <w:color w:val="000000"/>
              </w:rPr>
              <w:t xml:space="preserve">for charged and neutral </w:t>
            </w:r>
            <w:proofErr w:type="spellStart"/>
            <w:r>
              <w:rPr>
                <w:color w:val="000000"/>
              </w:rPr>
              <w:t>pions</w:t>
            </w:r>
            <w:proofErr w:type="spellEnd"/>
            <w:r>
              <w:rPr>
                <w:color w:val="000000"/>
              </w:rPr>
              <w:t xml:space="preserve"> </w:t>
            </w:r>
            <w:r w:rsidRPr="00567308">
              <w:rPr>
                <w:color w:val="000000"/>
              </w:rPr>
              <w:t>at different center-of-mass energies as function of Feynman-</w:t>
            </w:r>
            <w:r w:rsidRPr="00567308">
              <w:rPr>
                <w:i/>
                <w:color w:val="000000"/>
              </w:rPr>
              <w:t>x</w:t>
            </w:r>
            <w:r>
              <w:rPr>
                <w:i/>
                <w:color w:val="000000"/>
              </w:rPr>
              <w:t>.</w:t>
            </w:r>
            <w:bookmarkEnd w:id="17"/>
          </w:p>
        </w:tc>
      </w:tr>
    </w:tbl>
    <w:p w14:paraId="7F24AAE1" w14:textId="77777777" w:rsidR="003F134A" w:rsidRDefault="003F134A" w:rsidP="00AE35C2">
      <w:pPr>
        <w:rPr>
          <w:rFonts w:cs="Times New Roman"/>
          <w:szCs w:val="22"/>
        </w:rPr>
      </w:pPr>
    </w:p>
    <w:p w14:paraId="361AA088" w14:textId="49204E6B" w:rsidR="00157248" w:rsidRDefault="00242011" w:rsidP="00AE35C2">
      <w:pPr>
        <w:rPr>
          <w:rFonts w:cs="Times New Roman"/>
          <w:szCs w:val="22"/>
        </w:rPr>
      </w:pPr>
      <w:r>
        <w:rPr>
          <w:rFonts w:cs="Times New Roman"/>
          <w:szCs w:val="22"/>
        </w:rPr>
        <w:t xml:space="preserve">The </w:t>
      </w:r>
      <w:proofErr w:type="spellStart"/>
      <w:r>
        <w:rPr>
          <w:rFonts w:cs="Times New Roman"/>
          <w:szCs w:val="22"/>
        </w:rPr>
        <w:t>Sivers</w:t>
      </w:r>
      <w:proofErr w:type="spellEnd"/>
      <w:r>
        <w:rPr>
          <w:rFonts w:cs="Times New Roman"/>
          <w:szCs w:val="22"/>
        </w:rPr>
        <w:t xml:space="preserve"> function</w:t>
      </w:r>
      <w:r w:rsidR="00940190">
        <w:rPr>
          <w:rFonts w:cs="Times New Roman"/>
          <w:szCs w:val="22"/>
        </w:rPr>
        <w:t>,</w:t>
      </w:r>
      <w:r>
        <w:rPr>
          <w:rFonts w:cs="Times New Roman"/>
          <w:szCs w:val="22"/>
        </w:rPr>
        <w:t xml:space="preserve"> </w:t>
      </w:r>
      <w:r w:rsidR="000A44FB">
        <w:rPr>
          <w:rFonts w:cs="Times New Roman"/>
          <w:position w:val="-10"/>
          <w:szCs w:val="22"/>
        </w:rPr>
        <w:pict w14:anchorId="428D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7.2pt">
            <v:imagedata r:id="rId26" o:title=""/>
          </v:shape>
        </w:pict>
      </w:r>
      <w:r w:rsidR="00940190">
        <w:rPr>
          <w:rFonts w:cs="Times New Roman"/>
          <w:szCs w:val="22"/>
        </w:rPr>
        <w:t>,</w:t>
      </w:r>
      <w:r w:rsidR="001C24D4">
        <w:rPr>
          <w:rFonts w:cs="Times New Roman"/>
          <w:szCs w:val="22"/>
        </w:rPr>
        <w:t xml:space="preserve"> </w:t>
      </w:r>
      <w:r w:rsidR="00157248" w:rsidRPr="00B221A5">
        <w:rPr>
          <w:rFonts w:cs="Times New Roman"/>
          <w:szCs w:val="22"/>
        </w:rPr>
        <w:t xml:space="preserve">describes the correlation of </w:t>
      </w:r>
      <w:r w:rsidR="00940190">
        <w:rPr>
          <w:rFonts w:cs="Times New Roman"/>
          <w:szCs w:val="22"/>
        </w:rPr>
        <w:t xml:space="preserve">the </w:t>
      </w:r>
      <w:proofErr w:type="spellStart"/>
      <w:r w:rsidR="00157248">
        <w:rPr>
          <w:rFonts w:cs="Times New Roman"/>
          <w:szCs w:val="22"/>
        </w:rPr>
        <w:t>parton</w:t>
      </w:r>
      <w:proofErr w:type="spellEnd"/>
      <w:r w:rsidR="00157248">
        <w:rPr>
          <w:rFonts w:cs="Times New Roman"/>
          <w:szCs w:val="22"/>
        </w:rPr>
        <w:t xml:space="preserve"> </w:t>
      </w:r>
      <w:r w:rsidR="00157248" w:rsidRPr="00B221A5">
        <w:rPr>
          <w:rFonts w:cs="Times New Roman"/>
          <w:szCs w:val="22"/>
        </w:rPr>
        <w:t>transverse momentum with the transverse spin o</w:t>
      </w:r>
      <w:r>
        <w:rPr>
          <w:rFonts w:cs="Times New Roman"/>
          <w:szCs w:val="22"/>
        </w:rPr>
        <w:t xml:space="preserve">f the nucleon. A non-vanishing </w:t>
      </w:r>
      <w:r w:rsidR="000A44FB">
        <w:rPr>
          <w:rFonts w:cs="Times New Roman"/>
          <w:position w:val="-10"/>
          <w:szCs w:val="22"/>
        </w:rPr>
        <w:pict w14:anchorId="24D631ED">
          <v:shape id="_x0000_i1026" type="#_x0000_t75" style="width:17.2pt;height:17.2pt">
            <v:imagedata r:id="rId27" o:title=""/>
          </v:shape>
        </w:pict>
      </w:r>
      <w:r>
        <w:rPr>
          <w:rFonts w:cs="Times New Roman"/>
          <w:szCs w:val="22"/>
        </w:rPr>
        <w:t xml:space="preserve"> </w:t>
      </w:r>
      <w:r w:rsidR="00157248" w:rsidRPr="00B221A5">
        <w:rPr>
          <w:rFonts w:cs="Times New Roman"/>
          <w:szCs w:val="22"/>
        </w:rPr>
        <w:t xml:space="preserve">means that the </w:t>
      </w:r>
      <w:proofErr w:type="spellStart"/>
      <w:r w:rsidR="00157248" w:rsidRPr="00B221A5">
        <w:rPr>
          <w:rFonts w:cs="Times New Roman"/>
          <w:szCs w:val="22"/>
        </w:rPr>
        <w:t>parton</w:t>
      </w:r>
      <w:proofErr w:type="spellEnd"/>
      <w:r w:rsidR="00157248" w:rsidRPr="00B221A5">
        <w:rPr>
          <w:rFonts w:cs="Times New Roman"/>
          <w:szCs w:val="22"/>
        </w:rPr>
        <w:t xml:space="preserve"> distribution will be azimuthally asymmetric in the </w:t>
      </w:r>
      <w:r w:rsidR="00157248" w:rsidRPr="006C33F1">
        <w:rPr>
          <w:rFonts w:cs="Times New Roman"/>
          <w:b/>
          <w:szCs w:val="22"/>
        </w:rPr>
        <w:t>transverse momentum space</w:t>
      </w:r>
      <w:r w:rsidR="00157248" w:rsidRPr="00B221A5">
        <w:rPr>
          <w:rFonts w:cs="Times New Roman"/>
          <w:szCs w:val="22"/>
        </w:rPr>
        <w:t xml:space="preserve"> </w:t>
      </w:r>
      <w:r w:rsidR="00157248">
        <w:rPr>
          <w:rFonts w:cs="Times New Roman"/>
          <w:szCs w:val="22"/>
        </w:rPr>
        <w:t xml:space="preserve">relative to </w:t>
      </w:r>
      <w:r w:rsidR="00157248" w:rsidRPr="00B221A5">
        <w:rPr>
          <w:rFonts w:cs="Times New Roman"/>
          <w:szCs w:val="22"/>
        </w:rPr>
        <w:t>the nucleon spin direction. The Collins function</w:t>
      </w:r>
      <w:r w:rsidR="00940190">
        <w:rPr>
          <w:rFonts w:cs="Times New Roman"/>
          <w:szCs w:val="22"/>
        </w:rPr>
        <w:t>,</w:t>
      </w:r>
      <w:r w:rsidR="00157248" w:rsidRPr="00B221A5">
        <w:rPr>
          <w:rFonts w:cs="Times New Roman"/>
          <w:szCs w:val="22"/>
        </w:rPr>
        <w:t xml:space="preserve"> </w:t>
      </w:r>
      <w:r w:rsidR="000A44FB">
        <w:rPr>
          <w:rFonts w:cs="Times New Roman"/>
          <w:position w:val="-10"/>
          <w:szCs w:val="22"/>
        </w:rPr>
        <w:pict w14:anchorId="2786869E">
          <v:shape id="_x0000_i1027" type="#_x0000_t75" style="width:19.55pt;height:17.2pt">
            <v:imagedata r:id="rId28" o:title=""/>
          </v:shape>
        </w:pict>
      </w:r>
      <w:proofErr w:type="gramStart"/>
      <w:r w:rsidR="00157248">
        <w:rPr>
          <w:rFonts w:cs="Times New Roman"/>
          <w:szCs w:val="22"/>
        </w:rPr>
        <w:t xml:space="preserve"> </w:t>
      </w:r>
      <w:r w:rsidR="00940190">
        <w:rPr>
          <w:rFonts w:cs="Times New Roman"/>
          <w:szCs w:val="22"/>
        </w:rPr>
        <w:t>,</w:t>
      </w:r>
      <w:r w:rsidR="00157248" w:rsidRPr="00B221A5">
        <w:rPr>
          <w:rFonts w:cs="Times New Roman"/>
          <w:szCs w:val="22"/>
        </w:rPr>
        <w:t>describes</w:t>
      </w:r>
      <w:proofErr w:type="gramEnd"/>
      <w:r w:rsidR="00157248" w:rsidRPr="00B221A5">
        <w:rPr>
          <w:rFonts w:cs="Times New Roman"/>
          <w:szCs w:val="22"/>
        </w:rPr>
        <w:t xml:space="preserve"> a correlation of the transverse spin of a scattered quark and the transverse momenta of the fragmentation products and as such can lead to an asymmetry of the distribution of hadrons in jets. Contrary to the </w:t>
      </w:r>
      <w:proofErr w:type="spellStart"/>
      <w:r w:rsidR="00157248" w:rsidRPr="00B221A5">
        <w:rPr>
          <w:rFonts w:cs="Times New Roman"/>
          <w:szCs w:val="22"/>
        </w:rPr>
        <w:t>Sivers</w:t>
      </w:r>
      <w:proofErr w:type="spellEnd"/>
      <w:r w:rsidR="00157248" w:rsidRPr="00B221A5">
        <w:rPr>
          <w:rFonts w:cs="Times New Roman"/>
          <w:szCs w:val="22"/>
        </w:rPr>
        <w:t xml:space="preserve"> effect, the Collins </w:t>
      </w:r>
      <w:r w:rsidR="00157248">
        <w:rPr>
          <w:rFonts w:cs="Times New Roman"/>
          <w:szCs w:val="22"/>
        </w:rPr>
        <w:t xml:space="preserve">fragmentation </w:t>
      </w:r>
      <w:r w:rsidR="00157248" w:rsidRPr="00B221A5">
        <w:rPr>
          <w:rFonts w:cs="Times New Roman"/>
          <w:szCs w:val="22"/>
        </w:rPr>
        <w:t>function is univ</w:t>
      </w:r>
      <w:r w:rsidR="00157248">
        <w:rPr>
          <w:rFonts w:cs="Times New Roman"/>
          <w:szCs w:val="22"/>
        </w:rPr>
        <w:t xml:space="preserve">ersal among different processes: </w:t>
      </w:r>
      <w:r w:rsidR="00157248" w:rsidRPr="00B221A5">
        <w:rPr>
          <w:rFonts w:cs="Times New Roman"/>
          <w:szCs w:val="22"/>
        </w:rPr>
        <w:t xml:space="preserve">SIDIS, </w:t>
      </w:r>
      <w:proofErr w:type="spellStart"/>
      <w:r w:rsidR="00157248" w:rsidRPr="00B221A5">
        <w:rPr>
          <w:rFonts w:cs="Times New Roman"/>
          <w:szCs w:val="22"/>
        </w:rPr>
        <w:t>e</w:t>
      </w:r>
      <w:r w:rsidR="00157248" w:rsidRPr="00B221A5">
        <w:rPr>
          <w:rFonts w:cs="Times New Roman"/>
          <w:szCs w:val="22"/>
          <w:vertAlign w:val="superscript"/>
        </w:rPr>
        <w:t>+</w:t>
      </w:r>
      <w:r w:rsidR="00157248" w:rsidRPr="00B221A5">
        <w:rPr>
          <w:rFonts w:cs="Times New Roman"/>
          <w:szCs w:val="22"/>
        </w:rPr>
        <w:t>e</w:t>
      </w:r>
      <w:proofErr w:type="spellEnd"/>
      <w:r w:rsidR="00157248" w:rsidRPr="00B221A5">
        <w:rPr>
          <w:rFonts w:cs="Times New Roman"/>
          <w:szCs w:val="22"/>
          <w:vertAlign w:val="superscript"/>
        </w:rPr>
        <w:t>-</w:t>
      </w:r>
      <w:r w:rsidR="00157248">
        <w:rPr>
          <w:rFonts w:cs="Times New Roman"/>
          <w:szCs w:val="22"/>
        </w:rPr>
        <w:t xml:space="preserve"> annihilation, and </w:t>
      </w:r>
      <w:proofErr w:type="spellStart"/>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proofErr w:type="spellEnd"/>
      <w:r w:rsidR="00157248" w:rsidRPr="00B221A5">
        <w:rPr>
          <w:rFonts w:cs="Times New Roman"/>
          <w:szCs w:val="22"/>
        </w:rPr>
        <w:t xml:space="preserve"> collisions. This is of special importance to the </w:t>
      </w:r>
      <w:proofErr w:type="spellStart"/>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proofErr w:type="spellEnd"/>
      <w:r w:rsidR="00157248" w:rsidRPr="00B221A5">
        <w:rPr>
          <w:rFonts w:cs="Times New Roman"/>
          <w:szCs w:val="22"/>
        </w:rPr>
        <w:t xml:space="preserve"> case where it is always coupled to the </w:t>
      </w:r>
      <w:proofErr w:type="spellStart"/>
      <w:r w:rsidR="00157248">
        <w:rPr>
          <w:rFonts w:cs="Times New Roman"/>
          <w:szCs w:val="22"/>
        </w:rPr>
        <w:t>chirally</w:t>
      </w:r>
      <w:proofErr w:type="spellEnd"/>
      <w:r w:rsidR="00157248">
        <w:rPr>
          <w:rFonts w:cs="Times New Roman"/>
          <w:szCs w:val="22"/>
        </w:rPr>
        <w:t xml:space="preserve"> odd quark </w:t>
      </w:r>
      <w:proofErr w:type="spellStart"/>
      <w:r w:rsidR="00157248">
        <w:rPr>
          <w:rFonts w:cs="Times New Roman"/>
          <w:szCs w:val="22"/>
        </w:rPr>
        <w:t>transversity</w:t>
      </w:r>
      <w:proofErr w:type="spellEnd"/>
      <w:r w:rsidR="00157248">
        <w:rPr>
          <w:rFonts w:cs="Times New Roman"/>
          <w:szCs w:val="22"/>
        </w:rPr>
        <w:t xml:space="preserve"> distribution, which describes the transverse spin preference of quarks in a transversely polarized proton. </w:t>
      </w:r>
    </w:p>
    <w:p w14:paraId="27C61ED5" w14:textId="6715C51F" w:rsidR="00E86925" w:rsidRDefault="003F134A" w:rsidP="003F134A">
      <w:pPr>
        <w:rPr>
          <w:rFonts w:cs="Times New Roman"/>
          <w:szCs w:val="22"/>
        </w:rPr>
      </w:pPr>
      <w:r>
        <w:lastRenderedPageBreak/>
        <w:t xml:space="preserve">STAR </w:t>
      </w:r>
      <w:r w:rsidR="00B204B5">
        <w:t>p</w:t>
      </w:r>
      <w:r w:rsidR="00103917">
        <w:t xml:space="preserve">ioneered in the </w:t>
      </w:r>
      <w:r w:rsidR="00511DFB">
        <w:t>last</w:t>
      </w:r>
      <w:r w:rsidR="00103917">
        <w:t xml:space="preserve"> years the research </w:t>
      </w:r>
      <w:r w:rsidR="00E84EE9">
        <w:rPr>
          <w:rFonts w:cs="Times New Roman"/>
          <w:szCs w:val="22"/>
        </w:rPr>
        <w:t xml:space="preserve">in </w:t>
      </w:r>
      <w:proofErr w:type="spellStart"/>
      <w:r w:rsidR="00E84EE9">
        <w:rPr>
          <w:rFonts w:cs="Times New Roman"/>
          <w:szCs w:val="22"/>
        </w:rPr>
        <w:t>p+p</w:t>
      </w:r>
      <w:proofErr w:type="spellEnd"/>
      <w:r w:rsidR="00E84EE9">
        <w:rPr>
          <w:rFonts w:cs="Times New Roman"/>
          <w:szCs w:val="22"/>
        </w:rPr>
        <w:t xml:space="preserve"> collisions</w:t>
      </w:r>
      <w:r w:rsidR="00E84EE9">
        <w:t xml:space="preserve"> </w:t>
      </w:r>
      <w:r w:rsidR="005E2F9D">
        <w:t xml:space="preserve">to </w:t>
      </w:r>
      <w:r w:rsidR="00511DFB" w:rsidRPr="00B221A5">
        <w:rPr>
          <w:rFonts w:cs="Times New Roman"/>
          <w:szCs w:val="22"/>
        </w:rPr>
        <w:t>identify observables</w:t>
      </w:r>
      <w:r w:rsidR="00511DFB">
        <w:rPr>
          <w:rFonts w:cs="Times New Roman"/>
          <w:szCs w:val="22"/>
        </w:rPr>
        <w:t>,</w:t>
      </w:r>
      <w:r w:rsidR="00511DFB" w:rsidRPr="00B221A5">
        <w:rPr>
          <w:rFonts w:cs="Times New Roman"/>
          <w:szCs w:val="22"/>
        </w:rPr>
        <w:t xml:space="preserve"> which will help to separate the contributions from initial and final states, </w:t>
      </w:r>
      <w:r w:rsidR="00511DFB">
        <w:rPr>
          <w:rFonts w:cs="Times New Roman"/>
          <w:szCs w:val="22"/>
        </w:rPr>
        <w:t>and will give insight to the transverse</w:t>
      </w:r>
      <w:r w:rsidR="00511DFB" w:rsidRPr="00B221A5">
        <w:rPr>
          <w:rFonts w:cs="Times New Roman"/>
          <w:szCs w:val="22"/>
        </w:rPr>
        <w:t xml:space="preserve"> </w:t>
      </w:r>
      <w:r w:rsidR="00511DFB">
        <w:rPr>
          <w:rFonts w:cs="Times New Roman"/>
          <w:szCs w:val="22"/>
        </w:rPr>
        <w:t xml:space="preserve">spin structure of </w:t>
      </w:r>
      <w:r w:rsidR="00511DFB" w:rsidRPr="00B221A5">
        <w:rPr>
          <w:rFonts w:cs="Times New Roman"/>
          <w:szCs w:val="22"/>
        </w:rPr>
        <w:t>hadron</w:t>
      </w:r>
      <w:r w:rsidR="00511DFB">
        <w:rPr>
          <w:rFonts w:cs="Times New Roman"/>
          <w:szCs w:val="22"/>
        </w:rPr>
        <w:t>s</w:t>
      </w:r>
      <w:r w:rsidR="00511DFB" w:rsidRPr="00B221A5">
        <w:rPr>
          <w:rFonts w:cs="Times New Roman"/>
          <w:szCs w:val="22"/>
        </w:rPr>
        <w:t>.</w:t>
      </w:r>
      <w:r w:rsidR="001E46A4">
        <w:rPr>
          <w:rFonts w:cs="Times New Roman"/>
          <w:szCs w:val="22"/>
        </w:rPr>
        <w:t xml:space="preserve"> </w:t>
      </w:r>
      <w:r w:rsidR="00A1646A">
        <w:rPr>
          <w:rFonts w:cs="Times New Roman"/>
          <w:szCs w:val="22"/>
        </w:rPr>
        <w:t xml:space="preserve">In the following it will be discussed </w:t>
      </w:r>
      <w:r w:rsidR="001D2281">
        <w:rPr>
          <w:rFonts w:cs="Times New Roman"/>
          <w:szCs w:val="22"/>
        </w:rPr>
        <w:t>how the current and future STAR data will help to answer the following burning questions.</w:t>
      </w:r>
    </w:p>
    <w:p w14:paraId="40342C94" w14:textId="00E9F182" w:rsidR="006C33F1" w:rsidRPr="00357A6A" w:rsidRDefault="006C33F1" w:rsidP="006C33F1">
      <w:pPr>
        <w:pStyle w:val="ListParagraph"/>
        <w:numPr>
          <w:ilvl w:val="0"/>
          <w:numId w:val="20"/>
        </w:numPr>
      </w:pPr>
      <w:r>
        <w:t>D</w:t>
      </w:r>
      <w:r w:rsidR="00357A6A">
        <w:t>o the large t</w:t>
      </w:r>
      <w:r w:rsidR="00357A6A" w:rsidRPr="00567308">
        <w:rPr>
          <w:color w:val="000000"/>
        </w:rPr>
        <w:t>ransverse single spin asymmetr</w:t>
      </w:r>
      <w:r w:rsidR="00357A6A">
        <w:rPr>
          <w:color w:val="000000"/>
        </w:rPr>
        <w:t>ies survive at high center-of-mass energies</w:t>
      </w:r>
      <w:r>
        <w:rPr>
          <w:color w:val="000000"/>
        </w:rPr>
        <w:t>?</w:t>
      </w:r>
    </w:p>
    <w:p w14:paraId="3583C716" w14:textId="50FCB4FC" w:rsidR="00357A6A" w:rsidRPr="006C33F1" w:rsidRDefault="006C33F1" w:rsidP="00357A6A">
      <w:pPr>
        <w:pStyle w:val="ListParagraph"/>
        <w:numPr>
          <w:ilvl w:val="0"/>
          <w:numId w:val="20"/>
        </w:numPr>
      </w:pPr>
      <w:r>
        <w:rPr>
          <w:color w:val="000000"/>
        </w:rPr>
        <w:t>C</w:t>
      </w:r>
      <w:r w:rsidR="00322101">
        <w:rPr>
          <w:color w:val="000000"/>
        </w:rPr>
        <w:t xml:space="preserve">an the </w:t>
      </w:r>
      <w:proofErr w:type="spellStart"/>
      <w:r w:rsidR="00357A6A">
        <w:rPr>
          <w:color w:val="000000"/>
        </w:rPr>
        <w:t>subp</w:t>
      </w:r>
      <w:r w:rsidR="00322101">
        <w:rPr>
          <w:color w:val="000000"/>
        </w:rPr>
        <w:t>rocess</w:t>
      </w:r>
      <w:proofErr w:type="spellEnd"/>
      <w:r w:rsidR="00322101">
        <w:rPr>
          <w:color w:val="000000"/>
        </w:rPr>
        <w:t xml:space="preserve"> responsible for </w:t>
      </w:r>
      <w:proofErr w:type="gramStart"/>
      <w:r w:rsidR="00322101">
        <w:rPr>
          <w:color w:val="000000"/>
        </w:rPr>
        <w:t>A</w:t>
      </w:r>
      <w:r w:rsidR="00322101" w:rsidRPr="00322101">
        <w:rPr>
          <w:color w:val="000000"/>
          <w:vertAlign w:val="subscript"/>
        </w:rPr>
        <w:t>N</w:t>
      </w:r>
      <w:proofErr w:type="gramEnd"/>
      <w:r w:rsidR="00322101" w:rsidRPr="00322101">
        <w:rPr>
          <w:color w:val="000000"/>
          <w:vertAlign w:val="subscript"/>
        </w:rPr>
        <w:t xml:space="preserve"> </w:t>
      </w:r>
      <w:r w:rsidR="00322101">
        <w:rPr>
          <w:color w:val="000000"/>
        </w:rPr>
        <w:t>uniquely be identified</w:t>
      </w:r>
      <w:r>
        <w:rPr>
          <w:color w:val="000000"/>
        </w:rPr>
        <w:t>?</w:t>
      </w:r>
    </w:p>
    <w:p w14:paraId="29E2BD94" w14:textId="74B14F80" w:rsidR="006C33F1" w:rsidRPr="00322101" w:rsidRDefault="006C33F1" w:rsidP="00357A6A">
      <w:pPr>
        <w:pStyle w:val="ListParagraph"/>
        <w:numPr>
          <w:ilvl w:val="0"/>
          <w:numId w:val="20"/>
        </w:numPr>
      </w:pPr>
      <w:r>
        <w:rPr>
          <w:color w:val="000000"/>
        </w:rPr>
        <w:t xml:space="preserve">Is the observed </w:t>
      </w:r>
      <w:proofErr w:type="spellStart"/>
      <w:r>
        <w:rPr>
          <w:color w:val="000000"/>
        </w:rPr>
        <w:t>p</w:t>
      </w:r>
      <w:r w:rsidRPr="006C33F1">
        <w:rPr>
          <w:color w:val="000000"/>
          <w:vertAlign w:val="subscript"/>
        </w:rPr>
        <w:t>T</w:t>
      </w:r>
      <w:proofErr w:type="spellEnd"/>
      <w:r>
        <w:rPr>
          <w:color w:val="000000"/>
        </w:rPr>
        <w:t>-dependence of A</w:t>
      </w:r>
      <w:r w:rsidRPr="00357A6A">
        <w:rPr>
          <w:color w:val="000000"/>
          <w:vertAlign w:val="subscript"/>
        </w:rPr>
        <w:t>N</w:t>
      </w:r>
      <w:r>
        <w:rPr>
          <w:color w:val="000000"/>
          <w:vertAlign w:val="subscript"/>
        </w:rPr>
        <w:t xml:space="preserve"> </w:t>
      </w:r>
      <w:r>
        <w:rPr>
          <w:color w:val="000000"/>
        </w:rPr>
        <w:t xml:space="preserve">consistent with theory expectations in </w:t>
      </w:r>
      <w:proofErr w:type="spellStart"/>
      <w:r>
        <w:rPr>
          <w:color w:val="000000"/>
        </w:rPr>
        <w:t>pQCD</w:t>
      </w:r>
      <w:proofErr w:type="spellEnd"/>
    </w:p>
    <w:p w14:paraId="6EA724EA" w14:textId="6285C06E" w:rsidR="00322101" w:rsidRPr="003F134A" w:rsidRDefault="006C33F1" w:rsidP="00357A6A">
      <w:pPr>
        <w:pStyle w:val="ListParagraph"/>
        <w:numPr>
          <w:ilvl w:val="0"/>
          <w:numId w:val="20"/>
        </w:numPr>
      </w:pPr>
      <w:r>
        <w:t>C</w:t>
      </w:r>
      <w:r w:rsidR="00E07B6F">
        <w:t>an the TMD evolution, which is different from the well-known DGLAP evol</w:t>
      </w:r>
      <w:r>
        <w:t>ution, be seen in the RHIC data?</w:t>
      </w:r>
    </w:p>
    <w:p w14:paraId="3784E5BA" w14:textId="77777777" w:rsidR="00E86925" w:rsidRDefault="00E86925" w:rsidP="00E86925"/>
    <w:p w14:paraId="1D401F85" w14:textId="3724307F" w:rsidR="00322101" w:rsidRDefault="00322101" w:rsidP="00E86925">
      <w:r>
        <w:t xml:space="preserve">Our current understanding is based on the </w:t>
      </w:r>
      <w:r w:rsidR="00A02DF7">
        <w:t xml:space="preserve">already taken or soon to be taken </w:t>
      </w:r>
      <w:r>
        <w:t>data sets</w:t>
      </w:r>
      <w:r w:rsidR="00A02DF7">
        <w:t xml:space="preserve"> listed in </w:t>
      </w:r>
      <w:r w:rsidR="00A02DF7">
        <w:fldChar w:fldCharType="begin"/>
      </w:r>
      <w:r w:rsidR="00A02DF7">
        <w:instrText xml:space="preserve"> REF _Ref261553021 \h </w:instrText>
      </w:r>
      <w:r w:rsidR="00A02DF7">
        <w:fldChar w:fldCharType="separate"/>
      </w:r>
      <w:r w:rsidR="00A02DF7">
        <w:t xml:space="preserve">Table </w:t>
      </w:r>
      <w:r w:rsidR="00A02DF7">
        <w:rPr>
          <w:noProof/>
        </w:rPr>
        <w:t>1</w:t>
      </w:r>
      <w:r w:rsidR="00A02DF7">
        <w:noBreakHyphen/>
      </w:r>
      <w:r w:rsidR="00A02DF7">
        <w:rPr>
          <w:noProof/>
        </w:rPr>
        <w:t>2</w:t>
      </w:r>
      <w:r w:rsidR="00A02DF7">
        <w:fldChar w:fldCharType="end"/>
      </w:r>
      <w:r w:rsidR="00A02DF7">
        <w:t>.</w:t>
      </w:r>
      <w:r>
        <w:t xml:space="preserve"> </w:t>
      </w:r>
    </w:p>
    <w:p w14:paraId="4005E431" w14:textId="77777777" w:rsidR="00322101" w:rsidRDefault="00322101" w:rsidP="00E86925"/>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044C38" w:rsidRPr="00A17270" w14:paraId="03AE68F0" w14:textId="77777777" w:rsidTr="001E46A4">
        <w:trPr>
          <w:trHeight w:val="440"/>
          <w:jc w:val="center"/>
        </w:trPr>
        <w:tc>
          <w:tcPr>
            <w:tcW w:w="847" w:type="pct"/>
          </w:tcPr>
          <w:p w14:paraId="356E7B6B" w14:textId="77777777" w:rsidR="00044C38" w:rsidRPr="00A17270" w:rsidRDefault="00044C38" w:rsidP="00A94538">
            <w:pPr>
              <w:ind w:firstLine="0"/>
              <w:jc w:val="center"/>
              <w:rPr>
                <w:b/>
                <w:color w:val="000000"/>
              </w:rPr>
            </w:pPr>
            <w:r w:rsidRPr="00A17270">
              <w:rPr>
                <w:b/>
                <w:color w:val="000000"/>
              </w:rPr>
              <w:t>Year</w:t>
            </w:r>
          </w:p>
        </w:tc>
        <w:tc>
          <w:tcPr>
            <w:tcW w:w="1078" w:type="pct"/>
          </w:tcPr>
          <w:p w14:paraId="6A817C81" w14:textId="77777777" w:rsidR="00044C38" w:rsidRPr="00A17270" w:rsidRDefault="00044C38" w:rsidP="00A94538">
            <w:pPr>
              <w:ind w:firstLine="0"/>
              <w:jc w:val="center"/>
              <w:rPr>
                <w:b/>
                <w:color w:val="000000"/>
              </w:rPr>
            </w:pPr>
            <w:r w:rsidRPr="00A17270">
              <w:rPr>
                <w:b/>
                <w:szCs w:val="22"/>
              </w:rPr>
              <w:t>√s (</w:t>
            </w:r>
            <w:proofErr w:type="spellStart"/>
            <w:r w:rsidRPr="00A17270">
              <w:rPr>
                <w:b/>
                <w:szCs w:val="22"/>
              </w:rPr>
              <w:t>GeV</w:t>
            </w:r>
            <w:proofErr w:type="spellEnd"/>
            <w:r w:rsidRPr="00A17270">
              <w:rPr>
                <w:b/>
                <w:szCs w:val="22"/>
              </w:rPr>
              <w:t>)</w:t>
            </w:r>
          </w:p>
        </w:tc>
        <w:tc>
          <w:tcPr>
            <w:tcW w:w="2385" w:type="pct"/>
          </w:tcPr>
          <w:p w14:paraId="7B1643B6" w14:textId="02FFE7CA" w:rsidR="00044C38" w:rsidRPr="00A17270" w:rsidRDefault="00044C38" w:rsidP="00B403AD">
            <w:pPr>
              <w:ind w:firstLine="0"/>
              <w:jc w:val="center"/>
              <w:rPr>
                <w:b/>
                <w:szCs w:val="22"/>
              </w:rPr>
            </w:pPr>
            <w:r w:rsidRPr="00A17270">
              <w:rPr>
                <w:b/>
                <w:szCs w:val="22"/>
              </w:rPr>
              <w:t xml:space="preserve">Recorded Luminosity for </w:t>
            </w:r>
            <w:r w:rsidR="00B403AD">
              <w:rPr>
                <w:b/>
                <w:szCs w:val="22"/>
              </w:rPr>
              <w:t xml:space="preserve">transversely polarized </w:t>
            </w:r>
            <w:proofErr w:type="spellStart"/>
            <w:r>
              <w:rPr>
                <w:b/>
                <w:szCs w:val="22"/>
              </w:rPr>
              <w:t>p+p</w:t>
            </w:r>
            <w:proofErr w:type="spellEnd"/>
          </w:p>
        </w:tc>
        <w:tc>
          <w:tcPr>
            <w:tcW w:w="690" w:type="pct"/>
          </w:tcPr>
          <w:p w14:paraId="20309AC6" w14:textId="77777777" w:rsidR="00044C38" w:rsidRPr="00A17270" w:rsidRDefault="00044C38" w:rsidP="00A94538">
            <w:pPr>
              <w:ind w:firstLine="0"/>
              <w:jc w:val="center"/>
              <w:rPr>
                <w:b/>
                <w:szCs w:val="22"/>
              </w:rPr>
            </w:pPr>
            <w:r w:rsidRPr="00A17270">
              <w:rPr>
                <w:b/>
                <w:szCs w:val="22"/>
              </w:rPr>
              <w:t>&lt;P&gt;</w:t>
            </w:r>
          </w:p>
        </w:tc>
      </w:tr>
      <w:tr w:rsidR="00044C38" w:rsidRPr="00EF1AC7" w14:paraId="662EAD32" w14:textId="77777777" w:rsidTr="001E46A4">
        <w:trPr>
          <w:trHeight w:val="425"/>
          <w:jc w:val="center"/>
        </w:trPr>
        <w:tc>
          <w:tcPr>
            <w:tcW w:w="847" w:type="pct"/>
          </w:tcPr>
          <w:p w14:paraId="54FC6BD8" w14:textId="77777777" w:rsidR="00044C38" w:rsidRDefault="00044C38" w:rsidP="00117000">
            <w:pPr>
              <w:ind w:firstLine="0"/>
              <w:jc w:val="center"/>
              <w:rPr>
                <w:color w:val="000000"/>
              </w:rPr>
            </w:pPr>
            <w:r>
              <w:rPr>
                <w:color w:val="000000"/>
              </w:rPr>
              <w:t>2006</w:t>
            </w:r>
          </w:p>
        </w:tc>
        <w:tc>
          <w:tcPr>
            <w:tcW w:w="1078" w:type="pct"/>
          </w:tcPr>
          <w:p w14:paraId="1C80724D" w14:textId="4DF07823" w:rsidR="00044C38" w:rsidRDefault="00044C38" w:rsidP="00117000">
            <w:pPr>
              <w:ind w:firstLine="0"/>
              <w:jc w:val="center"/>
              <w:rPr>
                <w:color w:val="000000"/>
              </w:rPr>
            </w:pPr>
            <w:r>
              <w:rPr>
                <w:color w:val="000000"/>
              </w:rPr>
              <w:t>200</w:t>
            </w:r>
          </w:p>
        </w:tc>
        <w:tc>
          <w:tcPr>
            <w:tcW w:w="2385" w:type="pct"/>
          </w:tcPr>
          <w:p w14:paraId="53A982A6" w14:textId="1D3DA3AB" w:rsidR="00044C38" w:rsidRDefault="005A5D44" w:rsidP="00117000">
            <w:pPr>
              <w:ind w:firstLine="0"/>
              <w:jc w:val="center"/>
              <w:rPr>
                <w:color w:val="000000"/>
              </w:rPr>
            </w:pPr>
            <w:r>
              <w:rPr>
                <w:color w:val="000000"/>
              </w:rPr>
              <w:t>8.5 pb</w:t>
            </w:r>
            <w:r w:rsidRPr="005A5D44">
              <w:rPr>
                <w:color w:val="000000"/>
                <w:vertAlign w:val="superscript"/>
              </w:rPr>
              <w:t>-1</w:t>
            </w:r>
          </w:p>
        </w:tc>
        <w:tc>
          <w:tcPr>
            <w:tcW w:w="690" w:type="pct"/>
          </w:tcPr>
          <w:p w14:paraId="2905FFAF" w14:textId="60BC9F80" w:rsidR="00044C38" w:rsidRDefault="005A5D44" w:rsidP="00117000">
            <w:pPr>
              <w:ind w:firstLine="0"/>
              <w:jc w:val="center"/>
              <w:rPr>
                <w:color w:val="000000"/>
              </w:rPr>
            </w:pPr>
            <w:r>
              <w:rPr>
                <w:color w:val="000000"/>
              </w:rPr>
              <w:t>57</w:t>
            </w:r>
          </w:p>
        </w:tc>
      </w:tr>
      <w:tr w:rsidR="00044C38" w:rsidRPr="00EF1AC7" w14:paraId="54AF17F5" w14:textId="77777777" w:rsidTr="001E46A4">
        <w:trPr>
          <w:trHeight w:val="403"/>
          <w:jc w:val="center"/>
        </w:trPr>
        <w:tc>
          <w:tcPr>
            <w:tcW w:w="847" w:type="pct"/>
          </w:tcPr>
          <w:p w14:paraId="27B74217" w14:textId="1014BB80" w:rsidR="00044C38" w:rsidRDefault="005A5D44" w:rsidP="00117000">
            <w:pPr>
              <w:ind w:firstLine="0"/>
              <w:jc w:val="center"/>
              <w:rPr>
                <w:color w:val="000000"/>
              </w:rPr>
            </w:pPr>
            <w:r>
              <w:rPr>
                <w:color w:val="000000"/>
              </w:rPr>
              <w:t>2008</w:t>
            </w:r>
          </w:p>
        </w:tc>
        <w:tc>
          <w:tcPr>
            <w:tcW w:w="1078" w:type="pct"/>
          </w:tcPr>
          <w:p w14:paraId="0F4D12BC" w14:textId="4D2A68B4" w:rsidR="00044C38" w:rsidRPr="00EF1AC7" w:rsidRDefault="00044C38" w:rsidP="00117000">
            <w:pPr>
              <w:ind w:firstLine="0"/>
              <w:jc w:val="center"/>
              <w:rPr>
                <w:color w:val="000000"/>
              </w:rPr>
            </w:pPr>
            <w:r>
              <w:rPr>
                <w:color w:val="000000"/>
              </w:rPr>
              <w:t>200</w:t>
            </w:r>
          </w:p>
        </w:tc>
        <w:tc>
          <w:tcPr>
            <w:tcW w:w="2385" w:type="pct"/>
          </w:tcPr>
          <w:p w14:paraId="34B2A59A" w14:textId="3E38A561" w:rsidR="00044C38" w:rsidRDefault="005A5D44" w:rsidP="00117000">
            <w:pPr>
              <w:ind w:firstLine="0"/>
              <w:jc w:val="center"/>
              <w:rPr>
                <w:color w:val="000000"/>
              </w:rPr>
            </w:pPr>
            <w:r>
              <w:rPr>
                <w:color w:val="000000"/>
              </w:rPr>
              <w:t>7.8</w:t>
            </w:r>
            <w:r w:rsidR="00044C38">
              <w:rPr>
                <w:color w:val="000000"/>
              </w:rPr>
              <w:t xml:space="preserve"> </w:t>
            </w:r>
            <w:r w:rsidR="00044C38" w:rsidRPr="008554B3">
              <w:rPr>
                <w:szCs w:val="22"/>
              </w:rPr>
              <w:t>pb</w:t>
            </w:r>
            <w:r w:rsidR="00044C38" w:rsidRPr="008554B3">
              <w:rPr>
                <w:szCs w:val="22"/>
                <w:vertAlign w:val="superscript"/>
              </w:rPr>
              <w:t>-1</w:t>
            </w:r>
          </w:p>
        </w:tc>
        <w:tc>
          <w:tcPr>
            <w:tcW w:w="690" w:type="pct"/>
          </w:tcPr>
          <w:p w14:paraId="278C83F5" w14:textId="4ABA838D" w:rsidR="00044C38" w:rsidRDefault="005A5D44" w:rsidP="00117000">
            <w:pPr>
              <w:ind w:firstLine="0"/>
              <w:jc w:val="center"/>
              <w:rPr>
                <w:color w:val="000000"/>
              </w:rPr>
            </w:pPr>
            <w:r>
              <w:rPr>
                <w:color w:val="000000"/>
              </w:rPr>
              <w:t>4</w:t>
            </w:r>
            <w:r w:rsidR="00044C38">
              <w:rPr>
                <w:color w:val="000000"/>
              </w:rPr>
              <w:t>5</w:t>
            </w:r>
          </w:p>
        </w:tc>
      </w:tr>
      <w:tr w:rsidR="00044C38" w:rsidRPr="00EF1AC7" w14:paraId="27564B99" w14:textId="77777777" w:rsidTr="001E46A4">
        <w:trPr>
          <w:trHeight w:val="377"/>
          <w:jc w:val="center"/>
        </w:trPr>
        <w:tc>
          <w:tcPr>
            <w:tcW w:w="847" w:type="pct"/>
          </w:tcPr>
          <w:p w14:paraId="5C36F68E" w14:textId="77777777" w:rsidR="00044C38" w:rsidRDefault="00044C38" w:rsidP="00117000">
            <w:pPr>
              <w:ind w:firstLine="0"/>
              <w:jc w:val="center"/>
              <w:rPr>
                <w:color w:val="000000"/>
              </w:rPr>
            </w:pPr>
            <w:r>
              <w:rPr>
                <w:color w:val="000000"/>
              </w:rPr>
              <w:t>2011</w:t>
            </w:r>
          </w:p>
        </w:tc>
        <w:tc>
          <w:tcPr>
            <w:tcW w:w="1078" w:type="pct"/>
          </w:tcPr>
          <w:p w14:paraId="439D9CA6" w14:textId="77777777" w:rsidR="00044C38" w:rsidRPr="00EF1AC7" w:rsidRDefault="00044C38" w:rsidP="00117000">
            <w:pPr>
              <w:ind w:firstLine="0"/>
              <w:jc w:val="center"/>
              <w:rPr>
                <w:color w:val="000000"/>
              </w:rPr>
            </w:pPr>
            <w:r>
              <w:rPr>
                <w:color w:val="000000"/>
              </w:rPr>
              <w:t>500</w:t>
            </w:r>
          </w:p>
        </w:tc>
        <w:tc>
          <w:tcPr>
            <w:tcW w:w="2385" w:type="pct"/>
          </w:tcPr>
          <w:p w14:paraId="662963D0" w14:textId="7FAAEE67" w:rsidR="00044C38" w:rsidRDefault="005A5D44" w:rsidP="00117000">
            <w:pPr>
              <w:ind w:firstLine="0"/>
              <w:jc w:val="center"/>
              <w:rPr>
                <w:color w:val="000000"/>
              </w:rPr>
            </w:pPr>
            <w:r>
              <w:rPr>
                <w:color w:val="000000"/>
              </w:rPr>
              <w:t>25</w:t>
            </w:r>
            <w:r w:rsidR="00044C38" w:rsidRPr="008554B3">
              <w:rPr>
                <w:szCs w:val="22"/>
              </w:rPr>
              <w:t xml:space="preserve"> pb</w:t>
            </w:r>
            <w:r w:rsidR="00044C38" w:rsidRPr="008554B3">
              <w:rPr>
                <w:szCs w:val="22"/>
                <w:vertAlign w:val="superscript"/>
              </w:rPr>
              <w:t>-1</w:t>
            </w:r>
          </w:p>
        </w:tc>
        <w:tc>
          <w:tcPr>
            <w:tcW w:w="690" w:type="pct"/>
          </w:tcPr>
          <w:p w14:paraId="5CE70FCE" w14:textId="77777777" w:rsidR="00044C38" w:rsidRDefault="00044C38" w:rsidP="00117000">
            <w:pPr>
              <w:ind w:firstLine="0"/>
              <w:jc w:val="center"/>
              <w:rPr>
                <w:color w:val="000000"/>
              </w:rPr>
            </w:pPr>
            <w:r>
              <w:rPr>
                <w:color w:val="000000"/>
              </w:rPr>
              <w:t>48</w:t>
            </w:r>
          </w:p>
        </w:tc>
      </w:tr>
      <w:tr w:rsidR="00044C38" w:rsidRPr="00EF1AC7" w14:paraId="6011A2AC" w14:textId="77777777" w:rsidTr="001E46A4">
        <w:trPr>
          <w:trHeight w:val="457"/>
          <w:jc w:val="center"/>
        </w:trPr>
        <w:tc>
          <w:tcPr>
            <w:tcW w:w="847" w:type="pct"/>
          </w:tcPr>
          <w:p w14:paraId="349EE66D" w14:textId="77777777" w:rsidR="00044C38" w:rsidRDefault="00044C38" w:rsidP="00117000">
            <w:pPr>
              <w:ind w:firstLine="0"/>
              <w:jc w:val="center"/>
              <w:rPr>
                <w:color w:val="000000"/>
              </w:rPr>
            </w:pPr>
            <w:r>
              <w:rPr>
                <w:color w:val="000000"/>
              </w:rPr>
              <w:t>2012</w:t>
            </w:r>
          </w:p>
        </w:tc>
        <w:tc>
          <w:tcPr>
            <w:tcW w:w="1078" w:type="pct"/>
          </w:tcPr>
          <w:p w14:paraId="058FB45D" w14:textId="6255B65E" w:rsidR="00044C38" w:rsidRDefault="00044C38" w:rsidP="00117000">
            <w:pPr>
              <w:ind w:firstLine="0"/>
              <w:jc w:val="center"/>
              <w:rPr>
                <w:color w:val="000000"/>
              </w:rPr>
            </w:pPr>
            <w:r>
              <w:rPr>
                <w:color w:val="000000"/>
              </w:rPr>
              <w:t>200</w:t>
            </w:r>
          </w:p>
        </w:tc>
        <w:tc>
          <w:tcPr>
            <w:tcW w:w="2385" w:type="pct"/>
          </w:tcPr>
          <w:p w14:paraId="64229DF0" w14:textId="709DC0FF" w:rsidR="00044C38" w:rsidRDefault="005A5D44" w:rsidP="00117000">
            <w:pPr>
              <w:ind w:firstLine="0"/>
              <w:jc w:val="center"/>
              <w:rPr>
                <w:color w:val="000000"/>
              </w:rPr>
            </w:pPr>
            <w:r>
              <w:rPr>
                <w:color w:val="000000"/>
              </w:rPr>
              <w:t>22</w:t>
            </w:r>
            <w:r w:rsidR="00117000">
              <w:rPr>
                <w:color w:val="000000"/>
              </w:rPr>
              <w:t xml:space="preserve"> pb</w:t>
            </w:r>
            <w:r w:rsidR="00117000" w:rsidRPr="00117000">
              <w:rPr>
                <w:color w:val="000000"/>
                <w:vertAlign w:val="superscript"/>
              </w:rPr>
              <w:t>-1</w:t>
            </w:r>
          </w:p>
        </w:tc>
        <w:tc>
          <w:tcPr>
            <w:tcW w:w="690" w:type="pct"/>
          </w:tcPr>
          <w:p w14:paraId="0CD19A1B" w14:textId="5D916803" w:rsidR="00044C38" w:rsidRDefault="00044C38" w:rsidP="00117000">
            <w:pPr>
              <w:ind w:firstLine="0"/>
              <w:jc w:val="center"/>
              <w:rPr>
                <w:color w:val="000000"/>
              </w:rPr>
            </w:pPr>
            <w:r>
              <w:rPr>
                <w:color w:val="000000"/>
              </w:rPr>
              <w:t>61/58</w:t>
            </w:r>
          </w:p>
        </w:tc>
      </w:tr>
      <w:tr w:rsidR="00044C38" w:rsidRPr="00EF1AC7" w14:paraId="394B095D" w14:textId="77777777" w:rsidTr="001E46A4">
        <w:trPr>
          <w:trHeight w:val="404"/>
          <w:jc w:val="center"/>
        </w:trPr>
        <w:tc>
          <w:tcPr>
            <w:tcW w:w="847" w:type="pct"/>
          </w:tcPr>
          <w:p w14:paraId="59A88763" w14:textId="77777777" w:rsidR="00044C38" w:rsidRDefault="00044C38" w:rsidP="00117000">
            <w:pPr>
              <w:ind w:firstLine="0"/>
              <w:jc w:val="center"/>
              <w:rPr>
                <w:color w:val="000000"/>
              </w:rPr>
            </w:pPr>
            <w:r>
              <w:rPr>
                <w:color w:val="000000"/>
              </w:rPr>
              <w:t>2015</w:t>
            </w:r>
          </w:p>
        </w:tc>
        <w:tc>
          <w:tcPr>
            <w:tcW w:w="1078" w:type="pct"/>
          </w:tcPr>
          <w:p w14:paraId="315ED0D6" w14:textId="77777777" w:rsidR="00044C38" w:rsidRDefault="00044C38" w:rsidP="00117000">
            <w:pPr>
              <w:ind w:firstLine="0"/>
              <w:jc w:val="center"/>
              <w:rPr>
                <w:color w:val="000000"/>
              </w:rPr>
            </w:pPr>
            <w:r>
              <w:rPr>
                <w:color w:val="000000"/>
              </w:rPr>
              <w:t>200</w:t>
            </w:r>
          </w:p>
        </w:tc>
        <w:tc>
          <w:tcPr>
            <w:tcW w:w="2385" w:type="pct"/>
          </w:tcPr>
          <w:p w14:paraId="13AEEA79" w14:textId="6F01E41B" w:rsidR="00044C38" w:rsidRDefault="00117000" w:rsidP="00117000">
            <w:pPr>
              <w:ind w:firstLine="0"/>
              <w:jc w:val="center"/>
              <w:rPr>
                <w:color w:val="000000"/>
              </w:rPr>
            </w:pPr>
            <w:r>
              <w:rPr>
                <w:color w:val="000000"/>
              </w:rPr>
              <w:t>50 pb</w:t>
            </w:r>
            <w:r w:rsidRPr="00117000">
              <w:rPr>
                <w:color w:val="000000"/>
                <w:vertAlign w:val="superscript"/>
              </w:rPr>
              <w:t>-1</w:t>
            </w:r>
          </w:p>
        </w:tc>
        <w:tc>
          <w:tcPr>
            <w:tcW w:w="690" w:type="pct"/>
          </w:tcPr>
          <w:p w14:paraId="3865ED3D" w14:textId="12D6F400" w:rsidR="00044C38" w:rsidRPr="00237CC8" w:rsidRDefault="00044C38" w:rsidP="00117000">
            <w:pPr>
              <w:ind w:firstLine="0"/>
              <w:jc w:val="center"/>
              <w:rPr>
                <w:color w:val="000000"/>
              </w:rPr>
            </w:pPr>
            <w:r>
              <w:rPr>
                <w:color w:val="000000"/>
              </w:rPr>
              <w:t>60</w:t>
            </w:r>
          </w:p>
        </w:tc>
      </w:tr>
      <w:tr w:rsidR="00044C38" w:rsidRPr="00EF1AC7" w14:paraId="6D1F8758" w14:textId="77777777" w:rsidTr="001E46A4">
        <w:trPr>
          <w:trHeight w:val="404"/>
          <w:jc w:val="center"/>
        </w:trPr>
        <w:tc>
          <w:tcPr>
            <w:tcW w:w="847" w:type="pct"/>
          </w:tcPr>
          <w:p w14:paraId="310E4FED" w14:textId="6D983852" w:rsidR="00044C38" w:rsidRDefault="00044C38" w:rsidP="00117000">
            <w:pPr>
              <w:ind w:firstLine="0"/>
              <w:jc w:val="center"/>
              <w:rPr>
                <w:color w:val="000000"/>
              </w:rPr>
            </w:pPr>
            <w:r>
              <w:rPr>
                <w:color w:val="000000"/>
              </w:rPr>
              <w:t>2016</w:t>
            </w:r>
          </w:p>
        </w:tc>
        <w:tc>
          <w:tcPr>
            <w:tcW w:w="1078" w:type="pct"/>
          </w:tcPr>
          <w:p w14:paraId="0D1D07B9" w14:textId="03B59DA6" w:rsidR="00044C38" w:rsidRDefault="00044C38" w:rsidP="00117000">
            <w:pPr>
              <w:ind w:firstLine="0"/>
              <w:jc w:val="center"/>
              <w:rPr>
                <w:color w:val="000000"/>
              </w:rPr>
            </w:pPr>
            <w:r>
              <w:rPr>
                <w:color w:val="000000"/>
              </w:rPr>
              <w:t>500</w:t>
            </w:r>
          </w:p>
        </w:tc>
        <w:tc>
          <w:tcPr>
            <w:tcW w:w="2385" w:type="pct"/>
          </w:tcPr>
          <w:p w14:paraId="2DBE08C5" w14:textId="60F7AA11" w:rsidR="00044C38" w:rsidRPr="001E46A4" w:rsidRDefault="00117000" w:rsidP="00117000">
            <w:pPr>
              <w:ind w:firstLine="0"/>
              <w:jc w:val="center"/>
              <w:rPr>
                <w:color w:val="000000"/>
              </w:rPr>
            </w:pPr>
            <w:r>
              <w:rPr>
                <w:color w:val="000000"/>
              </w:rPr>
              <w:t>400 pb</w:t>
            </w:r>
            <w:r w:rsidRPr="00117000">
              <w:rPr>
                <w:color w:val="000000"/>
                <w:vertAlign w:val="superscript"/>
              </w:rPr>
              <w:t>-1</w:t>
            </w:r>
            <w:r w:rsidR="001E46A4">
              <w:rPr>
                <w:color w:val="000000"/>
              </w:rPr>
              <w:t xml:space="preserve"> (7w) </w:t>
            </w:r>
            <w:r>
              <w:rPr>
                <w:color w:val="000000"/>
              </w:rPr>
              <w:t>/ 900 pb</w:t>
            </w:r>
            <w:r w:rsidRPr="00117000">
              <w:rPr>
                <w:color w:val="000000"/>
                <w:vertAlign w:val="superscript"/>
              </w:rPr>
              <w:t>-1</w:t>
            </w:r>
            <w:r w:rsidR="001E46A4">
              <w:rPr>
                <w:color w:val="000000"/>
              </w:rPr>
              <w:t xml:space="preserve"> (14w)</w:t>
            </w:r>
          </w:p>
        </w:tc>
        <w:tc>
          <w:tcPr>
            <w:tcW w:w="690" w:type="pct"/>
          </w:tcPr>
          <w:p w14:paraId="6E6328C2" w14:textId="696DA685" w:rsidR="00044C38" w:rsidRPr="00237CC8" w:rsidRDefault="00044C38" w:rsidP="00117000">
            <w:pPr>
              <w:ind w:firstLine="0"/>
              <w:jc w:val="center"/>
              <w:rPr>
                <w:color w:val="000000"/>
              </w:rPr>
            </w:pPr>
            <w:r>
              <w:rPr>
                <w:color w:val="000000"/>
              </w:rPr>
              <w:t>50</w:t>
            </w:r>
          </w:p>
        </w:tc>
      </w:tr>
    </w:tbl>
    <w:p w14:paraId="0D8007EF" w14:textId="77777777" w:rsidR="001E46A4" w:rsidRDefault="005E2F9D" w:rsidP="00044C38">
      <w:pPr>
        <w:pStyle w:val="Caption"/>
        <w:jc w:val="center"/>
      </w:pPr>
      <w:bookmarkStart w:id="18" w:name="_Ref261553021"/>
      <w:r>
        <w:t xml:space="preserve">Table </w:t>
      </w:r>
      <w:fldSimple w:instr=" STYLEREF 1 \s ">
        <w:r>
          <w:rPr>
            <w:noProof/>
          </w:rPr>
          <w:t>1</w:t>
        </w:r>
      </w:fldSimple>
      <w:r>
        <w:noBreakHyphen/>
      </w:r>
      <w:fldSimple w:instr=" SEQ Table \* ARABIC \s 1 ">
        <w:r>
          <w:rPr>
            <w:noProof/>
          </w:rPr>
          <w:t>2</w:t>
        </w:r>
      </w:fldSimple>
      <w:bookmarkEnd w:id="18"/>
      <w:r w:rsidR="00044C38">
        <w:t xml:space="preserve">: Luminosity recorded by STAR in the past transverse polarized </w:t>
      </w:r>
      <w:proofErr w:type="spellStart"/>
      <w:r w:rsidR="00044C38">
        <w:t>p+p</w:t>
      </w:r>
      <w:proofErr w:type="spellEnd"/>
      <w:r w:rsidR="00044C38">
        <w:t xml:space="preserve"> runs</w:t>
      </w:r>
      <w:r w:rsidR="005A5D44">
        <w:t xml:space="preserve"> from 2006 onward</w:t>
      </w:r>
      <w:r w:rsidR="00044C38">
        <w:t>.</w:t>
      </w:r>
      <w:r w:rsidR="00117000">
        <w:t xml:space="preserve"> </w:t>
      </w:r>
    </w:p>
    <w:p w14:paraId="006DD236" w14:textId="2E6BEA01" w:rsidR="00E86925" w:rsidRDefault="00117000" w:rsidP="00044C38">
      <w:pPr>
        <w:pStyle w:val="Caption"/>
        <w:jc w:val="center"/>
      </w:pPr>
      <w:r>
        <w:t xml:space="preserve">The luminosities listed for 2015 and 2016 are </w:t>
      </w:r>
      <w:r w:rsidR="00B403AD">
        <w:t>projected</w:t>
      </w:r>
      <w:r>
        <w:t>.</w:t>
      </w:r>
    </w:p>
    <w:p w14:paraId="10261998" w14:textId="77777777" w:rsidR="00E86925" w:rsidRDefault="00E86925" w:rsidP="00E86925"/>
    <w:p w14:paraId="44AEDCFD" w14:textId="3D287481" w:rsidR="00A02DF7" w:rsidRDefault="00A02DF7" w:rsidP="00A02DF7">
      <w:pPr>
        <w:rPr>
          <w:color w:val="000000"/>
        </w:rPr>
      </w:pPr>
      <w:r w:rsidRPr="006E5131">
        <w:rPr>
          <w:szCs w:val="22"/>
        </w:rPr>
        <w:t xml:space="preserve">STAR </w:t>
      </w:r>
      <w:r w:rsidR="00370C18">
        <w:rPr>
          <w:szCs w:val="22"/>
        </w:rPr>
        <w:t>primary contributions to the transverse spin physics have been</w:t>
      </w:r>
      <w:r w:rsidRPr="006E5131">
        <w:rPr>
          <w:szCs w:val="22"/>
        </w:rPr>
        <w:t xml:space="preserve"> through </w:t>
      </w:r>
      <w:r w:rsidR="00370C18">
        <w:rPr>
          <w:szCs w:val="22"/>
        </w:rPr>
        <w:t xml:space="preserve">the </w:t>
      </w:r>
      <w:r w:rsidRPr="005C585E">
        <w:rPr>
          <w:szCs w:val="22"/>
        </w:rPr>
        <w:t xml:space="preserve">study of </w:t>
      </w:r>
      <w:r w:rsidRPr="001A3E4F">
        <w:rPr>
          <w:szCs w:val="22"/>
        </w:rPr>
        <w:t xml:space="preserve">forward neutral pion production in </w:t>
      </w:r>
      <w:proofErr w:type="spellStart"/>
      <w:r w:rsidRPr="001A3E4F">
        <w:rPr>
          <w:szCs w:val="22"/>
        </w:rPr>
        <w:t>p+p</w:t>
      </w:r>
      <w:proofErr w:type="spellEnd"/>
      <w:r w:rsidRPr="001A3E4F">
        <w:rPr>
          <w:szCs w:val="22"/>
        </w:rPr>
        <w:t xml:space="preserve"> collisions (see, for example, ref. [</w:t>
      </w:r>
      <w:r w:rsidR="007F5D94" w:rsidRPr="007F5D94">
        <w:rPr>
          <w:rStyle w:val="EndnoteReference"/>
          <w:szCs w:val="22"/>
          <w:vertAlign w:val="baseline"/>
        </w:rPr>
        <w:endnoteReference w:id="2"/>
      </w:r>
      <w:r>
        <w:rPr>
          <w:szCs w:val="22"/>
        </w:rPr>
        <w:t>,</w:t>
      </w:r>
      <w:r w:rsidRPr="00064D2C">
        <w:rPr>
          <w:rStyle w:val="EndnoteReference"/>
          <w:szCs w:val="22"/>
          <w:vertAlign w:val="baseline"/>
        </w:rPr>
        <w:endnoteReference w:id="3"/>
      </w:r>
      <w:r w:rsidRPr="001A3E4F">
        <w:rPr>
          <w:szCs w:val="22"/>
        </w:rPr>
        <w:t>]</w:t>
      </w:r>
      <w:r>
        <w:rPr>
          <w:szCs w:val="22"/>
        </w:rPr>
        <w:t>)</w:t>
      </w:r>
      <w:r w:rsidRPr="001A3E4F">
        <w:rPr>
          <w:szCs w:val="22"/>
        </w:rPr>
        <w:t>.</w:t>
      </w:r>
      <w:r w:rsidRPr="006E5131">
        <w:rPr>
          <w:szCs w:val="22"/>
        </w:rPr>
        <w:t xml:space="preserve">  This effort has been extended to include the first measurements at </w:t>
      </w:r>
      <w:r w:rsidRPr="006E5131">
        <w:rPr>
          <w:i/>
          <w:szCs w:val="22"/>
        </w:rPr>
        <w:t>√s</w:t>
      </w:r>
      <w:r w:rsidRPr="006E5131">
        <w:rPr>
          <w:szCs w:val="22"/>
        </w:rPr>
        <w:t xml:space="preserve"> = 200 </w:t>
      </w:r>
      <w:proofErr w:type="spellStart"/>
      <w:r w:rsidRPr="006E5131">
        <w:rPr>
          <w:szCs w:val="22"/>
        </w:rPr>
        <w:t>GeV</w:t>
      </w:r>
      <w:proofErr w:type="spellEnd"/>
      <w:r w:rsidRPr="00BB4FCF">
        <w:rPr>
          <w:szCs w:val="22"/>
        </w:rPr>
        <w:t xml:space="preserve"> of the transverse spin asymmetry </w:t>
      </w:r>
      <w:proofErr w:type="gramStart"/>
      <w:r w:rsidRPr="00BB4FCF">
        <w:rPr>
          <w:i/>
          <w:szCs w:val="22"/>
        </w:rPr>
        <w:t>A</w:t>
      </w:r>
      <w:r w:rsidRPr="00BB4FCF">
        <w:rPr>
          <w:i/>
          <w:szCs w:val="22"/>
          <w:vertAlign w:val="subscript"/>
        </w:rPr>
        <w:t>N</w:t>
      </w:r>
      <w:proofErr w:type="gramEnd"/>
      <w:r w:rsidRPr="00BB4FCF">
        <w:t xml:space="preserve"> </w:t>
      </w:r>
      <w:r w:rsidRPr="00BB4FCF">
        <w:rPr>
          <w:szCs w:val="22"/>
        </w:rPr>
        <w:t xml:space="preserve">for the </w:t>
      </w:r>
      <w:r w:rsidRPr="00D56BC2">
        <w:rPr>
          <w:i/>
          <w:szCs w:val="22"/>
        </w:rPr>
        <w:t xml:space="preserve">η </w:t>
      </w:r>
      <w:r w:rsidRPr="00BB4FCF">
        <w:rPr>
          <w:szCs w:val="22"/>
        </w:rPr>
        <w:t>meson</w:t>
      </w:r>
      <w:r>
        <w:rPr>
          <w:szCs w:val="22"/>
        </w:rPr>
        <w:t xml:space="preserve"> </w:t>
      </w:r>
      <w:r w:rsidRPr="00D56BC2">
        <w:rPr>
          <w:szCs w:val="22"/>
        </w:rPr>
        <w:t>[</w:t>
      </w:r>
      <w:bookmarkStart w:id="19" w:name="_Ref261553816"/>
      <w:r w:rsidRPr="00D56BC2">
        <w:rPr>
          <w:rStyle w:val="EndnoteReference"/>
          <w:szCs w:val="22"/>
          <w:vertAlign w:val="baseline"/>
        </w:rPr>
        <w:endnoteReference w:id="4"/>
      </w:r>
      <w:bookmarkEnd w:id="19"/>
      <w:r>
        <w:rPr>
          <w:szCs w:val="22"/>
        </w:rPr>
        <w:t>]</w:t>
      </w:r>
      <w:r w:rsidRPr="00BB4FCF">
        <w:rPr>
          <w:szCs w:val="22"/>
        </w:rPr>
        <w:t>.</w:t>
      </w:r>
      <w:r>
        <w:rPr>
          <w:szCs w:val="22"/>
        </w:rPr>
        <w:t xml:space="preserve"> The Run-11 data taken with transverse polarization at </w:t>
      </w:r>
      <w:r w:rsidRPr="00BB4FCF">
        <w:rPr>
          <w:i/>
          <w:szCs w:val="22"/>
        </w:rPr>
        <w:t>√s</w:t>
      </w:r>
      <w:r w:rsidRPr="00BB4FCF">
        <w:rPr>
          <w:szCs w:val="22"/>
        </w:rPr>
        <w:t xml:space="preserve"> = </w:t>
      </w:r>
      <w:r w:rsidRPr="006E5131">
        <w:rPr>
          <w:szCs w:val="22"/>
        </w:rPr>
        <w:t xml:space="preserve">500 </w:t>
      </w:r>
      <w:proofErr w:type="spellStart"/>
      <w:r w:rsidRPr="006E5131">
        <w:rPr>
          <w:szCs w:val="22"/>
        </w:rPr>
        <w:t>GeV</w:t>
      </w:r>
      <w:proofErr w:type="spellEnd"/>
      <w:r>
        <w:rPr>
          <w:szCs w:val="22"/>
        </w:rPr>
        <w:t xml:space="preserve"> have revealed several surprising results. </w:t>
      </w:r>
      <w:r>
        <w:rPr>
          <w:szCs w:val="22"/>
        </w:rPr>
        <w:fldChar w:fldCharType="begin"/>
      </w:r>
      <w:r>
        <w:rPr>
          <w:szCs w:val="22"/>
        </w:rPr>
        <w:instrText xml:space="preserve"> REF _Ref260853810 \h </w:instrText>
      </w:r>
      <w:r>
        <w:rPr>
          <w:szCs w:val="22"/>
        </w:rPr>
      </w:r>
      <w:r>
        <w:rPr>
          <w:szCs w:val="22"/>
        </w:rPr>
        <w:fldChar w:fldCharType="separate"/>
      </w:r>
      <w:r w:rsidR="00CB2D2C" w:rsidRPr="00C71220">
        <w:t xml:space="preserve">Figure </w:t>
      </w:r>
      <w:r w:rsidR="00CB2D2C">
        <w:rPr>
          <w:noProof/>
        </w:rPr>
        <w:t>1</w:t>
      </w:r>
      <w:r w:rsidR="00CB2D2C">
        <w:noBreakHyphen/>
      </w:r>
      <w:r w:rsidR="00CB2D2C">
        <w:rPr>
          <w:noProof/>
        </w:rPr>
        <w:t>11</w:t>
      </w:r>
      <w:r>
        <w:rPr>
          <w:szCs w:val="22"/>
        </w:rPr>
        <w:fldChar w:fldCharType="end"/>
      </w:r>
      <w:r>
        <w:rPr>
          <w:szCs w:val="22"/>
        </w:rPr>
        <w:t xml:space="preserve"> shows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for electromagnetic jets detected in the forward meson spectrometer (FMS) at 2.5 &lt; </w:t>
      </w:r>
      <w:r w:rsidRPr="005229C1">
        <w:rPr>
          <w:rFonts w:ascii="Symbol" w:hAnsi="Symbol"/>
          <w:color w:val="000000"/>
        </w:rPr>
        <w:t></w:t>
      </w:r>
      <w:r>
        <w:rPr>
          <w:color w:val="000000"/>
        </w:rPr>
        <w:t xml:space="preserve"> &lt; 4.0 as function of the jet </w:t>
      </w:r>
      <w:proofErr w:type="spellStart"/>
      <w:r w:rsidRPr="00824545">
        <w:rPr>
          <w:i/>
          <w:color w:val="000000"/>
        </w:rPr>
        <w:t>p</w:t>
      </w:r>
      <w:r w:rsidRPr="00824545">
        <w:rPr>
          <w:i/>
          <w:color w:val="000000"/>
          <w:vertAlign w:val="subscript"/>
        </w:rPr>
        <w:t>T</w:t>
      </w:r>
      <w:proofErr w:type="spellEnd"/>
      <w:r>
        <w:rPr>
          <w:color w:val="000000"/>
        </w:rPr>
        <w:t xml:space="preserve"> </w:t>
      </w:r>
      <w:r w:rsidR="006C33F1">
        <w:rPr>
          <w:color w:val="000000"/>
        </w:rPr>
        <w:t>for different photon multiplicities and jet energy ranges</w:t>
      </w:r>
      <w:r>
        <w:rPr>
          <w:color w:val="000000"/>
        </w:rPr>
        <w:t xml:space="preserve">. It can be clearly seen that with increasing number of photons in the electromagnetic jet (increasing </w:t>
      </w:r>
      <w:proofErr w:type="spellStart"/>
      <w:r>
        <w:rPr>
          <w:color w:val="000000"/>
        </w:rPr>
        <w:t>jettiness</w:t>
      </w:r>
      <w:proofErr w:type="spellEnd"/>
      <w:r>
        <w:rPr>
          <w:color w:val="000000"/>
        </w:rPr>
        <w:t xml:space="preserve"> of the event) the asymmetry becomes smaller. Jets with </w:t>
      </w:r>
      <w:r w:rsidR="00A9499C">
        <w:rPr>
          <w:color w:val="000000"/>
        </w:rPr>
        <w:t xml:space="preserve">an </w:t>
      </w:r>
      <w:r>
        <w:rPr>
          <w:color w:val="000000"/>
        </w:rPr>
        <w:t xml:space="preserve">isolated </w:t>
      </w:r>
      <w:r w:rsidRPr="00824545">
        <w:rPr>
          <w:rFonts w:ascii="Symbol" w:hAnsi="Symbol"/>
          <w:i/>
          <w:color w:val="000000"/>
        </w:rPr>
        <w:t></w:t>
      </w:r>
      <w:r w:rsidRPr="00824545">
        <w:rPr>
          <w:i/>
          <w:color w:val="000000"/>
          <w:vertAlign w:val="superscript"/>
        </w:rPr>
        <w:t>0</w:t>
      </w:r>
      <w:r w:rsidRPr="005A27C6">
        <w:rPr>
          <w:color w:val="000000"/>
          <w:vertAlign w:val="superscript"/>
        </w:rPr>
        <w:t xml:space="preserve"> </w:t>
      </w:r>
      <w:r>
        <w:rPr>
          <w:color w:val="000000"/>
        </w:rPr>
        <w:t xml:space="preserve">have the largest asymmetry consistent with the asymmetry in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sidRPr="00824545">
        <w:rPr>
          <w:color w:val="000000"/>
        </w:rPr>
        <w:t xml:space="preserve">events, </w:t>
      </w:r>
      <w:r>
        <w:rPr>
          <w:color w:val="000000"/>
        </w:rPr>
        <w:t xml:space="preserve">as </w:t>
      </w:r>
      <w:r w:rsidRPr="00824545">
        <w:rPr>
          <w:color w:val="000000"/>
        </w:rPr>
        <w:t>see</w:t>
      </w:r>
      <w:r>
        <w:rPr>
          <w:color w:val="000000"/>
        </w:rPr>
        <w:t>n from the right-most panel in</w:t>
      </w:r>
      <w:r w:rsidRPr="00824545">
        <w:rPr>
          <w:color w:val="000000"/>
        </w:rPr>
        <w:t xml:space="preserve"> </w:t>
      </w:r>
      <w:r>
        <w:rPr>
          <w:color w:val="000000"/>
        </w:rPr>
        <w:fldChar w:fldCharType="begin"/>
      </w:r>
      <w:r>
        <w:rPr>
          <w:color w:val="000000"/>
        </w:rPr>
        <w:instrText xml:space="preserve"> REF _Ref260851303 \h </w:instrText>
      </w:r>
      <w:r>
        <w:rPr>
          <w:color w:val="000000"/>
        </w:rPr>
      </w:r>
      <w:r>
        <w:rPr>
          <w:color w:val="000000"/>
        </w:rPr>
        <w:fldChar w:fldCharType="separate"/>
      </w:r>
      <w:r w:rsidR="00CB2D2C">
        <w:t xml:space="preserve">Figure </w:t>
      </w:r>
      <w:r w:rsidR="00CB2D2C">
        <w:rPr>
          <w:noProof/>
        </w:rPr>
        <w:t>1</w:t>
      </w:r>
      <w:r w:rsidR="00CB2D2C">
        <w:noBreakHyphen/>
      </w:r>
      <w:r w:rsidR="00CB2D2C">
        <w:rPr>
          <w:noProof/>
        </w:rPr>
        <w:t>10</w:t>
      </w:r>
      <w:r>
        <w:rPr>
          <w:color w:val="000000"/>
        </w:rPr>
        <w:fldChar w:fldCharType="end"/>
      </w:r>
      <w:r>
        <w:rPr>
          <w:color w:val="000000"/>
        </w:rPr>
        <w:t>.</w:t>
      </w:r>
      <w:r>
        <w:rPr>
          <w:color w:val="000000"/>
          <w:vertAlign w:val="superscript"/>
        </w:rPr>
        <w:t xml:space="preserve"> </w:t>
      </w:r>
      <w:r>
        <w:rPr>
          <w:color w:val="000000"/>
        </w:rPr>
        <w:t xml:space="preserve"> For all jet energies and photon multiplicities in the jet</w:t>
      </w:r>
      <w:r w:rsidR="00A9499C">
        <w:rPr>
          <w:color w:val="000000"/>
        </w:rPr>
        <w:t>,</w:t>
      </w:r>
      <w:r>
        <w:rPr>
          <w:color w:val="000000"/>
        </w:rPr>
        <w:t xml:space="preserve"> the asymmetries are basically flat as function of jet </w:t>
      </w:r>
      <w:proofErr w:type="spellStart"/>
      <w:r w:rsidRPr="00824545">
        <w:rPr>
          <w:i/>
          <w:color w:val="000000"/>
        </w:rPr>
        <w:t>p</w:t>
      </w:r>
      <w:r w:rsidRPr="00824545">
        <w:rPr>
          <w:i/>
          <w:color w:val="000000"/>
          <w:vertAlign w:val="subscript"/>
        </w:rPr>
        <w:t>T</w:t>
      </w:r>
      <w:proofErr w:type="spellEnd"/>
      <w:r>
        <w:rPr>
          <w:color w:val="000000"/>
        </w:rPr>
        <w:t xml:space="preserve">, a feature also already seen for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 xml:space="preserve">asymmetries. </w:t>
      </w:r>
      <w:r w:rsidR="005E354B">
        <w:t xml:space="preserve">Recently, it has been proposed that in the collinear, twist-3 factorization approach a significant portion of the sizable inclusive pion asymmetries seen at forward </w:t>
      </w:r>
      <w:proofErr w:type="spellStart"/>
      <w:r w:rsidR="005E354B">
        <w:t>pseudorapidity</w:t>
      </w:r>
      <w:proofErr w:type="spellEnd"/>
      <w:r w:rsidR="005E354B">
        <w:t xml:space="preserve"> is due to twist-3 fragmentation functions coupled to </w:t>
      </w:r>
      <w:proofErr w:type="spellStart"/>
      <w:r w:rsidR="005E354B">
        <w:t>transversity</w:t>
      </w:r>
      <w:proofErr w:type="spellEnd"/>
      <w:r w:rsidR="005E354B">
        <w:t xml:space="preserve"> [</w:t>
      </w:r>
      <w:r w:rsidR="005E354B" w:rsidRPr="00EA04F1">
        <w:rPr>
          <w:rStyle w:val="EndnoteReference"/>
          <w:vertAlign w:val="baseline"/>
        </w:rPr>
        <w:endnoteReference w:id="5"/>
      </w:r>
      <w:r w:rsidR="005E354B">
        <w:t xml:space="preserve">]. </w:t>
      </w:r>
      <w:r w:rsidR="00161DC8">
        <w:t xml:space="preserve">This calculation </w:t>
      </w:r>
      <w:r w:rsidR="00FC02DB">
        <w:t>is the first one, which show</w:t>
      </w:r>
      <w:r w:rsidR="00A9499C">
        <w:t>e</w:t>
      </w:r>
      <w:r w:rsidR="00FC02DB">
        <w:t xml:space="preserve">d </w:t>
      </w:r>
      <w:r w:rsidR="00A9499C">
        <w:t>similar to</w:t>
      </w:r>
      <w:r w:rsidR="00FC02DB">
        <w:t xml:space="preserve"> the experiment [</w:t>
      </w:r>
      <w:r w:rsidR="007C692D" w:rsidRPr="007C692D">
        <w:rPr>
          <w:rStyle w:val="EndnoteReference"/>
          <w:vertAlign w:val="baseline"/>
        </w:rPr>
        <w:endnoteReference w:id="6"/>
      </w:r>
      <w:r w:rsidR="00FC02DB" w:rsidRPr="007C692D">
        <w:t>]</w:t>
      </w:r>
      <w:r w:rsidR="00FC02DB">
        <w:t xml:space="preserve"> a flat </w:t>
      </w:r>
      <w:proofErr w:type="spellStart"/>
      <w:r w:rsidR="00FC02DB" w:rsidRPr="00FC02DB">
        <w:rPr>
          <w:i/>
        </w:rPr>
        <w:t>p</w:t>
      </w:r>
      <w:r w:rsidR="00FC02DB" w:rsidRPr="00FC02DB">
        <w:rPr>
          <w:i/>
          <w:vertAlign w:val="subscript"/>
        </w:rPr>
        <w:t>t</w:t>
      </w:r>
      <w:proofErr w:type="spellEnd"/>
      <w:r w:rsidR="00FC02DB" w:rsidRPr="00FC02DB">
        <w:rPr>
          <w:i/>
        </w:rPr>
        <w:t xml:space="preserve"> </w:t>
      </w:r>
      <w:r w:rsidR="00FC02DB">
        <w:t xml:space="preserve">dependence for </w:t>
      </w:r>
      <w:r w:rsidR="00FC02DB" w:rsidRPr="00FC02DB">
        <w:rPr>
          <w:i/>
        </w:rPr>
        <w:t>A</w:t>
      </w:r>
      <w:r w:rsidR="00FC02DB" w:rsidRPr="00FC02DB">
        <w:rPr>
          <w:i/>
          <w:vertAlign w:val="subscript"/>
        </w:rPr>
        <w:t>N</w:t>
      </w:r>
      <w:r w:rsidR="00FC02DB">
        <w:rPr>
          <w:i/>
          <w:vertAlign w:val="subscript"/>
        </w:rPr>
        <w:t>.</w:t>
      </w:r>
      <w:r w:rsidR="00FC02DB">
        <w:t xml:space="preserve"> </w:t>
      </w:r>
      <w:r w:rsidR="005E354B">
        <w:t xml:space="preserve">The ability for this approach to describe adequately the effects seen at SIDIS and at RHIC is a potentially significant breakthrough in the longstanding mystery surrounding the nonzero inclusive asymmetries at forward </w:t>
      </w:r>
      <w:proofErr w:type="spellStart"/>
      <w:r w:rsidR="005E354B">
        <w:t>pseudorapidity</w:t>
      </w:r>
      <w:proofErr w:type="spellEnd"/>
      <w:r w:rsidR="005E354B">
        <w:t xml:space="preserve"> (e.g. Ref. [</w:t>
      </w:r>
      <w:r w:rsidR="005E354B" w:rsidRPr="00EA04F1">
        <w:rPr>
          <w:rStyle w:val="EndnoteReference"/>
          <w:vertAlign w:val="baseline"/>
        </w:rPr>
        <w:endnoteReference w:id="7"/>
      </w:r>
      <w:r w:rsidR="005E354B">
        <w:t xml:space="preserve">]). For these reasons, the most desirable kinematic region for future study at RHIC is in the region of </w:t>
      </w:r>
      <m:oMath>
        <m:r>
          <w:rPr>
            <w:rFonts w:ascii="Cambria Math" w:hAnsi="Cambria Math"/>
          </w:rPr>
          <m:t>η &gt; 2</m:t>
        </m:r>
      </m:oMath>
      <w:r w:rsidR="005E354B">
        <w:t xml:space="preserve">. </w:t>
      </w:r>
    </w:p>
    <w:p w14:paraId="75B2AEAC" w14:textId="77777777" w:rsidR="005E354B" w:rsidRDefault="005E354B" w:rsidP="00A02DF7">
      <w:pPr>
        <w:rPr>
          <w:color w:val="000000"/>
        </w:rPr>
      </w:pPr>
    </w:p>
    <w:p w14:paraId="218A0804" w14:textId="77777777" w:rsidR="005E354B" w:rsidRDefault="005E354B" w:rsidP="00A02DF7">
      <w:pPr>
        <w:rPr>
          <w:color w:val="000000"/>
        </w:rPr>
      </w:pPr>
    </w:p>
    <w:p w14:paraId="476248A3" w14:textId="77777777" w:rsidR="005E354B" w:rsidRDefault="005E354B" w:rsidP="00A02DF7">
      <w:pPr>
        <w:rPr>
          <w:color w:val="000000"/>
        </w:rPr>
      </w:pPr>
    </w:p>
    <w:p w14:paraId="20895E1F" w14:textId="77777777" w:rsidR="005E354B" w:rsidRPr="00824545" w:rsidRDefault="005E354B" w:rsidP="00A02DF7">
      <w:pPr>
        <w:rPr>
          <w:szCs w:val="22"/>
        </w:rPr>
      </w:pPr>
    </w:p>
    <w:p w14:paraId="31FDFC37" w14:textId="77777777" w:rsidR="00370C18" w:rsidRPr="00370C18" w:rsidRDefault="00370C18" w:rsidP="00370C18">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also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rsidR="00CB2D2C" w:rsidRPr="00C71220">
        <w:t xml:space="preserve">Figure </w:t>
      </w:r>
      <w:r w:rsidR="00CB2D2C">
        <w:rPr>
          <w:noProof/>
        </w:rPr>
        <w:t>1</w:t>
      </w:r>
      <w:r w:rsidR="00CB2D2C">
        <w:noBreakHyphen/>
      </w:r>
      <w:r w:rsidR="00CB2D2C">
        <w:rPr>
          <w:noProof/>
        </w:rPr>
        <w:t>12</w:t>
      </w:r>
      <w:r>
        <w:fldChar w:fldCharType="end"/>
      </w:r>
      <w:r>
        <w:t xml:space="preserve"> shows clearly that for requiring an additional correlated away-side jet the asymmetry for isolated forward </w:t>
      </w:r>
      <w:r w:rsidRPr="00824545">
        <w:rPr>
          <w:rFonts w:ascii="Symbol" w:hAnsi="Symbol"/>
        </w:rPr>
        <w:t></w:t>
      </w:r>
      <w:r w:rsidRPr="00824545">
        <w:rPr>
          <w:vertAlign w:val="superscript"/>
        </w:rPr>
        <w:t>0</w:t>
      </w:r>
      <w:r>
        <w:t>s becomes smaller. For further details see reference [</w:t>
      </w:r>
      <w:r w:rsidRPr="009407EA">
        <w:rPr>
          <w:rStyle w:val="EndnoteReference"/>
          <w:vertAlign w:val="baseline"/>
        </w:rPr>
        <w:endnoteReference w:id="8"/>
      </w:r>
      <w:r>
        <w:t xml:space="preserve">]. Both </w:t>
      </w:r>
      <w:r>
        <w:rPr>
          <w:color w:val="000000"/>
        </w:rPr>
        <w:t xml:space="preserve">these observations raise serious questions how much of the large forward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asymmetries are caused by 2</w:t>
      </w:r>
      <w:r w:rsidRPr="00824545">
        <w:rPr>
          <w:color w:val="000000"/>
        </w:rPr>
        <w:sym w:font="Wingdings" w:char="F0E0"/>
      </w:r>
      <w:r>
        <w:rPr>
          <w:color w:val="000000"/>
        </w:rPr>
        <w:t xml:space="preserve">2 </w:t>
      </w:r>
      <w:proofErr w:type="spellStart"/>
      <w:r>
        <w:rPr>
          <w:color w:val="000000"/>
        </w:rPr>
        <w:t>parton</w:t>
      </w:r>
      <w:proofErr w:type="spellEnd"/>
      <w:r>
        <w:rPr>
          <w:color w:val="000000"/>
        </w:rPr>
        <w:t xml:space="preserve"> scattering processes.</w:t>
      </w:r>
    </w:p>
    <w:p w14:paraId="0360B154" w14:textId="77777777" w:rsidR="00A02DF7" w:rsidRDefault="00A02DF7" w:rsidP="00A02DF7">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A85FA54" w14:textId="77777777" w:rsidTr="00A02DF7">
        <w:tc>
          <w:tcPr>
            <w:tcW w:w="9860" w:type="dxa"/>
          </w:tcPr>
          <w:p w14:paraId="2F7F87B5" w14:textId="77777777" w:rsidR="00A02DF7" w:rsidRDefault="00A02DF7" w:rsidP="00A02DF7">
            <w:pPr>
              <w:tabs>
                <w:tab w:val="right" w:pos="9644"/>
              </w:tabs>
              <w:ind w:firstLine="0"/>
              <w:jc w:val="center"/>
            </w:pPr>
            <w:r>
              <w:rPr>
                <w:noProof/>
              </w:rPr>
              <w:drawing>
                <wp:inline distT="0" distB="0" distL="0" distR="0" wp14:anchorId="50E7B9AA" wp14:editId="49BA90AC">
                  <wp:extent cx="4253230" cy="3315945"/>
                  <wp:effectExtent l="0" t="0" r="0"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254045" cy="3316581"/>
                          </a:xfrm>
                          <a:prstGeom prst="rect">
                            <a:avLst/>
                          </a:prstGeom>
                        </pic:spPr>
                      </pic:pic>
                    </a:graphicData>
                  </a:graphic>
                </wp:inline>
              </w:drawing>
            </w:r>
          </w:p>
        </w:tc>
      </w:tr>
      <w:tr w:rsidR="00A02DF7" w14:paraId="2C2BB533" w14:textId="77777777" w:rsidTr="00A02DF7">
        <w:tc>
          <w:tcPr>
            <w:tcW w:w="9860" w:type="dxa"/>
          </w:tcPr>
          <w:p w14:paraId="10E13E9D" w14:textId="318C58D7" w:rsidR="00A02DF7" w:rsidRPr="00C71220" w:rsidRDefault="00A02DF7" w:rsidP="00A02DF7">
            <w:pPr>
              <w:pStyle w:val="Caption"/>
            </w:pPr>
            <w:bookmarkStart w:id="20" w:name="_Ref260853810"/>
            <w:r w:rsidRPr="00C71220">
              <w:t xml:space="preserve">Figure </w:t>
            </w:r>
            <w:fldSimple w:instr=" STYLEREF 1 \s ">
              <w:r w:rsidR="008B7568">
                <w:rPr>
                  <w:noProof/>
                </w:rPr>
                <w:t>1</w:t>
              </w:r>
            </w:fldSimple>
            <w:r w:rsidR="008B7568">
              <w:noBreakHyphen/>
            </w:r>
            <w:fldSimple w:instr=" SEQ Figure \* ARABIC \s 1 ">
              <w:r w:rsidR="008B7568">
                <w:rPr>
                  <w:noProof/>
                </w:rPr>
                <w:t>11</w:t>
              </w:r>
            </w:fldSimple>
            <w:bookmarkEnd w:id="20"/>
            <w:r w:rsidRPr="00C71220">
              <w:t xml:space="preserve">: The transverse single spin asymmetry </w:t>
            </w:r>
            <w:proofErr w:type="gramStart"/>
            <w:r w:rsidRPr="00C71220">
              <w:rPr>
                <w:i/>
              </w:rPr>
              <w:t>A</w:t>
            </w:r>
            <w:r w:rsidRPr="00C71220">
              <w:rPr>
                <w:i/>
                <w:vertAlign w:val="subscript"/>
              </w:rPr>
              <w:t>N</w:t>
            </w:r>
            <w:proofErr w:type="gramEnd"/>
            <w:r w:rsidRPr="00C71220">
              <w:t xml:space="preserve"> for electromagnetic jets detected in the forward meson spectrometer (2.5 &lt; </w:t>
            </w:r>
            <w:r w:rsidRPr="00C71220">
              <w:rPr>
                <w:rFonts w:ascii="Symbol" w:hAnsi="Symbol"/>
                <w:i/>
              </w:rPr>
              <w:t></w:t>
            </w:r>
            <w:r w:rsidRPr="00C71220">
              <w:t xml:space="preserve"> &lt; 4.0) as function of the jet </w:t>
            </w:r>
            <w:proofErr w:type="spellStart"/>
            <w:r w:rsidRPr="00C71220">
              <w:rPr>
                <w:i/>
              </w:rPr>
              <w:t>p</w:t>
            </w:r>
            <w:r w:rsidRPr="00C71220">
              <w:rPr>
                <w:i/>
                <w:vertAlign w:val="subscript"/>
              </w:rPr>
              <w:t>T</w:t>
            </w:r>
            <w:proofErr w:type="spellEnd"/>
            <w:r w:rsidRPr="00C71220">
              <w:rPr>
                <w:i/>
              </w:rPr>
              <w:t xml:space="preserve"> </w:t>
            </w:r>
            <w:r w:rsidRPr="00C71220">
              <w:t>and the photon multiplicity in the jet in bins of the jet energy.</w:t>
            </w:r>
          </w:p>
        </w:tc>
      </w:tr>
    </w:tbl>
    <w:p w14:paraId="7B822600" w14:textId="77777777" w:rsidR="00A02DF7" w:rsidRDefault="00A02DF7" w:rsidP="00A02DF7">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59B579B" w14:textId="77777777" w:rsidTr="00A02DF7">
        <w:tc>
          <w:tcPr>
            <w:tcW w:w="9860" w:type="dxa"/>
          </w:tcPr>
          <w:p w14:paraId="4AF8CB48" w14:textId="77777777" w:rsidR="00A02DF7" w:rsidRDefault="00A02DF7" w:rsidP="00A02DF7">
            <w:pPr>
              <w:tabs>
                <w:tab w:val="right" w:pos="9644"/>
              </w:tabs>
              <w:ind w:firstLine="0"/>
              <w:jc w:val="center"/>
            </w:pPr>
            <w:r>
              <w:rPr>
                <w:noProof/>
              </w:rPr>
              <w:lastRenderedPageBreak/>
              <w:drawing>
                <wp:inline distT="0" distB="0" distL="0" distR="0" wp14:anchorId="49E41BDF" wp14:editId="456C6598">
                  <wp:extent cx="4210897" cy="3593883"/>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4211136" cy="3594087"/>
                          </a:xfrm>
                          <a:prstGeom prst="rect">
                            <a:avLst/>
                          </a:prstGeom>
                        </pic:spPr>
                      </pic:pic>
                    </a:graphicData>
                  </a:graphic>
                </wp:inline>
              </w:drawing>
            </w:r>
          </w:p>
        </w:tc>
      </w:tr>
      <w:tr w:rsidR="00A02DF7" w14:paraId="125DAAB6" w14:textId="77777777" w:rsidTr="00A02DF7">
        <w:tc>
          <w:tcPr>
            <w:tcW w:w="9860" w:type="dxa"/>
          </w:tcPr>
          <w:p w14:paraId="737CB5F7" w14:textId="0F2E8712" w:rsidR="00A02DF7" w:rsidRPr="00C71220" w:rsidRDefault="00A02DF7" w:rsidP="00A02DF7">
            <w:pPr>
              <w:pStyle w:val="Caption"/>
            </w:pPr>
            <w:bookmarkStart w:id="21" w:name="_Ref260855469"/>
            <w:r w:rsidRPr="00C71220">
              <w:t xml:space="preserve">Figure </w:t>
            </w:r>
            <w:fldSimple w:instr=" STYLEREF 1 \s ">
              <w:r w:rsidR="008B7568">
                <w:rPr>
                  <w:noProof/>
                </w:rPr>
                <w:t>1</w:t>
              </w:r>
            </w:fldSimple>
            <w:r w:rsidR="008B7568">
              <w:noBreakHyphen/>
            </w:r>
            <w:fldSimple w:instr=" SEQ Figure \* ARABIC \s 1 ">
              <w:r w:rsidR="008B7568">
                <w:rPr>
                  <w:noProof/>
                </w:rPr>
                <w:t>12</w:t>
              </w:r>
            </w:fldSimple>
            <w:bookmarkEnd w:id="21"/>
            <w:r w:rsidRPr="00C71220">
              <w:t xml:space="preserve">: The transverse single spin asymmetry </w:t>
            </w:r>
            <w:proofErr w:type="gramStart"/>
            <w:r w:rsidRPr="00C71220">
              <w:t>A</w:t>
            </w:r>
            <w:r w:rsidRPr="00C71220">
              <w:rPr>
                <w:vertAlign w:val="subscript"/>
              </w:rPr>
              <w:t>N</w:t>
            </w:r>
            <w:proofErr w:type="gramEnd"/>
            <w:r w:rsidRPr="00C71220">
              <w:t xml:space="preserve"> for electromagnetic jets detected in the forward meson spectrometer (2.5 &lt; </w:t>
            </w:r>
            <w:r w:rsidRPr="00C71220">
              <w:rPr>
                <w:rFonts w:ascii="Symbol" w:hAnsi="Symbol"/>
                <w:i/>
              </w:rPr>
              <w:t></w:t>
            </w:r>
            <w:r w:rsidRPr="00C71220">
              <w:t xml:space="preserve"> &lt; 4.0) as function of the jet </w:t>
            </w:r>
            <w:proofErr w:type="spellStart"/>
            <w:r w:rsidRPr="00C71220">
              <w:t>p</w:t>
            </w:r>
            <w:r w:rsidRPr="00C71220">
              <w:rPr>
                <w:vertAlign w:val="subscript"/>
              </w:rPr>
              <w:t>T</w:t>
            </w:r>
            <w:proofErr w:type="spellEnd"/>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2E6AC3D6" w14:textId="77777777" w:rsidR="00A02DF7" w:rsidRDefault="00A02DF7" w:rsidP="00A02DF7">
      <w:pPr>
        <w:ind w:firstLine="0"/>
      </w:pPr>
    </w:p>
    <w:p w14:paraId="3A72A8C2" w14:textId="77777777" w:rsidR="00FC6FD5" w:rsidRDefault="007F5D94" w:rsidP="00FC6FD5">
      <w:pPr>
        <w:pStyle w:val="CommentText"/>
      </w:pPr>
      <w:r>
        <w:t xml:space="preserve">To disentangle the different </w:t>
      </w:r>
      <w:proofErr w:type="spellStart"/>
      <w:r>
        <w:t>subprocesses</w:t>
      </w:r>
      <w:proofErr w:type="spellEnd"/>
      <w:r>
        <w:t xml:space="preserve"> even further it is important to</w:t>
      </w:r>
      <w:r w:rsidR="006C33F1">
        <w:t xml:space="preserve"> identify more exclusive measurements (which are particularly sensitive to certain processes)</w:t>
      </w:r>
      <w:r>
        <w:t xml:space="preserve">. </w:t>
      </w:r>
      <w:r w:rsidRPr="00491225">
        <w:fldChar w:fldCharType="begin"/>
      </w:r>
      <w:r w:rsidRPr="00491225">
        <w:instrText xml:space="preserve"> REF _Ref230956640 \h </w:instrText>
      </w:r>
      <w:r w:rsidRPr="00491225">
        <w:fldChar w:fldCharType="separate"/>
      </w:r>
      <w:r>
        <w:t xml:space="preserve">Table </w:t>
      </w:r>
      <w:r>
        <w:rPr>
          <w:noProof/>
        </w:rPr>
        <w:t>1</w:t>
      </w:r>
      <w:r>
        <w:noBreakHyphen/>
      </w:r>
      <w:r>
        <w:rPr>
          <w:noProof/>
        </w:rPr>
        <w:t>3</w:t>
      </w:r>
      <w:r w:rsidRPr="00491225">
        <w:fldChar w:fldCharType="end"/>
      </w:r>
      <w:r w:rsidRPr="00491225">
        <w:t xml:space="preserve"> identifies observables, which will help to separate the contributions from initial and final states, and will give insight to the transverse spin structure of hadrons.</w:t>
      </w:r>
      <w:r>
        <w:t xml:space="preserve"> </w:t>
      </w:r>
      <w:r w:rsidR="00FC6FD5">
        <w:t xml:space="preserve">Most observables in </w:t>
      </w:r>
      <w:proofErr w:type="spellStart"/>
      <w:r w:rsidR="00FC6FD5">
        <w:t>p+p</w:t>
      </w:r>
      <w:proofErr w:type="spellEnd"/>
      <w:r w:rsidR="00FC6FD5">
        <w:t xml:space="preserve"> collisions can only be related to the transverse spin structure of hadrons through the twist-3 formalism, where only one hard scale is required. For the TMD framework, a second scale is required, as can be provided in di-jets, W, Z, or </w:t>
      </w:r>
      <w:proofErr w:type="spellStart"/>
      <w:r w:rsidR="00FC6FD5">
        <w:t>Drell</w:t>
      </w:r>
      <w:proofErr w:type="spellEnd"/>
      <w:r w:rsidR="00FC6FD5">
        <w:t>-Yan production.</w:t>
      </w:r>
    </w:p>
    <w:p w14:paraId="5617832B" w14:textId="765F209A" w:rsidR="007F5D94" w:rsidRDefault="007F5D94" w:rsidP="00FC6FD5">
      <w:pPr>
        <w:rPr>
          <w:rFonts w:ascii="Cambria Math" w:hAnsi="Cambria Math" w:hint="eastAsia"/>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7F5D94" w:rsidRPr="00EF1AC7" w14:paraId="796F5D95" w14:textId="77777777" w:rsidTr="00E07B6F">
        <w:trPr>
          <w:trHeight w:val="442"/>
          <w:jc w:val="center"/>
        </w:trPr>
        <w:tc>
          <w:tcPr>
            <w:tcW w:w="4140" w:type="dxa"/>
          </w:tcPr>
          <w:p w14:paraId="5F0FE528" w14:textId="77777777" w:rsidR="007F5D94" w:rsidRPr="00BC0516" w:rsidRDefault="007F5D94" w:rsidP="00E07B6F">
            <w:pPr>
              <w:tabs>
                <w:tab w:val="center" w:pos="1962"/>
              </w:tabs>
              <w:spacing w:after="120"/>
              <w:ind w:firstLine="0"/>
              <w:jc w:val="center"/>
              <w:rPr>
                <w:b/>
                <w:color w:val="000000"/>
              </w:rPr>
            </w:pPr>
            <w:proofErr w:type="spellStart"/>
            <w:r w:rsidRPr="00BC0516">
              <w:rPr>
                <w:b/>
                <w:color w:val="000000"/>
              </w:rPr>
              <w:t>Sivers</w:t>
            </w:r>
            <w:proofErr w:type="spellEnd"/>
          </w:p>
        </w:tc>
        <w:tc>
          <w:tcPr>
            <w:tcW w:w="4230" w:type="dxa"/>
          </w:tcPr>
          <w:p w14:paraId="7FD715E1" w14:textId="77777777" w:rsidR="007F5D94" w:rsidRPr="00BC0516" w:rsidRDefault="007F5D94" w:rsidP="00E07B6F">
            <w:pPr>
              <w:spacing w:after="120"/>
              <w:ind w:firstLine="0"/>
              <w:jc w:val="center"/>
              <w:rPr>
                <w:b/>
                <w:color w:val="000000"/>
              </w:rPr>
            </w:pPr>
            <w:proofErr w:type="spellStart"/>
            <w:r w:rsidRPr="00BC0516">
              <w:rPr>
                <w:b/>
                <w:color w:val="000000"/>
              </w:rPr>
              <w:t>Transversity</w:t>
            </w:r>
            <w:proofErr w:type="spellEnd"/>
            <w:r w:rsidRPr="00BC0516">
              <w:rPr>
                <w:b/>
                <w:color w:val="000000"/>
              </w:rPr>
              <w:t xml:space="preserve"> </w:t>
            </w:r>
            <w:proofErr w:type="gramStart"/>
            <w:r w:rsidRPr="00BC0516">
              <w:rPr>
                <w:b/>
                <w:i/>
                <w:szCs w:val="22"/>
              </w:rPr>
              <w:t>h(</w:t>
            </w:r>
            <w:proofErr w:type="gramEnd"/>
            <w:r w:rsidRPr="00BC0516">
              <w:rPr>
                <w:b/>
                <w:i/>
                <w:szCs w:val="22"/>
              </w:rPr>
              <w:t xml:space="preserve">x) </w:t>
            </w:r>
            <w:r w:rsidRPr="00BC0516">
              <w:rPr>
                <w:b/>
                <w:color w:val="000000"/>
              </w:rPr>
              <w:t>x Collins FF</w:t>
            </w:r>
          </w:p>
        </w:tc>
      </w:tr>
      <w:tr w:rsidR="007F5D94" w:rsidRPr="00EF1AC7" w14:paraId="590EF28C" w14:textId="77777777" w:rsidTr="00E07B6F">
        <w:trPr>
          <w:trHeight w:val="615"/>
          <w:jc w:val="center"/>
        </w:trPr>
        <w:tc>
          <w:tcPr>
            <w:tcW w:w="4140" w:type="dxa"/>
          </w:tcPr>
          <w:p w14:paraId="40661F48" w14:textId="77777777" w:rsidR="007F5D94" w:rsidRPr="00F92351" w:rsidRDefault="007F5D94" w:rsidP="00E07B6F">
            <w:pPr>
              <w:ind w:firstLine="0"/>
              <w:jc w:val="left"/>
              <w:rPr>
                <w:color w:val="000000" w:themeColor="text1"/>
              </w:rPr>
            </w:pPr>
            <w:r w:rsidRPr="00F92351">
              <w:rPr>
                <w:i/>
                <w:color w:val="000000" w:themeColor="text1"/>
              </w:rPr>
              <w:t>A</w:t>
            </w:r>
            <w:r w:rsidRPr="00F92351">
              <w:rPr>
                <w:i/>
                <w:color w:val="000000" w:themeColor="text1"/>
                <w:vertAlign w:val="subscript"/>
              </w:rPr>
              <w:t>N</w:t>
            </w:r>
            <w:r w:rsidRPr="00F92351">
              <w:rPr>
                <w:color w:val="000000" w:themeColor="text1"/>
              </w:rPr>
              <w:t xml:space="preserve"> as function of rapidity, </w:t>
            </w:r>
            <w:r w:rsidRPr="00F92351">
              <w:rPr>
                <w:i/>
                <w:color w:val="000000" w:themeColor="text1"/>
              </w:rPr>
              <w:t>E</w:t>
            </w:r>
            <w:r w:rsidRPr="00F92351">
              <w:rPr>
                <w:i/>
                <w:color w:val="000000" w:themeColor="text1"/>
                <w:vertAlign w:val="subscript"/>
              </w:rPr>
              <w:t>T</w:t>
            </w:r>
            <w:r w:rsidRPr="00F92351">
              <w:rPr>
                <w:i/>
                <w:color w:val="000000" w:themeColor="text1"/>
              </w:rPr>
              <w:t xml:space="preserve">, </w:t>
            </w:r>
            <w:proofErr w:type="spellStart"/>
            <w:r w:rsidRPr="00F92351">
              <w:rPr>
                <w:i/>
                <w:color w:val="000000" w:themeColor="text1"/>
              </w:rPr>
              <w:t>p</w:t>
            </w:r>
            <w:r w:rsidRPr="00F92351">
              <w:rPr>
                <w:i/>
                <w:color w:val="000000" w:themeColor="text1"/>
                <w:vertAlign w:val="subscript"/>
              </w:rPr>
              <w:t>T</w:t>
            </w:r>
            <w:proofErr w:type="spellEnd"/>
            <w:r w:rsidRPr="00F92351">
              <w:rPr>
                <w:color w:val="000000" w:themeColor="text1"/>
              </w:rPr>
              <w:t xml:space="preserve"> and </w:t>
            </w:r>
            <w:proofErr w:type="spellStart"/>
            <w:r w:rsidRPr="00F92351">
              <w:rPr>
                <w:i/>
                <w:color w:val="000000" w:themeColor="text1"/>
              </w:rPr>
              <w:t>x</w:t>
            </w:r>
            <w:r w:rsidRPr="00F92351">
              <w:rPr>
                <w:i/>
                <w:color w:val="000000" w:themeColor="text1"/>
                <w:vertAlign w:val="subscript"/>
              </w:rPr>
              <w:t>F</w:t>
            </w:r>
            <w:proofErr w:type="spellEnd"/>
            <w:r w:rsidRPr="00F92351">
              <w:rPr>
                <w:color w:val="000000" w:themeColor="text1"/>
              </w:rPr>
              <w:t xml:space="preserve"> for inclusive jets, direct photons and charmed mesons</w:t>
            </w:r>
          </w:p>
          <w:p w14:paraId="28CAD444" w14:textId="77777777" w:rsidR="007F5D94" w:rsidRDefault="007F5D94" w:rsidP="00E07B6F">
            <w:pPr>
              <w:ind w:firstLine="0"/>
              <w:jc w:val="left"/>
              <w:rPr>
                <w:color w:val="0000FF"/>
              </w:rPr>
            </w:pPr>
          </w:p>
          <w:p w14:paraId="083DF6A5" w14:textId="5C7196C1" w:rsidR="007F5D94" w:rsidRPr="00F92351" w:rsidRDefault="007F5D94" w:rsidP="00E07B6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as function of rapidity, </w:t>
            </w:r>
            <w:proofErr w:type="spellStart"/>
            <w:r w:rsidRPr="00F92351">
              <w:rPr>
                <w:i/>
                <w:color w:val="0000FF"/>
              </w:rPr>
              <w:t>p</w:t>
            </w:r>
            <w:r w:rsidRPr="00F92351">
              <w:rPr>
                <w:i/>
                <w:color w:val="0000FF"/>
                <w:vertAlign w:val="subscript"/>
              </w:rPr>
              <w:t>T</w:t>
            </w:r>
            <w:proofErr w:type="spellEnd"/>
            <w:r w:rsidRPr="00F92351">
              <w:rPr>
                <w:color w:val="0000FF"/>
              </w:rPr>
              <w:t xml:space="preserve"> for </w:t>
            </w:r>
            <w:r w:rsidRPr="00FD4A9E">
              <w:rPr>
                <w:color w:val="0000FF"/>
              </w:rPr>
              <w:t>W</w:t>
            </w:r>
            <w:r w:rsidRPr="00FD4A9E">
              <w:rPr>
                <w:i/>
                <w:color w:val="0000FF"/>
                <w:vertAlign w:val="superscript"/>
              </w:rPr>
              <w:t>±</w:t>
            </w:r>
            <w:r w:rsidRPr="00FD4A9E">
              <w:rPr>
                <w:color w:val="0000FF"/>
              </w:rPr>
              <w:t>, Z</w:t>
            </w:r>
            <w:r w:rsidRPr="00FD4A9E">
              <w:rPr>
                <w:color w:val="0000FF"/>
                <w:vertAlign w:val="superscript"/>
              </w:rPr>
              <w:t>0</w:t>
            </w:r>
            <w:r w:rsidRPr="00F92351">
              <w:rPr>
                <w:color w:val="0000FF"/>
              </w:rPr>
              <w:t xml:space="preserve"> and DY</w:t>
            </w:r>
          </w:p>
        </w:tc>
        <w:tc>
          <w:tcPr>
            <w:tcW w:w="4230" w:type="dxa"/>
          </w:tcPr>
          <w:p w14:paraId="4C2BC56C" w14:textId="77777777" w:rsidR="007F5D94" w:rsidRPr="00BC0516" w:rsidRDefault="007F5D94" w:rsidP="00E07B6F">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proofErr w:type="spellStart"/>
            <w:r w:rsidRPr="00BC0516">
              <w:rPr>
                <w:i/>
                <w:szCs w:val="22"/>
              </w:rPr>
              <w:t>p</w:t>
            </w:r>
            <w:r w:rsidRPr="00BC0516">
              <w:rPr>
                <w:i/>
                <w:szCs w:val="22"/>
                <w:vertAlign w:val="subscript"/>
              </w:rPr>
              <w:t>T</w:t>
            </w:r>
            <w:proofErr w:type="spellEnd"/>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00E7D857" wp14:editId="59632AE4">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4641A3E4" w14:textId="77777777" w:rsidR="007F5D94" w:rsidRDefault="007F5D94" w:rsidP="00E07B6F">
            <w:pPr>
              <w:ind w:firstLine="0"/>
              <w:jc w:val="left"/>
              <w:rPr>
                <w:szCs w:val="22"/>
              </w:rPr>
            </w:pPr>
          </w:p>
          <w:p w14:paraId="5F392BA2" w14:textId="77777777" w:rsidR="007F5D94" w:rsidRPr="00B677D6" w:rsidRDefault="007F5D94" w:rsidP="00E07B6F">
            <w:pPr>
              <w:ind w:firstLine="0"/>
              <w:jc w:val="left"/>
              <w:rPr>
                <w:color w:val="000000"/>
              </w:rPr>
            </w:pPr>
            <w:r>
              <w:rPr>
                <w:szCs w:val="22"/>
              </w:rPr>
              <w:t>H</w:t>
            </w:r>
            <w:r w:rsidRPr="00132360">
              <w:rPr>
                <w:szCs w:val="22"/>
              </w:rPr>
              <w:t>adron correlations within a jet</w:t>
            </w:r>
          </w:p>
          <w:p w14:paraId="2F4BBC78" w14:textId="77777777" w:rsidR="007F5D94" w:rsidRDefault="007F5D94" w:rsidP="00E07B6F">
            <w:pPr>
              <w:ind w:firstLine="0"/>
              <w:jc w:val="left"/>
              <w:rPr>
                <w:i/>
                <w:color w:val="000000"/>
                <w:szCs w:val="18"/>
              </w:rPr>
            </w:pPr>
          </w:p>
          <w:p w14:paraId="078A208A" w14:textId="77777777" w:rsidR="007F5D94" w:rsidRPr="001C7952" w:rsidRDefault="007F5D94" w:rsidP="00E07B6F">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2D7BC957" w14:textId="77777777" w:rsidR="007F5D94" w:rsidRDefault="007F5D94" w:rsidP="007F5D94">
      <w:pPr>
        <w:pStyle w:val="Caption"/>
      </w:pPr>
      <w:bookmarkStart w:id="22" w:name="_Ref230956640"/>
      <w:r>
        <w:t xml:space="preserve">Table </w:t>
      </w:r>
      <w:fldSimple w:instr=" STYLEREF 1 \s ">
        <w:r>
          <w:rPr>
            <w:noProof/>
          </w:rPr>
          <w:t>1</w:t>
        </w:r>
      </w:fldSimple>
      <w:r>
        <w:noBreakHyphen/>
      </w:r>
      <w:fldSimple w:instr=" SEQ Table \* ARABIC \s 1 ">
        <w:r>
          <w:rPr>
            <w:noProof/>
          </w:rPr>
          <w:t>3</w:t>
        </w:r>
      </w:fldSimple>
      <w:bookmarkEnd w:id="22"/>
      <w:r>
        <w:t xml:space="preserve">: </w:t>
      </w:r>
      <w:r w:rsidRPr="0011107C">
        <w:t>Observables to separate the contributions from initial and final states</w:t>
      </w:r>
      <w:r>
        <w:t xml:space="preserve"> to the transverse single spin asymmetries. 2-scale processes are indicated in blue and 1-scale ones in black.</w:t>
      </w:r>
    </w:p>
    <w:p w14:paraId="5D9818AA" w14:textId="77777777" w:rsidR="007F5D94" w:rsidRDefault="007F5D94" w:rsidP="00A02DF7">
      <w:pPr>
        <w:ind w:firstLine="0"/>
      </w:pPr>
    </w:p>
    <w:p w14:paraId="08620B41" w14:textId="4A28A489" w:rsidR="00434494" w:rsidRDefault="00E07B6F" w:rsidP="003A309E">
      <w:pPr>
        <w:rPr>
          <w:rFonts w:cs="Times New Roman"/>
          <w:szCs w:val="22"/>
        </w:rPr>
      </w:pPr>
      <w:r w:rsidRPr="00B221A5">
        <w:rPr>
          <w:rFonts w:cs="Times New Roman"/>
          <w:szCs w:val="22"/>
        </w:rPr>
        <w:lastRenderedPageBreak/>
        <w:t xml:space="preserve">An important aspect of the </w:t>
      </w:r>
      <w:proofErr w:type="spellStart"/>
      <w:r w:rsidRPr="00B221A5">
        <w:rPr>
          <w:rFonts w:cs="Times New Roman"/>
          <w:szCs w:val="22"/>
        </w:rPr>
        <w:t>Sivers</w:t>
      </w:r>
      <w:proofErr w:type="spellEnd"/>
      <w:r w:rsidRPr="00B221A5">
        <w:rPr>
          <w:rFonts w:cs="Times New Roman"/>
          <w:szCs w:val="22"/>
        </w:rPr>
        <w:t xml:space="preserve"> effect, which has emerged from theory, is its process dependence and the color gauge invariance.</w:t>
      </w:r>
      <w:r>
        <w:rPr>
          <w:rFonts w:cs="Times New Roman"/>
          <w:szCs w:val="22"/>
        </w:rPr>
        <w:t xml:space="preserve"> </w:t>
      </w:r>
      <w:r w:rsidRPr="00B221A5">
        <w:rPr>
          <w:rFonts w:cs="Times New Roman"/>
          <w:szCs w:val="22"/>
        </w:rPr>
        <w:t xml:space="preserve">In SIDIS, the quark </w:t>
      </w:r>
      <w:proofErr w:type="spellStart"/>
      <w:r w:rsidRPr="00B221A5">
        <w:rPr>
          <w:rFonts w:cs="Times New Roman"/>
          <w:szCs w:val="22"/>
        </w:rPr>
        <w:t>Sivers</w:t>
      </w:r>
      <w:proofErr w:type="spellEnd"/>
      <w:r w:rsidRPr="00B221A5">
        <w:rPr>
          <w:rFonts w:cs="Times New Roman"/>
          <w:szCs w:val="22"/>
        </w:rPr>
        <w:t xml:space="preserve"> function </w:t>
      </w:r>
      <w:r>
        <w:rPr>
          <w:rFonts w:cs="Times New Roman"/>
          <w:szCs w:val="22"/>
        </w:rPr>
        <w:t>is manifested in association with</w:t>
      </w:r>
      <w:r w:rsidRPr="00B221A5">
        <w:rPr>
          <w:rFonts w:cs="Times New Roman"/>
          <w:szCs w:val="22"/>
        </w:rPr>
        <w:t xml:space="preserve"> a final state effect from </w:t>
      </w:r>
      <w:r>
        <w:rPr>
          <w:rFonts w:cs="Times New Roman"/>
          <w:szCs w:val="22"/>
        </w:rPr>
        <w:t>the exchange of (any number of</w:t>
      </w:r>
      <w:r w:rsidRPr="00B221A5">
        <w:rPr>
          <w:rFonts w:cs="Times New Roman"/>
          <w:szCs w:val="22"/>
        </w:rPr>
        <w:t>) gluons between the struck quark and the remnants of the targ</w:t>
      </w:r>
      <w:r>
        <w:rPr>
          <w:rFonts w:cs="Times New Roman"/>
          <w:szCs w:val="22"/>
        </w:rPr>
        <w:t xml:space="preserve">et nucleon. On the other hand, for the </w:t>
      </w:r>
      <w:r w:rsidRPr="00B221A5">
        <w:rPr>
          <w:rFonts w:cs="Times New Roman"/>
          <w:szCs w:val="22"/>
        </w:rPr>
        <w:t xml:space="preserve">virtual photon production in the </w:t>
      </w:r>
      <w:proofErr w:type="spellStart"/>
      <w:r w:rsidRPr="00B221A5">
        <w:rPr>
          <w:rFonts w:cs="Times New Roman"/>
          <w:szCs w:val="22"/>
        </w:rPr>
        <w:t>Drell</w:t>
      </w:r>
      <w:proofErr w:type="spellEnd"/>
      <w:r w:rsidRPr="00B221A5">
        <w:rPr>
          <w:rFonts w:cs="Times New Roman"/>
          <w:szCs w:val="22"/>
        </w:rPr>
        <w:t xml:space="preserve">-Yan process, the </w:t>
      </w:r>
      <w:proofErr w:type="spellStart"/>
      <w:r w:rsidRPr="00B221A5">
        <w:rPr>
          <w:rFonts w:cs="Times New Roman"/>
          <w:szCs w:val="22"/>
        </w:rPr>
        <w:t>Sivers</w:t>
      </w:r>
      <w:proofErr w:type="spellEnd"/>
      <w:r w:rsidRPr="00B221A5">
        <w:rPr>
          <w:rFonts w:cs="Times New Roman"/>
          <w:szCs w:val="22"/>
        </w:rPr>
        <w:t xml:space="preserve"> </w:t>
      </w:r>
      <w:r>
        <w:rPr>
          <w:rFonts w:cs="Times New Roman"/>
          <w:szCs w:val="22"/>
        </w:rPr>
        <w:t>asymmetry appears as an</w:t>
      </w:r>
      <w:r w:rsidRPr="00B221A5">
        <w:rPr>
          <w:rFonts w:cs="Times New Roman"/>
          <w:szCs w:val="22"/>
        </w:rPr>
        <w:t xml:space="preserve"> initial state</w:t>
      </w:r>
      <w:r>
        <w:rPr>
          <w:rFonts w:cs="Times New Roman"/>
          <w:szCs w:val="22"/>
        </w:rPr>
        <w:t xml:space="preserve"> interaction effect</w:t>
      </w:r>
      <w:r w:rsidRPr="00B221A5">
        <w:rPr>
          <w:rFonts w:cs="Times New Roman"/>
          <w:szCs w:val="22"/>
        </w:rPr>
        <w:t xml:space="preserve">. As a consequence, the quark </w:t>
      </w:r>
      <w:proofErr w:type="spellStart"/>
      <w:r w:rsidRPr="00B221A5">
        <w:rPr>
          <w:rFonts w:cs="Times New Roman"/>
          <w:szCs w:val="22"/>
        </w:rPr>
        <w:t>Sivers</w:t>
      </w:r>
      <w:proofErr w:type="spellEnd"/>
      <w:r w:rsidRPr="00B221A5">
        <w:rPr>
          <w:rFonts w:cs="Times New Roman"/>
          <w:szCs w:val="22"/>
        </w:rPr>
        <w:t xml:space="preserve"> functions are of opposite sign in these two processes and this non-universality is a fundamental prediction from the gauge invariance of QCD. The experimental test of this sign change is one of the open questions in </w:t>
      </w:r>
      <w:proofErr w:type="spellStart"/>
      <w:r w:rsidRPr="00B221A5">
        <w:rPr>
          <w:rFonts w:cs="Times New Roman"/>
          <w:szCs w:val="22"/>
        </w:rPr>
        <w:t>hadronic</w:t>
      </w:r>
      <w:proofErr w:type="spellEnd"/>
      <w:r w:rsidRPr="00B221A5">
        <w:rPr>
          <w:rFonts w:cs="Times New Roman"/>
          <w:szCs w:val="22"/>
        </w:rPr>
        <w:t xml:space="preserve"> physics</w:t>
      </w:r>
      <w:r>
        <w:rPr>
          <w:rFonts w:cs="Times New Roman"/>
          <w:szCs w:val="22"/>
        </w:rPr>
        <w:t xml:space="preserve"> (NSAC performance measure HP13) and will provide a direct verification of QCD factorization.</w:t>
      </w:r>
      <w:r w:rsidR="003A309E">
        <w:rPr>
          <w:rFonts w:cs="Times New Roman"/>
          <w:szCs w:val="22"/>
        </w:rPr>
        <w:t xml:space="preserve"> The COMPASS experiment at CERN is pursuing this sign change </w:t>
      </w:r>
      <w:r w:rsidR="00192336">
        <w:rPr>
          <w:rFonts w:cs="Times New Roman"/>
          <w:szCs w:val="22"/>
        </w:rPr>
        <w:t xml:space="preserve">through DY </w:t>
      </w:r>
      <w:r w:rsidR="003A309E">
        <w:rPr>
          <w:rFonts w:cs="Times New Roman"/>
          <w:szCs w:val="22"/>
        </w:rPr>
        <w:t>using a pion beam and new initiatives have been proposed e.g. at FNAL.</w:t>
      </w:r>
    </w:p>
    <w:p w14:paraId="60EFC159" w14:textId="77777777" w:rsidR="00E07B6F" w:rsidRDefault="00E07B6F" w:rsidP="00E07B6F">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 xml:space="preserve">for a meaningful measurement of asymmetries in </w:t>
      </w:r>
      <w:proofErr w:type="spellStart"/>
      <w:r w:rsidRPr="00B221A5">
        <w:rPr>
          <w:rFonts w:cs="Times New Roman"/>
          <w:szCs w:val="22"/>
        </w:rPr>
        <w:t>Drell</w:t>
      </w:r>
      <w:proofErr w:type="spellEnd"/>
      <w:r w:rsidRPr="00B221A5">
        <w:rPr>
          <w:rFonts w:cs="Times New Roman"/>
          <w:szCs w:val="22"/>
        </w:rPr>
        <w:t>-Yan production are challenging,</w:t>
      </w:r>
      <w:r>
        <w:rPr>
          <w:rFonts w:cs="Times New Roman"/>
          <w:szCs w:val="22"/>
        </w:rPr>
        <w:t xml:space="preserve"> </w:t>
      </w:r>
      <w:r w:rsidRPr="00B221A5">
        <w:rPr>
          <w:rFonts w:cs="Times New Roman"/>
          <w:szCs w:val="22"/>
        </w:rPr>
        <w:t xml:space="preserve">other channels can be exploited in </w:t>
      </w:r>
      <w:proofErr w:type="spellStart"/>
      <w:r w:rsidRPr="002B2E8F">
        <w:rPr>
          <w:rFonts w:cs="Times New Roman"/>
          <w:i/>
          <w:szCs w:val="22"/>
        </w:rPr>
        <w:t>p</w:t>
      </w:r>
      <w:r w:rsidRPr="00B221A5">
        <w:rPr>
          <w:rFonts w:cs="Times New Roman"/>
          <w:szCs w:val="22"/>
        </w:rPr>
        <w:t>+</w:t>
      </w:r>
      <w:r w:rsidRPr="002B2E8F">
        <w:rPr>
          <w:rFonts w:cs="Times New Roman"/>
          <w:i/>
          <w:szCs w:val="22"/>
        </w:rPr>
        <w:t>p</w:t>
      </w:r>
      <w:proofErr w:type="spellEnd"/>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AB34F8">
        <w:rPr>
          <w:i/>
          <w:vertAlign w:val="superscript"/>
        </w:rPr>
        <w:t>±</w:t>
      </w:r>
      <w:r>
        <w:rPr>
          <w:rFonts w:cs="Times New Roman"/>
          <w:szCs w:val="22"/>
        </w:rPr>
        <w:t xml:space="preserve"> and Z bosons</w:t>
      </w:r>
      <w:r w:rsidRPr="00B221A5">
        <w:rPr>
          <w:rFonts w:cs="Times New Roman"/>
          <w:szCs w:val="22"/>
        </w:rPr>
        <w:t>, and inclusive jets</w:t>
      </w:r>
      <w:r>
        <w:rPr>
          <w:rFonts w:cs="Times New Roman"/>
          <w:szCs w:val="22"/>
        </w:rPr>
        <w:t xml:space="preserve">. These </w:t>
      </w:r>
      <w:r w:rsidRPr="00B221A5">
        <w:rPr>
          <w:rFonts w:cs="Times New Roman"/>
          <w:szCs w:val="22"/>
        </w:rPr>
        <w:t xml:space="preserve">are </w:t>
      </w:r>
      <w:r>
        <w:rPr>
          <w:rFonts w:cs="Times New Roman"/>
          <w:szCs w:val="22"/>
        </w:rPr>
        <w:t xml:space="preserve">either already </w:t>
      </w:r>
      <w:r w:rsidRPr="00B221A5">
        <w:rPr>
          <w:rFonts w:cs="Times New Roman"/>
          <w:szCs w:val="22"/>
        </w:rPr>
        <w:t>accessible with th</w:t>
      </w:r>
      <w:r>
        <w:rPr>
          <w:rFonts w:cs="Times New Roman"/>
          <w:szCs w:val="22"/>
        </w:rPr>
        <w:t>e existing STAR detector or need only modest</w:t>
      </w:r>
      <w:r w:rsidRPr="00B221A5">
        <w:rPr>
          <w:rFonts w:cs="Times New Roman"/>
          <w:szCs w:val="22"/>
        </w:rPr>
        <w:t xml:space="preserve"> upgrades </w:t>
      </w:r>
      <w:r>
        <w:rPr>
          <w:rFonts w:cs="Times New Roman"/>
          <w:szCs w:val="22"/>
        </w:rPr>
        <w:t>and require continued polarized beam operations</w:t>
      </w:r>
      <w:r w:rsidRPr="00B221A5">
        <w:rPr>
          <w:rFonts w:cs="Times New Roman"/>
          <w:szCs w:val="22"/>
        </w:rPr>
        <w:t>.</w:t>
      </w:r>
    </w:p>
    <w:p w14:paraId="3B419A72" w14:textId="77777777" w:rsidR="00434494" w:rsidRDefault="00434494" w:rsidP="00434494">
      <w:pPr>
        <w:rPr>
          <w:rFonts w:cs="Times New Roman"/>
          <w:szCs w:val="22"/>
        </w:rPr>
      </w:pPr>
      <w:r>
        <w:rPr>
          <w:rFonts w:cs="Times New Roman"/>
          <w:szCs w:val="22"/>
        </w:rPr>
        <w:fldChar w:fldCharType="begin"/>
      </w:r>
      <w:r>
        <w:rPr>
          <w:rFonts w:cs="Times New Roman"/>
          <w:szCs w:val="22"/>
        </w:rPr>
        <w:instrText xml:space="preserve"> REF _Ref260945626 \h </w:instrText>
      </w:r>
      <w:r>
        <w:rPr>
          <w:rFonts w:cs="Times New Roman"/>
          <w:szCs w:val="22"/>
        </w:rPr>
      </w:r>
      <w:r>
        <w:rPr>
          <w:rFonts w:cs="Times New Roman"/>
          <w:szCs w:val="22"/>
        </w:rPr>
        <w:fldChar w:fldCharType="separate"/>
      </w:r>
      <w:r>
        <w:t xml:space="preserve">Figure </w:t>
      </w:r>
      <w:r>
        <w:rPr>
          <w:noProof/>
        </w:rPr>
        <w:t>1</w:t>
      </w:r>
      <w:r>
        <w:noBreakHyphen/>
      </w:r>
      <w:r>
        <w:rPr>
          <w:noProof/>
        </w:rPr>
        <w:t>13</w:t>
      </w:r>
      <w:r>
        <w:rPr>
          <w:rFonts w:cs="Times New Roman"/>
          <w:szCs w:val="22"/>
        </w:rPr>
        <w:fldChar w:fldCharType="end"/>
      </w:r>
      <w:r>
        <w:rPr>
          <w:rFonts w:cs="Times New Roman"/>
          <w:szCs w:val="22"/>
        </w:rPr>
        <w:t xml:space="preserve"> shows the most up-to-date theoretical predictions for the </w:t>
      </w:r>
      <w:r>
        <w:t xml:space="preserve">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from </w:t>
      </w:r>
      <w:r>
        <w:t>reference [</w:t>
      </w:r>
      <w:r>
        <w:fldChar w:fldCharType="begin"/>
      </w:r>
      <w:r>
        <w:instrText xml:space="preserve"> NOTEREF _Ref260945475 \h </w:instrText>
      </w:r>
      <w:r>
        <w:fldChar w:fldCharType="separate"/>
      </w:r>
      <w:r>
        <w:t>6</w:t>
      </w:r>
      <w:r>
        <w:fldChar w:fldCharType="end"/>
      </w:r>
      <w:r>
        <w:t>] including TMD-evolution.</w:t>
      </w:r>
    </w:p>
    <w:p w14:paraId="5ECECDB2" w14:textId="77777777" w:rsidR="00434494" w:rsidRDefault="00434494" w:rsidP="00434494">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434494" w14:paraId="627FC874" w14:textId="77777777" w:rsidTr="00434494">
        <w:tc>
          <w:tcPr>
            <w:tcW w:w="3286" w:type="dxa"/>
          </w:tcPr>
          <w:p w14:paraId="3EB60E0A" w14:textId="77777777" w:rsidR="00434494" w:rsidRDefault="00434494" w:rsidP="00434494">
            <w:pPr>
              <w:ind w:firstLine="0"/>
              <w:rPr>
                <w:rFonts w:cs="Times New Roman"/>
              </w:rPr>
            </w:pPr>
            <w:r>
              <w:rPr>
                <w:noProof/>
              </w:rPr>
              <w:drawing>
                <wp:inline distT="0" distB="0" distL="0" distR="0" wp14:anchorId="7AF069CE" wp14:editId="7417FD11">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69457072" w14:textId="77777777" w:rsidR="00434494" w:rsidRDefault="00434494" w:rsidP="00434494">
            <w:pPr>
              <w:ind w:firstLine="0"/>
              <w:rPr>
                <w:rFonts w:cs="Times New Roman"/>
              </w:rPr>
            </w:pPr>
            <w:r>
              <w:rPr>
                <w:noProof/>
              </w:rPr>
              <w:drawing>
                <wp:inline distT="0" distB="0" distL="0" distR="0" wp14:anchorId="5754717B" wp14:editId="5D9262B5">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27F7A4F3" w14:textId="77777777" w:rsidR="00434494" w:rsidRDefault="00434494" w:rsidP="00434494">
            <w:pPr>
              <w:ind w:firstLine="0"/>
              <w:rPr>
                <w:rFonts w:cs="Times New Roman"/>
              </w:rPr>
            </w:pPr>
            <w:r>
              <w:rPr>
                <w:noProof/>
              </w:rPr>
              <w:drawing>
                <wp:inline distT="0" distB="0" distL="0" distR="0" wp14:anchorId="53E1B097" wp14:editId="14406DD8">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434494" w14:paraId="5BA8EF47" w14:textId="77777777" w:rsidTr="00434494">
        <w:tc>
          <w:tcPr>
            <w:tcW w:w="9860" w:type="dxa"/>
            <w:gridSpan w:val="3"/>
          </w:tcPr>
          <w:p w14:paraId="5B3A0399" w14:textId="59F2525C" w:rsidR="00434494" w:rsidRPr="00434494" w:rsidRDefault="00434494" w:rsidP="00434494">
            <w:pPr>
              <w:pStyle w:val="Caption"/>
              <w:rPr>
                <w:rFonts w:cs="Times New Roman"/>
                <w:szCs w:val="22"/>
              </w:rPr>
            </w:pPr>
            <w:bookmarkStart w:id="23" w:name="_Ref260945626"/>
            <w:r>
              <w:t xml:space="preserve">Figure </w:t>
            </w:r>
            <w:fldSimple w:instr=" STYLEREF 1 \s ">
              <w:r w:rsidR="008B7568">
                <w:rPr>
                  <w:noProof/>
                </w:rPr>
                <w:t>1</w:t>
              </w:r>
            </w:fldSimple>
            <w:r w:rsidR="008B7568">
              <w:noBreakHyphen/>
            </w:r>
            <w:fldSimple w:instr=" SEQ Figure \* ARABIC \s 1 ">
              <w:r w:rsidR="008B7568">
                <w:rPr>
                  <w:noProof/>
                </w:rPr>
                <w:t>13</w:t>
              </w:r>
            </w:fldSimple>
            <w:bookmarkEnd w:id="23"/>
            <w:r>
              <w:t>: Theoretical predictions from reference [</w:t>
            </w:r>
            <w:r>
              <w:fldChar w:fldCharType="begin"/>
            </w:r>
            <w:r>
              <w:instrText xml:space="preserve"> NOTEREF _Ref260945475 \h </w:instrText>
            </w:r>
            <w:r>
              <w:fldChar w:fldCharType="separate"/>
            </w:r>
            <w:r>
              <w:t>6</w:t>
            </w:r>
            <w:r>
              <w:fldChar w:fldCharType="end"/>
            </w:r>
            <w:r>
              <w:t xml:space="preserve">] for the 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w:t>
            </w:r>
            <w:proofErr w:type="spellStart"/>
            <w:r>
              <w:rPr>
                <w:rFonts w:cs="Times New Roman"/>
                <w:szCs w:val="22"/>
              </w:rPr>
              <w:t>GeV</w:t>
            </w:r>
            <w:proofErr w:type="spellEnd"/>
            <w:r>
              <w:rPr>
                <w:rFonts w:cs="Times New Roman"/>
                <w:szCs w:val="22"/>
              </w:rPr>
              <w:t xml:space="preserve"> &lt;</w:t>
            </w:r>
            <w:proofErr w:type="spellStart"/>
            <w:r>
              <w:rPr>
                <w:rFonts w:cs="Times New Roman"/>
                <w:szCs w:val="22"/>
              </w:rPr>
              <w:t>p</w:t>
            </w:r>
            <w:r w:rsidRPr="00F55C7A">
              <w:rPr>
                <w:rFonts w:cs="Times New Roman"/>
                <w:szCs w:val="22"/>
                <w:vertAlign w:val="subscript"/>
              </w:rPr>
              <w:t>t</w:t>
            </w:r>
            <w:proofErr w:type="spellEnd"/>
            <w:r w:rsidRPr="00F55C7A">
              <w:rPr>
                <w:rFonts w:cs="Times New Roman"/>
                <w:szCs w:val="22"/>
                <w:vertAlign w:val="subscript"/>
              </w:rPr>
              <w:t xml:space="preserve"> </w:t>
            </w:r>
            <w:r>
              <w:rPr>
                <w:rFonts w:cs="Times New Roman"/>
                <w:szCs w:val="22"/>
              </w:rPr>
              <w:t xml:space="preserve">&lt; 3 </w:t>
            </w:r>
            <w:proofErr w:type="spellStart"/>
            <w:r>
              <w:rPr>
                <w:rFonts w:cs="Times New Roman"/>
                <w:szCs w:val="22"/>
              </w:rPr>
              <w:t>GeV</w:t>
            </w:r>
            <w:proofErr w:type="spellEnd"/>
            <w:r>
              <w:rPr>
                <w:rFonts w:cs="Times New Roman"/>
                <w:szCs w:val="22"/>
              </w:rPr>
              <w:t>. The yellow bands represent the uncertainties for the asymmetry</w:t>
            </w:r>
            <w:r w:rsidR="00886204">
              <w:rPr>
                <w:rFonts w:cs="Times New Roman"/>
                <w:szCs w:val="22"/>
              </w:rPr>
              <w:t xml:space="preserve">. At negative rapidity this is mainly caused by the till today unconstrained </w:t>
            </w:r>
            <w:r>
              <w:rPr>
                <w:rFonts w:cs="Times New Roman"/>
                <w:szCs w:val="22"/>
              </w:rPr>
              <w:t xml:space="preserve">sea quark </w:t>
            </w:r>
            <w:proofErr w:type="spellStart"/>
            <w:r>
              <w:rPr>
                <w:rFonts w:cs="Times New Roman"/>
                <w:szCs w:val="22"/>
              </w:rPr>
              <w:t>Sivers</w:t>
            </w:r>
            <w:proofErr w:type="spellEnd"/>
            <w:r>
              <w:rPr>
                <w:rFonts w:cs="Times New Roman"/>
                <w:szCs w:val="22"/>
              </w:rPr>
              <w:t xml:space="preserve"> function</w:t>
            </w:r>
            <w:r w:rsidR="00886204">
              <w:rPr>
                <w:rFonts w:cs="Times New Roman"/>
                <w:szCs w:val="22"/>
              </w:rPr>
              <w:t>s</w:t>
            </w:r>
            <w:r>
              <w:rPr>
                <w:rFonts w:cs="Times New Roman"/>
                <w:szCs w:val="22"/>
              </w:rPr>
              <w:t>.</w:t>
            </w:r>
          </w:p>
        </w:tc>
      </w:tr>
    </w:tbl>
    <w:p w14:paraId="05161573" w14:textId="77777777" w:rsidR="00434494" w:rsidRDefault="00434494" w:rsidP="00434494">
      <w:pPr>
        <w:ind w:firstLine="0"/>
        <w:rPr>
          <w:rFonts w:cs="Times New Roman"/>
          <w:szCs w:val="22"/>
        </w:rPr>
      </w:pPr>
    </w:p>
    <w:p w14:paraId="68D94BF8" w14:textId="7F3972B0" w:rsidR="00E07B6F" w:rsidRDefault="00E07B6F" w:rsidP="00E07B6F">
      <w:pPr>
        <w:rPr>
          <w:rFonts w:cs="Times New Roman"/>
          <w:szCs w:val="22"/>
        </w:rPr>
      </w:pPr>
      <w:r>
        <w:rPr>
          <w:rFonts w:cs="Times New Roman"/>
          <w:szCs w:val="22"/>
        </w:rPr>
        <w:t>The transverse</w:t>
      </w:r>
      <w:r w:rsidR="00F95477">
        <w:rPr>
          <w:rFonts w:cs="Times New Roman"/>
          <w:szCs w:val="22"/>
        </w:rPr>
        <w:t>ly</w:t>
      </w:r>
      <w:r>
        <w:rPr>
          <w:rFonts w:cs="Times New Roman"/>
          <w:szCs w:val="22"/>
        </w:rPr>
        <w:t xml:space="preserve"> polarized data </w:t>
      </w:r>
      <w:r w:rsidR="00F95477">
        <w:rPr>
          <w:rFonts w:cs="Times New Roman"/>
          <w:szCs w:val="22"/>
        </w:rPr>
        <w:t xml:space="preserve">set </w:t>
      </w:r>
      <w:r>
        <w:rPr>
          <w:rFonts w:cs="Times New Roman"/>
          <w:szCs w:val="22"/>
        </w:rPr>
        <w:t xml:space="preserve">in Run-11 at </w:t>
      </w:r>
      <w:r w:rsidRPr="00BB4FCF">
        <w:rPr>
          <w:i/>
          <w:szCs w:val="22"/>
        </w:rPr>
        <w:t>√s</w:t>
      </w:r>
      <w:r w:rsidRPr="00BB4FCF">
        <w:rPr>
          <w:szCs w:val="22"/>
        </w:rPr>
        <w:t xml:space="preserve"> = </w:t>
      </w:r>
      <w:r w:rsidRPr="006E5131">
        <w:rPr>
          <w:szCs w:val="22"/>
        </w:rPr>
        <w:t xml:space="preserve">500 </w:t>
      </w:r>
      <w:proofErr w:type="spellStart"/>
      <w:r w:rsidRPr="006E5131">
        <w:rPr>
          <w:szCs w:val="22"/>
        </w:rPr>
        <w:t>GeV</w:t>
      </w:r>
      <w:proofErr w:type="spellEnd"/>
      <w:r>
        <w:rPr>
          <w:szCs w:val="22"/>
        </w:rPr>
        <w:t xml:space="preserve"> </w:t>
      </w:r>
      <w:r>
        <w:rPr>
          <w:rFonts w:cs="Times New Roman"/>
          <w:szCs w:val="22"/>
        </w:rPr>
        <w:t xml:space="preserve">allowed to reconstruct the transverse single spin asymmetries for </w:t>
      </w:r>
      <w:proofErr w:type="gramStart"/>
      <w:r w:rsidRPr="00D23F6B">
        <w:rPr>
          <w:rFonts w:cs="Times New Roman"/>
          <w:i/>
          <w:szCs w:val="22"/>
        </w:rPr>
        <w:t>A</w:t>
      </w:r>
      <w:r w:rsidRPr="00D23F6B">
        <w:rPr>
          <w:rFonts w:cs="Times New Roman"/>
          <w:i/>
          <w:szCs w:val="22"/>
          <w:vertAlign w:val="subscript"/>
        </w:rPr>
        <w:t>N</w:t>
      </w:r>
      <w:proofErr w:type="gramEnd"/>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Bosons is challenging</w:t>
      </w:r>
      <w:r w:rsidR="00F95477">
        <w:rPr>
          <w:rFonts w:cs="Times New Roman"/>
          <w:szCs w:val="22"/>
        </w:rPr>
        <w:t xml:space="preserve"> where,</w:t>
      </w:r>
      <w:r>
        <w:rPr>
          <w:rFonts w:cs="Times New Roman"/>
          <w:szCs w:val="22"/>
        </w:rPr>
        <w:t xml:space="preserve"> contrary to the longitudinal</w:t>
      </w:r>
      <w:r w:rsidR="00F95477">
        <w:rPr>
          <w:rFonts w:cs="Times New Roman"/>
          <w:szCs w:val="22"/>
        </w:rPr>
        <w:t>ly polarized</w:t>
      </w:r>
      <w:r>
        <w:rPr>
          <w:rFonts w:cs="Times New Roman"/>
          <w:szCs w:val="22"/>
        </w:rPr>
        <w:t xml:space="preserve"> case</w:t>
      </w:r>
      <w:r w:rsidR="00F95477">
        <w:rPr>
          <w:rFonts w:cs="Times New Roman"/>
          <w:szCs w:val="22"/>
        </w:rPr>
        <w:t>,</w:t>
      </w:r>
      <w:r>
        <w:rPr>
          <w:rFonts w:cs="Times New Roman"/>
          <w:szCs w:val="22"/>
        </w:rPr>
        <w:t xml:space="preserve"> it is required to completely reconstruct the W-Bosons as the kinematic dependences of </w:t>
      </w:r>
      <w:r w:rsidRPr="00027626">
        <w:rPr>
          <w:rFonts w:cs="Times New Roman"/>
          <w:i/>
          <w:szCs w:val="22"/>
        </w:rPr>
        <w:t>A</w:t>
      </w:r>
      <w:r w:rsidRPr="00027626">
        <w:rPr>
          <w:rFonts w:cs="Times New Roman"/>
          <w:i/>
          <w:szCs w:val="22"/>
          <w:vertAlign w:val="subscript"/>
        </w:rPr>
        <w:t>N</w:t>
      </w:r>
      <w:r>
        <w:rPr>
          <w:rFonts w:cs="Times New Roman"/>
          <w:szCs w:val="22"/>
          <w:vertAlign w:val="subscript"/>
        </w:rPr>
        <w:t xml:space="preserve"> </w:t>
      </w:r>
      <w:r>
        <w:rPr>
          <w:rFonts w:cs="Times New Roman"/>
          <w:szCs w:val="22"/>
        </w:rPr>
        <w:t xml:space="preserve">can not easily be resolved through the high </w:t>
      </w:r>
      <w:proofErr w:type="spellStart"/>
      <w:r w:rsidRPr="00027626">
        <w:rPr>
          <w:rFonts w:cs="Times New Roman"/>
          <w:i/>
          <w:szCs w:val="22"/>
        </w:rPr>
        <w:t>p</w:t>
      </w:r>
      <w:r w:rsidRPr="00027626">
        <w:rPr>
          <w:rFonts w:cs="Times New Roman"/>
          <w:i/>
          <w:szCs w:val="22"/>
          <w:vertAlign w:val="subscript"/>
        </w:rPr>
        <w:t>T</w:t>
      </w:r>
      <w:proofErr w:type="spellEnd"/>
      <w:r>
        <w:rPr>
          <w:rFonts w:cs="Times New Roman"/>
          <w:szCs w:val="22"/>
        </w:rPr>
        <w:t xml:space="preserve"> decay lepton, for details see [</w:t>
      </w:r>
      <w:bookmarkStart w:id="24" w:name="_Ref260945475"/>
      <w:r w:rsidRPr="00C52FEE">
        <w:rPr>
          <w:rStyle w:val="EndnoteReference"/>
          <w:rFonts w:cs="Times New Roman"/>
          <w:szCs w:val="22"/>
          <w:vertAlign w:val="baseline"/>
        </w:rPr>
        <w:endnoteReference w:id="9"/>
      </w:r>
      <w:bookmarkEnd w:id="24"/>
      <w:r>
        <w:rPr>
          <w:rFonts w:cs="Times New Roman"/>
          <w:szCs w:val="22"/>
        </w:rPr>
        <w:t>,</w:t>
      </w:r>
      <w:r w:rsidRPr="00F55C7A">
        <w:rPr>
          <w:rStyle w:val="EndnoteReference"/>
          <w:rFonts w:cs="Times New Roman"/>
          <w:szCs w:val="22"/>
          <w:vertAlign w:val="baseline"/>
        </w:rPr>
        <w:endnoteReference w:id="10"/>
      </w:r>
      <w:r>
        <w:rPr>
          <w:rFonts w:cs="Times New Roman"/>
          <w:szCs w:val="22"/>
        </w:rPr>
        <w:t xml:space="preserve">]. Due to the large STAR acceptance it was possible to reconstruct the W-Boson kinematics from the recoil jet, a technique used at D0, CDF and the LHC experiments to reconstruct the W-Boson kinematics. </w:t>
      </w:r>
      <w:r>
        <w:rPr>
          <w:rFonts w:cs="Times New Roman"/>
          <w:szCs w:val="22"/>
        </w:rPr>
        <w:fldChar w:fldCharType="begin"/>
      </w:r>
      <w:r>
        <w:rPr>
          <w:rFonts w:cs="Times New Roman"/>
          <w:szCs w:val="22"/>
        </w:rPr>
        <w:instrText xml:space="preserve"> REF _Ref260859438 \h </w:instrText>
      </w:r>
      <w:r>
        <w:rPr>
          <w:rFonts w:cs="Times New Roman"/>
          <w:szCs w:val="22"/>
        </w:rPr>
      </w:r>
      <w:r>
        <w:rPr>
          <w:rFonts w:cs="Times New Roman"/>
          <w:szCs w:val="22"/>
        </w:rPr>
        <w:fldChar w:fldCharType="separate"/>
      </w:r>
      <w:r w:rsidR="00CB2D2C">
        <w:t xml:space="preserve">Figure </w:t>
      </w:r>
      <w:r w:rsidR="00CB2D2C">
        <w:rPr>
          <w:noProof/>
        </w:rPr>
        <w:t>1</w:t>
      </w:r>
      <w:r w:rsidR="00CB2D2C">
        <w:noBreakHyphen/>
      </w:r>
      <w:r w:rsidR="00CB2D2C">
        <w:rPr>
          <w:noProof/>
        </w:rPr>
        <w:t>14</w:t>
      </w:r>
      <w:r>
        <w:rPr>
          <w:rFonts w:cs="Times New Roman"/>
          <w:szCs w:val="22"/>
        </w:rPr>
        <w:fldChar w:fldCharType="end"/>
      </w:r>
      <w:r>
        <w:rPr>
          <w:rFonts w:cs="Times New Roman"/>
          <w:szCs w:val="22"/>
        </w:rPr>
        <w:t xml:space="preserve"> shows the transverse single spin asymmetries for </w:t>
      </w:r>
      <w:proofErr w:type="gramStart"/>
      <w:r w:rsidRPr="00D23F6B">
        <w:rPr>
          <w:rFonts w:cs="Times New Roman"/>
          <w:i/>
          <w:szCs w:val="22"/>
        </w:rPr>
        <w:t>A</w:t>
      </w:r>
      <w:r w:rsidRPr="00D23F6B">
        <w:rPr>
          <w:rFonts w:cs="Times New Roman"/>
          <w:i/>
          <w:szCs w:val="22"/>
          <w:vertAlign w:val="subscript"/>
        </w:rPr>
        <w:t>N</w:t>
      </w:r>
      <w:proofErr w:type="gramEnd"/>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as function of the W-Boson rapidity </w:t>
      </w:r>
      <w:r w:rsidRPr="001106D5">
        <w:rPr>
          <w:rFonts w:cs="Times New Roman"/>
          <w:i/>
          <w:szCs w:val="22"/>
        </w:rPr>
        <w:t>y</w:t>
      </w:r>
      <w:r>
        <w:rPr>
          <w:rFonts w:cs="Times New Roman"/>
          <w:szCs w:val="22"/>
        </w:rPr>
        <w:t xml:space="preserve">. The asymmetries have also been reconstructed as function of the </w:t>
      </w:r>
      <w:proofErr w:type="spellStart"/>
      <w:r w:rsidRPr="00B10ACD">
        <w:rPr>
          <w:rFonts w:cs="Times New Roman"/>
          <w:i/>
          <w:szCs w:val="22"/>
        </w:rPr>
        <w:t>p</w:t>
      </w:r>
      <w:r w:rsidRPr="00B10ACD">
        <w:rPr>
          <w:rFonts w:cs="Times New Roman"/>
          <w:i/>
          <w:szCs w:val="22"/>
          <w:vertAlign w:val="subscript"/>
        </w:rPr>
        <w:t>T</w:t>
      </w:r>
      <w:proofErr w:type="spellEnd"/>
      <w:r>
        <w:rPr>
          <w:rFonts w:cs="Times New Roman"/>
          <w:szCs w:val="22"/>
        </w:rPr>
        <w:t xml:space="preserve"> of the W-boson. For the </w:t>
      </w:r>
      <w:r w:rsidRPr="001106D5">
        <w:rPr>
          <w:rFonts w:cs="Times New Roman"/>
          <w:i/>
          <w:szCs w:val="22"/>
        </w:rPr>
        <w:t>Z</w:t>
      </w:r>
      <w:r w:rsidRPr="001106D5">
        <w:rPr>
          <w:rFonts w:cs="Times New Roman"/>
          <w:i/>
          <w:szCs w:val="22"/>
          <w:vertAlign w:val="superscript"/>
        </w:rPr>
        <w:t>0</w:t>
      </w:r>
      <w:r>
        <w:rPr>
          <w:rFonts w:cs="Times New Roman"/>
          <w:szCs w:val="22"/>
        </w:rPr>
        <w:t xml:space="preserve">-Boson the asymmetry could only be reconstructed in one bin in </w:t>
      </w:r>
      <w:r w:rsidRPr="001106D5">
        <w:rPr>
          <w:rFonts w:cs="Times New Roman"/>
          <w:i/>
          <w:szCs w:val="22"/>
        </w:rPr>
        <w:t>y</w:t>
      </w:r>
      <w:r>
        <w:rPr>
          <w:rFonts w:cs="Times New Roman"/>
          <w:szCs w:val="22"/>
        </w:rPr>
        <w:t xml:space="preserve"> </w:t>
      </w:r>
      <w:r w:rsidR="00F95477">
        <w:rPr>
          <w:rFonts w:cs="Times New Roman"/>
          <w:szCs w:val="22"/>
        </w:rPr>
        <w:t>with the current</w:t>
      </w:r>
      <w:r>
        <w:rPr>
          <w:rFonts w:cs="Times New Roman"/>
          <w:szCs w:val="22"/>
        </w:rPr>
        <w:t xml:space="preserve"> limited statistics (25 pb</w:t>
      </w:r>
      <w:r w:rsidRPr="001106D5">
        <w:rPr>
          <w:rFonts w:cs="Times New Roman"/>
          <w:szCs w:val="22"/>
          <w:vertAlign w:val="superscript"/>
        </w:rPr>
        <w:t>-1</w:t>
      </w:r>
      <w:r>
        <w:rPr>
          <w:rFonts w:cs="Times New Roman"/>
          <w:szCs w:val="22"/>
        </w:rPr>
        <w:t>). Details for this analysis can be found in [</w:t>
      </w:r>
      <w:r w:rsidRPr="001106D5">
        <w:rPr>
          <w:rStyle w:val="EndnoteReference"/>
          <w:rFonts w:cs="Times New Roman"/>
          <w:szCs w:val="22"/>
          <w:vertAlign w:val="baseline"/>
        </w:rPr>
        <w:endnoteReference w:id="11"/>
      </w:r>
      <w:r>
        <w:rPr>
          <w:rFonts w:cs="Times New Roman"/>
          <w:szCs w:val="22"/>
        </w:rPr>
        <w:t xml:space="preserve">]. The analysis represents an important proof of principal </w:t>
      </w:r>
      <w:r w:rsidR="001C24D4">
        <w:rPr>
          <w:rFonts w:cs="Times New Roman"/>
          <w:szCs w:val="22"/>
        </w:rPr>
        <w:t xml:space="preserve">similar to the first </w:t>
      </w:r>
      <w:r>
        <w:rPr>
          <w:rFonts w:cs="Times New Roman"/>
          <w:szCs w:val="22"/>
        </w:rPr>
        <w:t xml:space="preserve">Run-9 </w:t>
      </w:r>
      <w:r w:rsidRPr="005229C1">
        <w:rPr>
          <w:rFonts w:cs="Times New Roman"/>
          <w:szCs w:val="22"/>
        </w:rPr>
        <w:t>W</w:t>
      </w:r>
      <w:r w:rsidRPr="00AB34F8">
        <w:rPr>
          <w:i/>
          <w:vertAlign w:val="superscript"/>
        </w:rPr>
        <w:t>±</w:t>
      </w:r>
      <w:r w:rsidRPr="00D36994">
        <w:rPr>
          <w:rFonts w:cs="Times New Roman"/>
          <w:i/>
          <w:szCs w:val="22"/>
        </w:rPr>
        <w:t xml:space="preserve"> A</w:t>
      </w:r>
      <w:r w:rsidRPr="00D36994">
        <w:rPr>
          <w:rFonts w:cs="Times New Roman"/>
          <w:i/>
          <w:szCs w:val="22"/>
          <w:vertAlign w:val="subscript"/>
        </w:rPr>
        <w:t>L</w:t>
      </w:r>
      <w:r>
        <w:rPr>
          <w:rFonts w:cs="Times New Roman"/>
          <w:szCs w:val="22"/>
        </w:rPr>
        <w:t xml:space="preserve"> measurement</w:t>
      </w:r>
      <w:r w:rsidR="00886204">
        <w:rPr>
          <w:rFonts w:cs="Times New Roman"/>
          <w:szCs w:val="22"/>
        </w:rPr>
        <w:t>.</w:t>
      </w:r>
    </w:p>
    <w:p w14:paraId="4AC4028F" w14:textId="3B77FB8A" w:rsidR="00EE2D14" w:rsidRDefault="00EE2D14" w:rsidP="00EE2D14">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EE2D14" w14:paraId="481AB985" w14:textId="77777777" w:rsidTr="00EE2D14">
        <w:tc>
          <w:tcPr>
            <w:tcW w:w="5070" w:type="dxa"/>
          </w:tcPr>
          <w:p w14:paraId="69864E37" w14:textId="77777777" w:rsidR="00EE2D14" w:rsidRDefault="00EE2D14" w:rsidP="00EE2D14">
            <w:pPr>
              <w:ind w:firstLine="0"/>
              <w:jc w:val="center"/>
              <w:rPr>
                <w:rFonts w:cs="Times New Roman"/>
              </w:rPr>
            </w:pPr>
            <w:r>
              <w:rPr>
                <w:noProof/>
              </w:rPr>
              <w:lastRenderedPageBreak/>
              <w:drawing>
                <wp:inline distT="0" distB="0" distL="0" distR="0" wp14:anchorId="06DDDF15" wp14:editId="08C3EC98">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35"/>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73734A" w14:textId="77777777" w:rsidR="00EE2D14" w:rsidRDefault="00EE2D14" w:rsidP="00EE2D14">
            <w:pPr>
              <w:tabs>
                <w:tab w:val="right" w:pos="4858"/>
              </w:tabs>
              <w:ind w:firstLine="0"/>
              <w:jc w:val="center"/>
              <w:rPr>
                <w:rFonts w:cs="Times New Roman"/>
              </w:rPr>
            </w:pPr>
            <w:r>
              <w:rPr>
                <w:noProof/>
              </w:rPr>
              <w:drawing>
                <wp:inline distT="0" distB="0" distL="0" distR="0" wp14:anchorId="5F582D07" wp14:editId="54C44D05">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36"/>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33134F81" w14:textId="77777777" w:rsidTr="00EE2D14">
        <w:tc>
          <w:tcPr>
            <w:tcW w:w="9860" w:type="dxa"/>
            <w:gridSpan w:val="2"/>
          </w:tcPr>
          <w:p w14:paraId="444C02C6" w14:textId="6D355E5B" w:rsidR="00EE2D14" w:rsidRPr="001106D5" w:rsidRDefault="00EE2D14" w:rsidP="00EE2D14">
            <w:pPr>
              <w:pStyle w:val="Caption"/>
              <w:jc w:val="center"/>
            </w:pPr>
            <w:bookmarkStart w:id="25" w:name="_Ref260859438"/>
            <w:r>
              <w:t xml:space="preserve">Figure </w:t>
            </w:r>
            <w:fldSimple w:instr=" STYLEREF 1 \s ">
              <w:r w:rsidR="008B7568">
                <w:rPr>
                  <w:noProof/>
                </w:rPr>
                <w:t>1</w:t>
              </w:r>
            </w:fldSimple>
            <w:r w:rsidR="008B7568">
              <w:noBreakHyphen/>
            </w:r>
            <w:fldSimple w:instr=" SEQ Figure \* ARABIC \s 1 ">
              <w:r w:rsidR="008B7568">
                <w:rPr>
                  <w:noProof/>
                </w:rPr>
                <w:t>14</w:t>
              </w:r>
            </w:fldSimple>
            <w:bookmarkEnd w:id="25"/>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as function of the W-Boson rapidity y.</w:t>
            </w:r>
          </w:p>
        </w:tc>
      </w:tr>
    </w:tbl>
    <w:p w14:paraId="5BE489C6" w14:textId="77777777" w:rsidR="00EE2D14" w:rsidRDefault="00EE2D14" w:rsidP="00EE2D14">
      <w:pPr>
        <w:rPr>
          <w:rFonts w:cs="Times New Roman"/>
          <w:szCs w:val="22"/>
        </w:rPr>
      </w:pPr>
    </w:p>
    <w:p w14:paraId="1D122C04" w14:textId="290D6E65" w:rsidR="00886204" w:rsidRDefault="00886204" w:rsidP="00886204">
      <w:pPr>
        <w:rPr>
          <w:rFonts w:cs="Times New Roman"/>
          <w:szCs w:val="22"/>
        </w:rPr>
      </w:pPr>
      <w:r w:rsidRPr="00FF5CC0">
        <w:t>W</w:t>
      </w:r>
      <w:r w:rsidRPr="00AB34F8">
        <w:rPr>
          <w:i/>
          <w:vertAlign w:val="superscript"/>
        </w:rPr>
        <w:t>±</w:t>
      </w:r>
      <w:r>
        <w:t xml:space="preserve"> </w:t>
      </w:r>
      <w:r w:rsidRPr="00FF5CC0">
        <w:t xml:space="preserve">bosons </w:t>
      </w:r>
      <w:r>
        <w:t xml:space="preserve">production due to is maximum parity violating nature </w:t>
      </w:r>
      <w:r w:rsidRPr="00FF5CC0">
        <w:t xml:space="preserve">provides an ideal tool to study the spin-flavor structure of sea quarks inside the proton. </w:t>
      </w:r>
      <w:r>
        <w:t>Such a measurement of the transverse single spin</w:t>
      </w:r>
      <w:r w:rsidRPr="000C437C">
        <w:t xml:space="preserve"> </w:t>
      </w:r>
      <w:r>
        <w:t xml:space="preserve">asymmetry will provide the world wide first constraint on the sea quark </w:t>
      </w:r>
      <w:proofErr w:type="spellStart"/>
      <w:r>
        <w:t>Sivers</w:t>
      </w:r>
      <w:proofErr w:type="spellEnd"/>
      <w:r>
        <w:t xml:space="preserve"> function in a </w:t>
      </w:r>
      <w:r w:rsidRPr="000C437C">
        <w:rPr>
          <w:i/>
        </w:rPr>
        <w:t>x</w:t>
      </w:r>
      <w:r>
        <w:t xml:space="preserve">-range, where the measured asymmetry in the </w:t>
      </w:r>
      <w:r>
        <w:rPr>
          <w:noProof/>
          <w:position w:val="-4"/>
        </w:rPr>
        <w:drawing>
          <wp:inline distT="0" distB="0" distL="0" distR="0" wp14:anchorId="799D892C" wp14:editId="2BA46402">
            <wp:extent cx="127000" cy="13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and </w:t>
      </w:r>
      <w:r>
        <w:rPr>
          <w:noProof/>
          <w:position w:val="-4"/>
        </w:rPr>
        <w:drawing>
          <wp:inline distT="0" distB="0" distL="0" distR="0" wp14:anchorId="5C9D607D" wp14:editId="1C8B8B5B">
            <wp:extent cx="139700" cy="177800"/>
            <wp:effectExtent l="0" t="0" r="1270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w:t>
      </w:r>
      <w:proofErr w:type="spellStart"/>
      <w:r>
        <w:t>unpolarized</w:t>
      </w:r>
      <w:proofErr w:type="spellEnd"/>
      <w:r>
        <w:t xml:space="preserve"> sea quark distribution functions, as measured by E866 [</w:t>
      </w:r>
      <w:r w:rsidRPr="00AE41C3">
        <w:rPr>
          <w:rStyle w:val="EndnoteReference"/>
          <w:vertAlign w:val="baseline"/>
        </w:rPr>
        <w:endnoteReference w:id="12"/>
      </w:r>
      <w:r>
        <w:t>], can only be explained by strong non-</w:t>
      </w:r>
      <w:proofErr w:type="spellStart"/>
      <w:r>
        <w:t>pQCD</w:t>
      </w:r>
      <w:proofErr w:type="spellEnd"/>
      <w:r>
        <w:t xml:space="preserve"> contributions. </w:t>
      </w:r>
      <w:r w:rsidR="00F95477">
        <w:t>At the same time, this</w:t>
      </w:r>
      <w:r>
        <w:t xml:space="preserve"> measurement is also able to access the sign change of the </w:t>
      </w:r>
      <w:proofErr w:type="spellStart"/>
      <w:r>
        <w:t>Sivers</w:t>
      </w:r>
      <w:proofErr w:type="spellEnd"/>
      <w:r>
        <w:t xml:space="preserve"> function.</w:t>
      </w:r>
      <w:r w:rsidRPr="00EB3542">
        <w:t xml:space="preserve"> </w:t>
      </w:r>
      <w:r w:rsidRPr="00EB3542">
        <w:fldChar w:fldCharType="begin"/>
      </w:r>
      <w:r w:rsidRPr="00EB3542">
        <w:instrText xml:space="preserve"> REF _Ref260949839 \h </w:instrText>
      </w:r>
      <w:r w:rsidRPr="00EB3542">
        <w:fldChar w:fldCharType="separate"/>
      </w:r>
      <w:r w:rsidR="00CB2D2C">
        <w:t xml:space="preserve">Figure </w:t>
      </w:r>
      <w:r w:rsidR="00CB2D2C">
        <w:rPr>
          <w:noProof/>
        </w:rPr>
        <w:t>1</w:t>
      </w:r>
      <w:r w:rsidR="00CB2D2C">
        <w:noBreakHyphen/>
      </w:r>
      <w:r w:rsidR="00CB2D2C">
        <w:rPr>
          <w:noProof/>
        </w:rPr>
        <w:t>15</w:t>
      </w:r>
      <w:r w:rsidRPr="00EB3542">
        <w:fldChar w:fldCharType="end"/>
      </w:r>
      <w:r>
        <w:t xml:space="preserve"> shows </w:t>
      </w:r>
      <w:r w:rsidRPr="00EB3542">
        <w:t>the projected uncertainties for transverse single spin asymmetries of W</w:t>
      </w:r>
      <w:r w:rsidRPr="00AB34F8">
        <w:rPr>
          <w:i/>
          <w:vertAlign w:val="superscript"/>
        </w:rPr>
        <w:t>±</w:t>
      </w:r>
      <w:r w:rsidRPr="00EB3542">
        <w:t>, Z</w:t>
      </w:r>
      <w:r w:rsidRPr="00EB3542">
        <w:rPr>
          <w:vertAlign w:val="superscript"/>
        </w:rPr>
        <w:t>0</w:t>
      </w:r>
      <w:r w:rsidRPr="00EB3542">
        <w:t xml:space="preserve"> Bosons as function of rapidity and </w:t>
      </w:r>
      <w:proofErr w:type="spellStart"/>
      <w:r w:rsidRPr="00EB3542">
        <w:rPr>
          <w:i/>
        </w:rPr>
        <w:t>p</w:t>
      </w:r>
      <w:r w:rsidRPr="00EB3542">
        <w:rPr>
          <w:i/>
          <w:vertAlign w:val="subscript"/>
        </w:rPr>
        <w:t>T</w:t>
      </w:r>
      <w:proofErr w:type="spellEnd"/>
      <w:r w:rsidRPr="00EB3542">
        <w:t xml:space="preserve"> for a delivered integrated luminosity </w:t>
      </w:r>
      <w:proofErr w:type="gramStart"/>
      <w:r w:rsidRPr="00EB3542">
        <w:t xml:space="preserve">of </w:t>
      </w:r>
      <w:r>
        <w:t>400 (900)</w:t>
      </w:r>
      <w:r w:rsidRPr="00EB3542">
        <w:t xml:space="preserve"> pb</w:t>
      </w:r>
      <w:r w:rsidRPr="00EB3542">
        <w:rPr>
          <w:vertAlign w:val="superscript"/>
        </w:rPr>
        <w:t>-1</w:t>
      </w:r>
      <w:proofErr w:type="gramEnd"/>
      <w:r w:rsidRPr="00EB3542">
        <w:t xml:space="preserve"> and an average beam polarization of 50%.</w:t>
      </w:r>
      <w:r>
        <w:t xml:space="preserve"> </w:t>
      </w:r>
      <w:proofErr w:type="gramStart"/>
      <w:r>
        <w:t>The 400 (900) pb</w:t>
      </w:r>
      <w:r w:rsidRPr="00EB3542">
        <w:rPr>
          <w:vertAlign w:val="superscript"/>
        </w:rPr>
        <w:t>-1</w:t>
      </w:r>
      <w:proofErr w:type="gramEnd"/>
      <w:r>
        <w:t xml:space="preserve"> correspond to 7 (14) weeks running </w:t>
      </w:r>
      <w:r w:rsidR="00F6599D">
        <w:t>with</w:t>
      </w:r>
      <w:r>
        <w:t xml:space="preserve"> a dynamic </w:t>
      </w:r>
      <w:r w:rsidRPr="00EB3542">
        <w:rPr>
          <w:rFonts w:ascii="Symbol" w:hAnsi="Symbol"/>
        </w:rPr>
        <w:t></w:t>
      </w:r>
      <w:r>
        <w:t>* squeeze through the</w:t>
      </w:r>
      <w:r w:rsidR="00F6599D">
        <w:t xml:space="preserve"> duration of a RHIC</w:t>
      </w:r>
      <w:r>
        <w:t xml:space="preserve"> fill. The dynamic </w:t>
      </w:r>
      <w:r w:rsidRPr="00EB3542">
        <w:rPr>
          <w:rFonts w:ascii="Symbol" w:hAnsi="Symbol"/>
        </w:rPr>
        <w:t></w:t>
      </w:r>
      <w:r>
        <w:t>* squeeze provides a factor 2 increase of the luminosity in a fill, compared to Run-13, as the luminosity profile through the fill is kept flat.</w:t>
      </w:r>
    </w:p>
    <w:p w14:paraId="60C35D4A" w14:textId="77777777" w:rsidR="00EE2D14" w:rsidRDefault="00EE2D14" w:rsidP="00EE2D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EE2D14" w14:paraId="0A03CD9E" w14:textId="77777777" w:rsidTr="0083013C">
        <w:tc>
          <w:tcPr>
            <w:tcW w:w="3510" w:type="dxa"/>
          </w:tcPr>
          <w:p w14:paraId="41DED4D9" w14:textId="417BF884" w:rsidR="00EE2D14" w:rsidRDefault="00EE2D14" w:rsidP="0083013C">
            <w:pPr>
              <w:tabs>
                <w:tab w:val="right" w:pos="3273"/>
              </w:tabs>
              <w:ind w:firstLine="0"/>
              <w:jc w:val="center"/>
            </w:pPr>
            <w:r>
              <w:rPr>
                <w:noProof/>
              </w:rPr>
              <w:drawing>
                <wp:inline distT="0" distB="0" distL="0" distR="0" wp14:anchorId="1742F790" wp14:editId="35CDB2C3">
                  <wp:extent cx="1927652" cy="2006398"/>
                  <wp:effectExtent l="0" t="0" r="3175" b="63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39">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C985111" w14:textId="77777777" w:rsidR="00EE2D14" w:rsidRDefault="00EE2D14" w:rsidP="0083013C">
            <w:pPr>
              <w:ind w:firstLine="0"/>
              <w:jc w:val="center"/>
              <w:rPr>
                <w:noProof/>
              </w:rPr>
            </w:pPr>
            <w:r>
              <w:rPr>
                <w:noProof/>
              </w:rPr>
              <w:drawing>
                <wp:inline distT="0" distB="0" distL="0" distR="0" wp14:anchorId="09D893E7" wp14:editId="784B91FF">
                  <wp:extent cx="1897668" cy="2102867"/>
                  <wp:effectExtent l="0" t="0" r="7620" b="571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40">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1A6AB08D" w14:textId="77777777" w:rsidR="00EE2D14" w:rsidRDefault="00EE2D14" w:rsidP="0083013C">
            <w:pPr>
              <w:ind w:firstLine="0"/>
              <w:jc w:val="center"/>
            </w:pPr>
            <w:r>
              <w:rPr>
                <w:noProof/>
              </w:rPr>
              <w:drawing>
                <wp:inline distT="0" distB="0" distL="0" distR="0" wp14:anchorId="4FEA3515" wp14:editId="098BB4BA">
                  <wp:extent cx="1921604" cy="2111122"/>
                  <wp:effectExtent l="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41">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7E4A5D67" w14:textId="77777777" w:rsidTr="0083013C">
        <w:tc>
          <w:tcPr>
            <w:tcW w:w="9860" w:type="dxa"/>
            <w:gridSpan w:val="3"/>
          </w:tcPr>
          <w:p w14:paraId="4EF3E94F" w14:textId="6D3C119D" w:rsidR="00EE2D14" w:rsidRPr="00FF5CC0" w:rsidRDefault="00EE2D14" w:rsidP="00EE2D14">
            <w:pPr>
              <w:pStyle w:val="Caption"/>
            </w:pPr>
            <w:bookmarkStart w:id="26" w:name="_Ref260949839"/>
            <w:r>
              <w:t xml:space="preserve">Figure </w:t>
            </w:r>
            <w:fldSimple w:instr=" STYLEREF 1 \s ">
              <w:r w:rsidR="008B7568">
                <w:rPr>
                  <w:noProof/>
                </w:rPr>
                <w:t>1</w:t>
              </w:r>
            </w:fldSimple>
            <w:r w:rsidR="008B7568">
              <w:noBreakHyphen/>
            </w:r>
            <w:fldSimple w:instr=" SEQ Figure \* ARABIC \s 1 ">
              <w:r w:rsidR="008B7568">
                <w:rPr>
                  <w:noProof/>
                </w:rPr>
                <w:t>15</w:t>
              </w:r>
            </w:fldSimple>
            <w:bookmarkEnd w:id="26"/>
            <w:r>
              <w:t xml:space="preserve">: The projected uncertainties for transverse single spin asymmetries of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w:t>
            </w:r>
            <w:proofErr w:type="spellStart"/>
            <w:r>
              <w:rPr>
                <w:rFonts w:cs="Times New Roman"/>
                <w:szCs w:val="22"/>
              </w:rPr>
              <w:t>p</w:t>
            </w:r>
            <w:r w:rsidRPr="00FF5CC0">
              <w:rPr>
                <w:rFonts w:cs="Times New Roman"/>
                <w:szCs w:val="22"/>
                <w:vertAlign w:val="subscript"/>
              </w:rPr>
              <w:t>T</w:t>
            </w:r>
            <w:proofErr w:type="spellEnd"/>
            <w:r>
              <w:rPr>
                <w:rFonts w:cs="Times New Roman"/>
                <w:szCs w:val="22"/>
              </w:rPr>
              <w:t xml:space="preserve"> for a delivered integrated luminosity of 900 pb</w:t>
            </w:r>
            <w:r w:rsidRPr="00FF5CC0">
              <w:rPr>
                <w:rFonts w:cs="Times New Roman"/>
                <w:szCs w:val="22"/>
                <w:vertAlign w:val="superscript"/>
              </w:rPr>
              <w:t>-1</w:t>
            </w:r>
            <w:r>
              <w:rPr>
                <w:rFonts w:cs="Times New Roman"/>
                <w:szCs w:val="22"/>
              </w:rPr>
              <w:t xml:space="preserve"> and an average beam polarization of 50%.</w:t>
            </w:r>
          </w:p>
        </w:tc>
      </w:tr>
    </w:tbl>
    <w:p w14:paraId="734464B9" w14:textId="77777777" w:rsidR="00E07B6F" w:rsidRDefault="00E07B6F" w:rsidP="00E07B6F">
      <w:pPr>
        <w:rPr>
          <w:rFonts w:cs="Times New Roman"/>
          <w:szCs w:val="22"/>
        </w:rPr>
      </w:pPr>
    </w:p>
    <w:p w14:paraId="04F9C1EA" w14:textId="1BCD024E" w:rsidR="00434494" w:rsidRPr="001411D2" w:rsidRDefault="00434494" w:rsidP="00E07B6F">
      <w:pPr>
        <w:rPr>
          <w:rFonts w:cs="Times New Roman"/>
          <w:szCs w:val="22"/>
        </w:rPr>
      </w:pPr>
      <w:r>
        <w:rPr>
          <w:rFonts w:cs="Times New Roman"/>
          <w:szCs w:val="22"/>
        </w:rPr>
        <w:lastRenderedPageBreak/>
        <w:t xml:space="preserve">Transverse single spin asymmetries </w:t>
      </w:r>
      <w:r w:rsidR="00F6599D">
        <w:rPr>
          <w:rFonts w:cs="Times New Roman"/>
          <w:szCs w:val="22"/>
        </w:rPr>
        <w:t xml:space="preserve">in </w:t>
      </w:r>
      <w:r>
        <w:rPr>
          <w:rFonts w:cs="Times New Roman"/>
          <w:szCs w:val="22"/>
        </w:rPr>
        <w:t xml:space="preserve">direct photon </w:t>
      </w:r>
      <w:r w:rsidRPr="000C437C">
        <w:t>production</w:t>
      </w:r>
      <w:r>
        <w:rPr>
          <w:rFonts w:cs="Times New Roman"/>
          <w:szCs w:val="22"/>
        </w:rPr>
        <w:t xml:space="preserve"> provide </w:t>
      </w:r>
      <w:r w:rsidR="00F6599D">
        <w:rPr>
          <w:rFonts w:cs="Times New Roman"/>
          <w:szCs w:val="22"/>
        </w:rPr>
        <w:t xml:space="preserve">a different path </w:t>
      </w:r>
      <w:r>
        <w:rPr>
          <w:rFonts w:cs="Times New Roman"/>
          <w:szCs w:val="22"/>
        </w:rPr>
        <w:t xml:space="preserve">access to this sign change through the Twist-3 formalism. </w:t>
      </w:r>
      <w:r w:rsidR="001411D2">
        <w:rPr>
          <w:rFonts w:cs="Times New Roman"/>
          <w:szCs w:val="22"/>
        </w:rPr>
        <w:fldChar w:fldCharType="begin"/>
      </w:r>
      <w:r w:rsidR="001411D2">
        <w:rPr>
          <w:rFonts w:cs="Times New Roman"/>
          <w:szCs w:val="22"/>
        </w:rPr>
        <w:instrText xml:space="preserve"> REF _Ref261975900 \h </w:instrText>
      </w:r>
      <w:r w:rsidR="001411D2">
        <w:rPr>
          <w:rFonts w:cs="Times New Roman"/>
          <w:szCs w:val="22"/>
        </w:rPr>
      </w:r>
      <w:r w:rsidR="001411D2">
        <w:rPr>
          <w:rFonts w:cs="Times New Roman"/>
          <w:szCs w:val="22"/>
        </w:rPr>
        <w:fldChar w:fldCharType="separate"/>
      </w:r>
      <w:r w:rsidR="00CB2D2C">
        <w:t xml:space="preserve">Figure </w:t>
      </w:r>
      <w:r w:rsidR="00CB2D2C">
        <w:rPr>
          <w:noProof/>
        </w:rPr>
        <w:t>1</w:t>
      </w:r>
      <w:r w:rsidR="00CB2D2C">
        <w:noBreakHyphen/>
      </w:r>
      <w:r w:rsidR="00CB2D2C">
        <w:rPr>
          <w:noProof/>
        </w:rPr>
        <w:t>16</w:t>
      </w:r>
      <w:r w:rsidR="001411D2">
        <w:rPr>
          <w:rFonts w:cs="Times New Roman"/>
          <w:szCs w:val="22"/>
        </w:rPr>
        <w:fldChar w:fldCharType="end"/>
      </w:r>
      <w:r w:rsidR="001411D2">
        <w:rPr>
          <w:rFonts w:cs="Times New Roman"/>
          <w:szCs w:val="22"/>
        </w:rPr>
        <w:t xml:space="preserve"> right shows the statistical and systematic uncertainties for the direct photon A</w:t>
      </w:r>
      <w:r w:rsidR="001411D2" w:rsidRPr="001411D2">
        <w:rPr>
          <w:rFonts w:cs="Times New Roman"/>
          <w:szCs w:val="22"/>
          <w:vertAlign w:val="subscript"/>
        </w:rPr>
        <w:t>N</w:t>
      </w:r>
      <w:r w:rsidR="001411D2">
        <w:rPr>
          <w:rFonts w:cs="Times New Roman"/>
          <w:szCs w:val="22"/>
        </w:rPr>
        <w:t>.</w:t>
      </w:r>
      <w:r w:rsidR="00CB2D2C">
        <w:rPr>
          <w:rFonts w:cs="Times New Roman"/>
          <w:szCs w:val="22"/>
        </w:rPr>
        <w:t xml:space="preserve"> The asymmetry can be measured up</w:t>
      </w:r>
      <w:r w:rsidR="00F6599D">
        <w:rPr>
          <w:rFonts w:cs="Times New Roman"/>
          <w:szCs w:val="22"/>
        </w:rPr>
        <w:t xml:space="preserve"> </w:t>
      </w:r>
      <w:r w:rsidR="00CB2D2C">
        <w:rPr>
          <w:rFonts w:cs="Times New Roman"/>
          <w:szCs w:val="22"/>
        </w:rPr>
        <w:t xml:space="preserve">to </w:t>
      </w:r>
      <w:proofErr w:type="spellStart"/>
      <w:r w:rsidR="00CB2D2C">
        <w:rPr>
          <w:rFonts w:cs="Times New Roman"/>
          <w:szCs w:val="22"/>
        </w:rPr>
        <w:t>x</w:t>
      </w:r>
      <w:r w:rsidR="00CB2D2C" w:rsidRPr="00CB2D2C">
        <w:rPr>
          <w:rFonts w:cs="Times New Roman"/>
          <w:szCs w:val="22"/>
          <w:vertAlign w:val="subscript"/>
        </w:rPr>
        <w:t>F</w:t>
      </w:r>
      <w:proofErr w:type="spellEnd"/>
      <w:r w:rsidR="00CB2D2C">
        <w:rPr>
          <w:rFonts w:cs="Times New Roman"/>
          <w:szCs w:val="22"/>
        </w:rPr>
        <w:t xml:space="preserve"> ~ 0.7 where the </w:t>
      </w:r>
      <w:r w:rsidR="00CB2D2C" w:rsidRPr="00CB2D2C">
        <w:rPr>
          <w:rFonts w:ascii="Symbol" w:hAnsi="Symbol" w:cs="Times New Roman"/>
          <w:szCs w:val="22"/>
        </w:rPr>
        <w:t></w:t>
      </w:r>
      <w:r w:rsidR="00CB2D2C" w:rsidRPr="00CB2D2C">
        <w:rPr>
          <w:rFonts w:cs="Times New Roman"/>
          <w:szCs w:val="22"/>
          <w:vertAlign w:val="superscript"/>
        </w:rPr>
        <w:t>0</w:t>
      </w:r>
      <w:r w:rsidR="00CB2D2C">
        <w:rPr>
          <w:rFonts w:cs="Times New Roman"/>
          <w:szCs w:val="22"/>
        </w:rPr>
        <w:t xml:space="preserve"> asymmetries are largest.</w:t>
      </w:r>
      <w:r w:rsidR="001411D2">
        <w:rPr>
          <w:rFonts w:cs="Times New Roman"/>
          <w:szCs w:val="22"/>
        </w:rPr>
        <w:t xml:space="preserve"> </w:t>
      </w:r>
      <w:r w:rsidR="00CB2D2C">
        <w:rPr>
          <w:rFonts w:cs="Times New Roman"/>
        </w:rPr>
        <w:fldChar w:fldCharType="begin"/>
      </w:r>
      <w:r w:rsidR="00CB2D2C">
        <w:rPr>
          <w:rFonts w:cs="Times New Roman"/>
          <w:szCs w:val="22"/>
        </w:rPr>
        <w:instrText xml:space="preserve"> REF _Ref261975900 \h </w:instrText>
      </w:r>
      <w:r w:rsidR="00CB2D2C">
        <w:rPr>
          <w:rFonts w:cs="Times New Roman"/>
        </w:rPr>
      </w:r>
      <w:r w:rsidR="00CB2D2C">
        <w:rPr>
          <w:rFonts w:cs="Times New Roman"/>
        </w:rPr>
        <w:fldChar w:fldCharType="separate"/>
      </w:r>
      <w:r w:rsidR="00CB2D2C">
        <w:t xml:space="preserve">Figure </w:t>
      </w:r>
      <w:r w:rsidR="00CB2D2C">
        <w:rPr>
          <w:noProof/>
        </w:rPr>
        <w:t>1</w:t>
      </w:r>
      <w:r w:rsidR="00CB2D2C">
        <w:noBreakHyphen/>
      </w:r>
      <w:r w:rsidR="00CB2D2C">
        <w:rPr>
          <w:noProof/>
        </w:rPr>
        <w:t>16</w:t>
      </w:r>
      <w:r w:rsidR="00CB2D2C">
        <w:rPr>
          <w:rFonts w:cs="Times New Roman"/>
        </w:rPr>
        <w:fldChar w:fldCharType="end"/>
      </w:r>
      <w:r w:rsidR="00CB2D2C">
        <w:rPr>
          <w:rFonts w:cs="Times New Roman"/>
          <w:szCs w:val="22"/>
        </w:rPr>
        <w:t xml:space="preserve"> left shows the level of achieved </w:t>
      </w:r>
      <w:r w:rsidR="001411D2">
        <w:rPr>
          <w:rFonts w:cs="Times New Roman"/>
          <w:szCs w:val="22"/>
        </w:rPr>
        <w:t xml:space="preserve">background </w:t>
      </w:r>
      <w:r w:rsidR="00CB2D2C">
        <w:rPr>
          <w:rFonts w:cs="Times New Roman"/>
          <w:szCs w:val="22"/>
        </w:rPr>
        <w:t>suppression for</w:t>
      </w:r>
      <w:r w:rsidR="001411D2">
        <w:rPr>
          <w:rFonts w:cs="Times New Roman"/>
          <w:szCs w:val="22"/>
        </w:rPr>
        <w:t xml:space="preserve"> charged particles as well as photons from decays, i.e. </w:t>
      </w:r>
      <w:r w:rsidR="001411D2" w:rsidRPr="001411D2">
        <w:rPr>
          <w:rFonts w:ascii="Symbol" w:hAnsi="Symbol" w:cs="Times New Roman"/>
          <w:szCs w:val="22"/>
        </w:rPr>
        <w:t></w:t>
      </w:r>
      <w:r w:rsidR="001411D2" w:rsidRPr="001411D2">
        <w:rPr>
          <w:rFonts w:cs="Times New Roman"/>
          <w:szCs w:val="22"/>
          <w:vertAlign w:val="superscript"/>
        </w:rPr>
        <w:t>0</w:t>
      </w:r>
      <w:r w:rsidR="001411D2">
        <w:rPr>
          <w:rFonts w:cs="Times New Roman"/>
          <w:szCs w:val="22"/>
        </w:rPr>
        <w:t>, using the forward meson spect</w:t>
      </w:r>
      <w:r w:rsidR="00CB2D2C">
        <w:rPr>
          <w:rFonts w:cs="Times New Roman"/>
          <w:szCs w:val="22"/>
        </w:rPr>
        <w:t xml:space="preserve">rometer (FMS) and its </w:t>
      </w:r>
      <w:proofErr w:type="spellStart"/>
      <w:r w:rsidR="00CB2D2C">
        <w:rPr>
          <w:rFonts w:cs="Times New Roman"/>
          <w:szCs w:val="22"/>
        </w:rPr>
        <w:t>preshower</w:t>
      </w:r>
      <w:proofErr w:type="spellEnd"/>
      <w:r w:rsidR="00CB2D2C">
        <w:rPr>
          <w:rFonts w:cs="Times New Roman"/>
          <w:szCs w:val="22"/>
        </w:rPr>
        <w:t xml:space="preserve"> </w:t>
      </w:r>
      <w:proofErr w:type="gramStart"/>
      <w:r w:rsidR="00CB2D2C">
        <w:rPr>
          <w:rFonts w:cs="Times New Roman"/>
          <w:szCs w:val="22"/>
        </w:rPr>
        <w:t xml:space="preserve">without </w:t>
      </w:r>
      <w:r w:rsidR="00B51C5E">
        <w:rPr>
          <w:rFonts w:cs="Times New Roman"/>
          <w:szCs w:val="22"/>
        </w:rPr>
        <w:t xml:space="preserve"> any</w:t>
      </w:r>
      <w:proofErr w:type="gramEnd"/>
      <w:r w:rsidR="00B51C5E">
        <w:rPr>
          <w:rFonts w:cs="Times New Roman"/>
          <w:szCs w:val="22"/>
        </w:rPr>
        <w:t xml:space="preserve"> significant</w:t>
      </w:r>
      <w:r w:rsidR="00CB2D2C">
        <w:rPr>
          <w:rFonts w:cs="Times New Roman"/>
          <w:szCs w:val="22"/>
        </w:rPr>
        <w:t xml:space="preserve"> loss in the direct photon yield. </w:t>
      </w:r>
      <w:r w:rsidR="00B51C5E">
        <w:rPr>
          <w:rFonts w:cs="Times New Roman"/>
          <w:szCs w:val="22"/>
        </w:rPr>
        <w:t xml:space="preserve">Ideally, neutral pion asymmetries are measured simultaneously in the same </w:t>
      </w:r>
      <w:proofErr w:type="spellStart"/>
      <w:r w:rsidR="00B51C5E">
        <w:rPr>
          <w:rFonts w:cs="Times New Roman"/>
          <w:szCs w:val="22"/>
        </w:rPr>
        <w:t>xF</w:t>
      </w:r>
      <w:proofErr w:type="spellEnd"/>
      <w:r w:rsidR="00B51C5E">
        <w:rPr>
          <w:rFonts w:cs="Times New Roman"/>
          <w:szCs w:val="22"/>
        </w:rPr>
        <w:t xml:space="preserve">-range. Merged clusters in the FMS from pion decay become problematic at pZ≈60 </w:t>
      </w:r>
      <w:proofErr w:type="spellStart"/>
      <w:r w:rsidR="00B51C5E">
        <w:rPr>
          <w:rFonts w:cs="Times New Roman"/>
          <w:szCs w:val="22"/>
        </w:rPr>
        <w:t>GeV</w:t>
      </w:r>
      <w:proofErr w:type="spellEnd"/>
      <w:r w:rsidR="00B51C5E">
        <w:rPr>
          <w:rFonts w:cs="Times New Roman"/>
          <w:szCs w:val="22"/>
        </w:rPr>
        <w:t xml:space="preserve"> or more</w:t>
      </w:r>
      <w:proofErr w:type="gramStart"/>
      <w:r w:rsidR="00B51C5E">
        <w:rPr>
          <w:rFonts w:cs="Times New Roman"/>
          <w:szCs w:val="22"/>
        </w:rPr>
        <w:t>;</w:t>
      </w:r>
      <w:proofErr w:type="gramEnd"/>
      <w:r w:rsidR="00B51C5E">
        <w:rPr>
          <w:rFonts w:cs="Times New Roman"/>
          <w:szCs w:val="22"/>
        </w:rPr>
        <w:t xml:space="preserve"> here the </w:t>
      </w:r>
      <w:proofErr w:type="spellStart"/>
      <w:r w:rsidR="00B51C5E">
        <w:rPr>
          <w:rFonts w:cs="Times New Roman"/>
          <w:szCs w:val="22"/>
        </w:rPr>
        <w:t>preshower</w:t>
      </w:r>
      <w:proofErr w:type="spellEnd"/>
      <w:r w:rsidR="00B51C5E">
        <w:rPr>
          <w:rFonts w:cs="Times New Roman"/>
          <w:szCs w:val="22"/>
        </w:rPr>
        <w:t xml:space="preserve">/converter will help to increase the signal/background fraction and extend the reach in </w:t>
      </w:r>
      <w:proofErr w:type="spellStart"/>
      <w:r w:rsidR="00B51C5E">
        <w:rPr>
          <w:rFonts w:cs="Times New Roman"/>
          <w:szCs w:val="22"/>
        </w:rPr>
        <w:t>xF</w:t>
      </w:r>
      <w:proofErr w:type="spellEnd"/>
      <w:r w:rsidR="00B51C5E">
        <w:rPr>
          <w:rFonts w:cs="Times New Roman"/>
          <w:szCs w:val="22"/>
        </w:rPr>
        <w:t>.</w:t>
      </w:r>
    </w:p>
    <w:p w14:paraId="5EEA6F6A" w14:textId="77777777" w:rsidR="00434494" w:rsidRDefault="00434494" w:rsidP="00E07B6F">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3013C" w14:paraId="0B42D3B0" w14:textId="77777777" w:rsidTr="00205C27">
        <w:tc>
          <w:tcPr>
            <w:tcW w:w="9860" w:type="dxa"/>
          </w:tcPr>
          <w:p w14:paraId="223CA2EB" w14:textId="2DA55A40" w:rsidR="0083013C" w:rsidRDefault="00205C27" w:rsidP="00205C27">
            <w:pPr>
              <w:tabs>
                <w:tab w:val="left" w:pos="8816"/>
              </w:tabs>
              <w:ind w:firstLine="0"/>
              <w:jc w:val="center"/>
            </w:pPr>
            <w:r>
              <w:rPr>
                <w:noProof/>
              </w:rPr>
              <w:drawing>
                <wp:inline distT="0" distB="0" distL="0" distR="0" wp14:anchorId="6D4957D7" wp14:editId="62FD747E">
                  <wp:extent cx="5259070" cy="2470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42">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83013C" w14:paraId="5DF2369A" w14:textId="77777777" w:rsidTr="00205C27">
        <w:tc>
          <w:tcPr>
            <w:tcW w:w="9860" w:type="dxa"/>
          </w:tcPr>
          <w:p w14:paraId="143D05CC" w14:textId="77777777" w:rsidR="00192336" w:rsidRDefault="00192336" w:rsidP="00205C27">
            <w:pPr>
              <w:pStyle w:val="Caption"/>
            </w:pPr>
          </w:p>
          <w:p w14:paraId="101C1319" w14:textId="6C3D6F83" w:rsidR="00205C27" w:rsidRPr="00CD6AB2" w:rsidRDefault="00205C27" w:rsidP="00205C27">
            <w:pPr>
              <w:pStyle w:val="Caption"/>
            </w:pPr>
            <w:bookmarkStart w:id="27" w:name="_Ref261975900"/>
            <w:r>
              <w:t xml:space="preserve">Figure </w:t>
            </w:r>
            <w:fldSimple w:instr=" STYLEREF 1 \s ">
              <w:r w:rsidR="008B7568">
                <w:rPr>
                  <w:noProof/>
                </w:rPr>
                <w:t>1</w:t>
              </w:r>
            </w:fldSimple>
            <w:r w:rsidR="008B7568">
              <w:noBreakHyphen/>
            </w:r>
            <w:fldSimple w:instr=" SEQ Figure \* ARABIC \s 1 ">
              <w:r w:rsidR="008B7568">
                <w:rPr>
                  <w:noProof/>
                </w:rPr>
                <w:t>16</w:t>
              </w:r>
            </w:fldSimple>
            <w:bookmarkEnd w:id="27"/>
            <w:r>
              <w:t xml:space="preserve">: </w:t>
            </w:r>
            <w:r w:rsidR="00CB2D2C">
              <w:t xml:space="preserve">(left) </w:t>
            </w:r>
            <w:r w:rsidR="00CD6AB2">
              <w:t xml:space="preserve">The number of events at √s=500 </w:t>
            </w:r>
            <w:proofErr w:type="spellStart"/>
            <w:r w:rsidR="00CD6AB2">
              <w:t>GeV</w:t>
            </w:r>
            <w:proofErr w:type="spellEnd"/>
            <w:r w:rsidR="00CD6AB2">
              <w:t xml:space="preserve"> for a delivered luminosity of 400 pb</w:t>
            </w:r>
            <w:r w:rsidR="00CD6AB2" w:rsidRPr="00CD6AB2">
              <w:rPr>
                <w:vertAlign w:val="superscript"/>
              </w:rPr>
              <w:t>-1</w:t>
            </w:r>
            <w:r w:rsidR="00CD6AB2">
              <w:t xml:space="preserve"> for direct photons, charged hadrons and </w:t>
            </w:r>
            <w:r w:rsidR="00CD6AB2">
              <w:rPr>
                <w:rFonts w:cs="Times New Roman"/>
                <w:szCs w:val="22"/>
              </w:rPr>
              <w:t xml:space="preserve">photons from decays, i.e. </w:t>
            </w:r>
            <w:r w:rsidR="00CD6AB2" w:rsidRPr="001411D2">
              <w:rPr>
                <w:rFonts w:ascii="Symbol" w:hAnsi="Symbol" w:cs="Times New Roman"/>
                <w:szCs w:val="22"/>
              </w:rPr>
              <w:t></w:t>
            </w:r>
            <w:r w:rsidR="00CD6AB2" w:rsidRPr="001411D2">
              <w:rPr>
                <w:rFonts w:cs="Times New Roman"/>
                <w:szCs w:val="22"/>
                <w:vertAlign w:val="superscript"/>
              </w:rPr>
              <w:t>0</w:t>
            </w:r>
            <w:r w:rsidR="00CD6AB2">
              <w:rPr>
                <w:rFonts w:cs="Times New Roman"/>
                <w:szCs w:val="22"/>
              </w:rPr>
              <w:t xml:space="preserve"> before (solid) and after (dashed) detector responses have been applied. (</w:t>
            </w:r>
            <w:proofErr w:type="gramStart"/>
            <w:r w:rsidR="00CD6AB2">
              <w:rPr>
                <w:rFonts w:cs="Times New Roman"/>
                <w:szCs w:val="22"/>
              </w:rPr>
              <w:t>right</w:t>
            </w:r>
            <w:proofErr w:type="gramEnd"/>
            <w:r w:rsidR="00CD6AB2">
              <w:rPr>
                <w:rFonts w:cs="Times New Roman"/>
                <w:szCs w:val="22"/>
              </w:rPr>
              <w:t>) Statistical and systematic uncertainties for the direct photon A</w:t>
            </w:r>
            <w:r w:rsidR="00CD6AB2" w:rsidRPr="001411D2">
              <w:rPr>
                <w:rFonts w:cs="Times New Roman"/>
                <w:szCs w:val="22"/>
                <w:vertAlign w:val="subscript"/>
              </w:rPr>
              <w:t>N</w:t>
            </w:r>
            <w:r w:rsidR="00CD6AB2">
              <w:rPr>
                <w:rFonts w:cs="Times New Roman"/>
                <w:szCs w:val="22"/>
              </w:rPr>
              <w:t xml:space="preserve"> after background subtraction. </w:t>
            </w:r>
          </w:p>
          <w:p w14:paraId="1DBFB0E6" w14:textId="77777777" w:rsidR="0083013C" w:rsidRDefault="0083013C" w:rsidP="00205C27">
            <w:pPr>
              <w:keepNext/>
              <w:ind w:firstLine="0"/>
            </w:pPr>
          </w:p>
        </w:tc>
      </w:tr>
    </w:tbl>
    <w:p w14:paraId="3E84B706" w14:textId="200B9414" w:rsidR="003F4039" w:rsidRDefault="00CD6AB2" w:rsidP="00CD6AB2">
      <w:r>
        <w:t>As described above f</w:t>
      </w:r>
      <w:r w:rsidRPr="00EF35F1">
        <w:t xml:space="preserve">or a complete picture of nucleon spin structure at leading twist, one must consider not only </w:t>
      </w:r>
      <w:proofErr w:type="spellStart"/>
      <w:r>
        <w:t>unpolarized</w:t>
      </w:r>
      <w:proofErr w:type="spellEnd"/>
      <w:r>
        <w:t xml:space="preserve"> and </w:t>
      </w:r>
      <w:proofErr w:type="spellStart"/>
      <w:r w:rsidRPr="00EF35F1">
        <w:t>helicity</w:t>
      </w:r>
      <w:proofErr w:type="spellEnd"/>
      <w:r w:rsidRPr="00EF35F1">
        <w:t xml:space="preserve"> distributions but also those involving transverse polariz</w:t>
      </w:r>
      <w:r>
        <w:t xml:space="preserve">ation, such as the </w:t>
      </w:r>
      <w:proofErr w:type="spellStart"/>
      <w:r>
        <w:t>transversity</w:t>
      </w:r>
      <w:proofErr w:type="spellEnd"/>
      <w:r>
        <w:t xml:space="preserve"> </w:t>
      </w:r>
      <w:r w:rsidRPr="00EF35F1">
        <w:t>distribution,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vertAlign w:val="subscript"/>
              </w:rPr>
            </m:ctrlPr>
          </m:dPr>
          <m:e>
            <m:r>
              <w:rPr>
                <w:rFonts w:ascii="Cambria Math" w:hAnsi="Cambria Math"/>
                <w:vertAlign w:val="subscript"/>
              </w:rPr>
              <m:t>x</m:t>
            </m:r>
          </m:e>
        </m:d>
      </m:oMath>
      <w:r>
        <w:t xml:space="preserve"> [</w:t>
      </w:r>
      <w:r w:rsidRPr="00EA04F1">
        <w:rPr>
          <w:rStyle w:val="EndnoteReference"/>
          <w:vertAlign w:val="baseline"/>
        </w:rPr>
        <w:endnoteReference w:id="13"/>
      </w:r>
      <w:r w:rsidRPr="00EA04F1">
        <w:t xml:space="preserve">, </w:t>
      </w:r>
      <w:bookmarkStart w:id="28" w:name="_Ref260910222"/>
      <w:r w:rsidRPr="00EA04F1">
        <w:rPr>
          <w:rStyle w:val="EndnoteReference"/>
          <w:vertAlign w:val="baseline"/>
        </w:rPr>
        <w:endnoteReference w:id="14"/>
      </w:r>
      <w:bookmarkEnd w:id="28"/>
      <w:r w:rsidRPr="00EA04F1">
        <w:t xml:space="preserve">, </w:t>
      </w:r>
      <w:r w:rsidRPr="00EA04F1">
        <w:rPr>
          <w:rStyle w:val="EndnoteReference"/>
          <w:vertAlign w:val="baseline"/>
        </w:rPr>
        <w:endnoteReference w:id="15"/>
      </w:r>
      <w:r>
        <w:t>]</w:t>
      </w:r>
      <w:r w:rsidRPr="00EF35F1">
        <w:t xml:space="preserve">. The </w:t>
      </w:r>
      <w:proofErr w:type="spellStart"/>
      <w:r w:rsidRPr="00EF35F1">
        <w:t>transversity</w:t>
      </w:r>
      <w:proofErr w:type="spellEnd"/>
      <w:r w:rsidRPr="00EF35F1">
        <w:t xml:space="preserve"> distribution can be interpreted as the net transverse polarization of quarks within a transversely polarized proton</w:t>
      </w:r>
      <w:r>
        <w:t xml:space="preserve"> [</w:t>
      </w:r>
      <w:r>
        <w:fldChar w:fldCharType="begin"/>
      </w:r>
      <w:r>
        <w:instrText xml:space="preserve"> NOTEREF _Ref260910222 \h </w:instrText>
      </w:r>
      <w:r>
        <w:fldChar w:fldCharType="separate"/>
      </w:r>
      <w:r>
        <w:t>11</w:t>
      </w:r>
      <w:r>
        <w:fldChar w:fldCharType="end"/>
      </w:r>
      <w:r>
        <w:t>]</w:t>
      </w:r>
      <w:r w:rsidRPr="00EF35F1">
        <w:t>.</w:t>
      </w:r>
      <w:r>
        <w:t xml:space="preserve"> </w:t>
      </w:r>
      <w:proofErr w:type="spellStart"/>
      <w:r>
        <w:t>Transversity</w:t>
      </w:r>
      <w:proofErr w:type="spellEnd"/>
      <w:r>
        <w:t xml:space="preserve"> is difficult to access due to its chiral-odd nature, requiring the coupling of the distribution to another chiral-odd distribution. Recently, semi-inclusive deep inelastic scattering (SIDIS) experiments have successfully probed </w:t>
      </w:r>
      <w:proofErr w:type="spellStart"/>
      <w:r>
        <w:t>transversity</w:t>
      </w:r>
      <w:proofErr w:type="spellEnd"/>
      <w:r>
        <w:t xml:space="preserve"> through two channels: asymmetric distributions of single </w:t>
      </w:r>
      <w:proofErr w:type="spellStart"/>
      <w:r>
        <w:t>pions</w:t>
      </w:r>
      <w:proofErr w:type="spellEnd"/>
      <w:r>
        <w:t xml:space="preserve">, coupling </w:t>
      </w:r>
      <w:proofErr w:type="spellStart"/>
      <w:r>
        <w:t>transversity</w:t>
      </w:r>
      <w:proofErr w:type="spellEnd"/>
      <w:r>
        <w:t xml:space="preserve"> to the </w:t>
      </w:r>
      <w:r w:rsidRPr="00EF35F1">
        <w:t>transverse-momentum-dependent (TMD)</w:t>
      </w:r>
      <w:r>
        <w:t xml:space="preserve"> Collins fragmentation function [</w:t>
      </w:r>
      <w:r w:rsidRPr="00EA04F1">
        <w:rPr>
          <w:rStyle w:val="EndnoteReference"/>
          <w:vertAlign w:val="baseline"/>
        </w:rPr>
        <w:endnoteReference w:id="16"/>
      </w:r>
      <w:r>
        <w:t xml:space="preserve">], and asymmetric distributions of di-hadrons, coupling </w:t>
      </w:r>
      <w:proofErr w:type="spellStart"/>
      <w:r>
        <w:t>transversity</w:t>
      </w:r>
      <w:proofErr w:type="spellEnd"/>
      <w:r>
        <w:t xml:space="preserve"> to the so-called “interference fragmentation function” (IFF) [</w:t>
      </w:r>
      <w:r w:rsidRPr="00EA04F1">
        <w:rPr>
          <w:rStyle w:val="EndnoteReference"/>
          <w:vertAlign w:val="baseline"/>
        </w:rPr>
        <w:endnoteReference w:id="17"/>
      </w:r>
      <w:r>
        <w:t>] in the framework of collinear factorization. Taking advantage of universality and robust proofs of TMD factorization for SIDIS, t</w:t>
      </w:r>
      <w:r w:rsidRPr="00EF35F1">
        <w:t xml:space="preserve">he </w:t>
      </w:r>
      <w:r>
        <w:t>recent results [</w:t>
      </w:r>
      <w:bookmarkStart w:id="29" w:name="_Ref261182406"/>
      <w:r w:rsidRPr="00EA04F1">
        <w:rPr>
          <w:rStyle w:val="EndnoteReference"/>
          <w:vertAlign w:val="baseline"/>
        </w:rPr>
        <w:endnoteReference w:id="18"/>
      </w:r>
      <w:bookmarkEnd w:id="29"/>
      <w:r w:rsidRPr="00EA04F1">
        <w:t xml:space="preserve">, </w:t>
      </w:r>
      <w:bookmarkStart w:id="30" w:name="_Ref261182411"/>
      <w:r w:rsidRPr="00EA04F1">
        <w:rPr>
          <w:rStyle w:val="EndnoteReference"/>
          <w:vertAlign w:val="baseline"/>
        </w:rPr>
        <w:endnoteReference w:id="19"/>
      </w:r>
      <w:bookmarkEnd w:id="30"/>
      <w:r w:rsidRPr="00EA04F1">
        <w:t xml:space="preserve">, </w:t>
      </w:r>
      <w:r w:rsidRPr="00EA04F1">
        <w:rPr>
          <w:rStyle w:val="EndnoteReference"/>
          <w:vertAlign w:val="baseline"/>
        </w:rPr>
        <w:endnoteReference w:id="20"/>
      </w:r>
      <w:r w:rsidRPr="00EA04F1">
        <w:t xml:space="preserve">, </w:t>
      </w:r>
      <w:r w:rsidRPr="00EA04F1">
        <w:rPr>
          <w:rStyle w:val="EndnoteReference"/>
          <w:vertAlign w:val="baseline"/>
        </w:rPr>
        <w:endnoteReference w:id="21"/>
      </w:r>
      <w:r>
        <w:t>] have been</w:t>
      </w:r>
      <w:r w:rsidRPr="00EF35F1">
        <w:t xml:space="preserve"> combined with </w:t>
      </w:r>
      <w:proofErr w:type="spellStart"/>
      <w:r w:rsidRPr="00EF35F1">
        <w:rPr>
          <w:i/>
        </w:rPr>
        <w:t>e</w:t>
      </w:r>
      <w:r w:rsidRPr="00EF35F1">
        <w:rPr>
          <w:vertAlign w:val="superscript"/>
        </w:rPr>
        <w:t>+</w:t>
      </w:r>
      <w:r w:rsidRPr="00EF35F1">
        <w:rPr>
          <w:i/>
        </w:rPr>
        <w:t>e</w:t>
      </w:r>
      <w:proofErr w:type="spellEnd"/>
      <w:r w:rsidRPr="00EF35F1">
        <w:rPr>
          <w:vertAlign w:val="superscript"/>
        </w:rPr>
        <w:t>-</w:t>
      </w:r>
      <w:r w:rsidRPr="00EF35F1">
        <w:t xml:space="preserve"> measurements</w:t>
      </w:r>
      <w:r>
        <w:t xml:space="preserve"> [</w:t>
      </w:r>
      <w:r w:rsidRPr="00EA04F1">
        <w:rPr>
          <w:rStyle w:val="EndnoteReference"/>
          <w:vertAlign w:val="baseline"/>
        </w:rPr>
        <w:endnoteReference w:id="22"/>
      </w:r>
      <w:r w:rsidRPr="00EA04F1">
        <w:t xml:space="preserve">, </w:t>
      </w:r>
      <w:bookmarkStart w:id="31" w:name="_Ref260947133"/>
      <w:r w:rsidRPr="00EA04F1">
        <w:rPr>
          <w:rStyle w:val="EndnoteReference"/>
          <w:vertAlign w:val="baseline"/>
        </w:rPr>
        <w:endnoteReference w:id="23"/>
      </w:r>
      <w:bookmarkEnd w:id="31"/>
      <w:r>
        <w:t>]</w:t>
      </w:r>
      <w:r w:rsidRPr="00EF35F1">
        <w:t xml:space="preserve"> isolating convolutions of Collins </w:t>
      </w:r>
      <w:r>
        <w:t>and IFFs</w:t>
      </w:r>
      <w:r w:rsidRPr="00EF35F1">
        <w:t xml:space="preserve"> for the first global analyses to extract simultaneously the </w:t>
      </w:r>
      <w:proofErr w:type="spellStart"/>
      <w:r w:rsidRPr="00EF35F1">
        <w:t>transversity</w:t>
      </w:r>
      <w:proofErr w:type="spellEnd"/>
      <w:r w:rsidRPr="00EF35F1">
        <w:t xml:space="preserve"> distribution and </w:t>
      </w:r>
      <w:r>
        <w:t xml:space="preserve">polarized </w:t>
      </w:r>
      <w:r w:rsidRPr="00EF35F1">
        <w:t>fragmentation functions</w:t>
      </w:r>
      <w:r>
        <w:t xml:space="preserve"> [</w:t>
      </w:r>
      <w:bookmarkStart w:id="32" w:name="_Ref260918957"/>
      <w:r w:rsidRPr="00EA04F1">
        <w:rPr>
          <w:rStyle w:val="EndnoteReference"/>
          <w:vertAlign w:val="baseline"/>
        </w:rPr>
        <w:endnoteReference w:id="24"/>
      </w:r>
      <w:bookmarkEnd w:id="32"/>
      <w:r w:rsidRPr="00EA04F1">
        <w:t xml:space="preserve">, </w:t>
      </w:r>
      <w:r w:rsidRPr="00EA04F1">
        <w:rPr>
          <w:rStyle w:val="EndnoteReference"/>
          <w:vertAlign w:val="baseline"/>
        </w:rPr>
        <w:endnoteReference w:id="25"/>
      </w:r>
      <w:r w:rsidRPr="00EA04F1">
        <w:t>]</w:t>
      </w:r>
      <w:r w:rsidRPr="00EF35F1">
        <w:t>. I</w:t>
      </w:r>
      <w:r>
        <w:t>n spite of this wealth of data</w:t>
      </w:r>
      <w:r w:rsidRPr="00EF35F1">
        <w:t xml:space="preserve">, the kinematic reach of existing SIDIS experiments, where the range of </w:t>
      </w:r>
      <w:proofErr w:type="spellStart"/>
      <w:r w:rsidRPr="00EF35F1">
        <w:t>Bjorken</w:t>
      </w:r>
      <w:proofErr w:type="spellEnd"/>
      <w:r w:rsidRPr="00EF35F1">
        <w:t>-</w:t>
      </w:r>
      <w:r w:rsidRPr="00EF35F1">
        <w:rPr>
          <w:i/>
        </w:rPr>
        <w:t>x</w:t>
      </w:r>
      <w:r w:rsidRPr="00EF35F1">
        <w:t xml:space="preserve"> values </w:t>
      </w:r>
      <w:r>
        <w:t>don't reach beyond</w:t>
      </w:r>
      <w:r w:rsidRPr="00EF35F1">
        <w:t xml:space="preserve"> </w:t>
      </w:r>
      <m:oMath>
        <m:r>
          <w:rPr>
            <w:rFonts w:ascii="Cambria Math" w:hAnsi="Cambria Math"/>
          </w:rPr>
          <m:t xml:space="preserve">x </m:t>
        </m:r>
        <m:r>
          <w:rPr>
            <w:rFonts w:ascii="Cambria Math" w:hAnsi="Cambria Math" w:cs="Cambria"/>
          </w:rPr>
          <m:t>≲</m:t>
        </m:r>
        <m:r>
          <w:rPr>
            <w:rFonts w:ascii="Cambria Math" w:hAnsi="Cambria Math"/>
          </w:rPr>
          <m:t xml:space="preserve"> 0.3</m:t>
        </m:r>
      </m:oMath>
      <w:r>
        <w:t xml:space="preserve">, limits the </w:t>
      </w:r>
      <w:r w:rsidRPr="00EF35F1">
        <w:t>current extraction</w:t>
      </w:r>
      <w:r>
        <w:t xml:space="preserve">s of </w:t>
      </w:r>
      <w:proofErr w:type="spellStart"/>
      <w:r>
        <w:t>transversity</w:t>
      </w:r>
      <w:proofErr w:type="spellEnd"/>
      <w:r>
        <w:t>.</w:t>
      </w:r>
    </w:p>
    <w:p w14:paraId="133447FE" w14:textId="77777777" w:rsidR="003F4039" w:rsidRPr="00967AC8"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D6AB2" w14:paraId="0AB0E72E" w14:textId="77777777" w:rsidTr="00CD6AB2">
        <w:tc>
          <w:tcPr>
            <w:tcW w:w="9860" w:type="dxa"/>
          </w:tcPr>
          <w:p w14:paraId="4740595C" w14:textId="0A21EC5E" w:rsidR="00CD6AB2" w:rsidRDefault="00CD6AB2" w:rsidP="00CD6AB2">
            <w:pPr>
              <w:tabs>
                <w:tab w:val="left" w:pos="8920"/>
              </w:tabs>
              <w:ind w:firstLine="0"/>
              <w:jc w:val="center"/>
            </w:pPr>
            <w:r>
              <w:rPr>
                <w:noProof/>
              </w:rPr>
              <w:lastRenderedPageBreak/>
              <w:drawing>
                <wp:inline distT="0" distB="0" distL="0" distR="0" wp14:anchorId="4094A2E3" wp14:editId="2139C21F">
                  <wp:extent cx="5013960" cy="2198370"/>
                  <wp:effectExtent l="0" t="0" r="0" b="11430"/>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png"/>
                          <pic:cNvPicPr/>
                        </pic:nvPicPr>
                        <pic:blipFill>
                          <a:blip r:embed="rId43">
                            <a:extLst>
                              <a:ext uri="{28A0092B-C50C-407E-A947-70E740481C1C}">
                                <a14:useLocalDpi xmlns:a14="http://schemas.microsoft.com/office/drawing/2010/main" val="0"/>
                              </a:ext>
                            </a:extLst>
                          </a:blip>
                          <a:stretch>
                            <a:fillRect/>
                          </a:stretch>
                        </pic:blipFill>
                        <pic:spPr>
                          <a:xfrm>
                            <a:off x="0" y="0"/>
                            <a:ext cx="5013960" cy="2198370"/>
                          </a:xfrm>
                          <a:prstGeom prst="rect">
                            <a:avLst/>
                          </a:prstGeom>
                        </pic:spPr>
                      </pic:pic>
                    </a:graphicData>
                  </a:graphic>
                </wp:inline>
              </w:drawing>
            </w:r>
          </w:p>
        </w:tc>
      </w:tr>
      <w:tr w:rsidR="00CD6AB2" w14:paraId="3457A169" w14:textId="77777777" w:rsidTr="00CD6AB2">
        <w:tc>
          <w:tcPr>
            <w:tcW w:w="9860" w:type="dxa"/>
          </w:tcPr>
          <w:p w14:paraId="3FA19180" w14:textId="25A2A9BF" w:rsidR="00CD6AB2" w:rsidRPr="00CD6AB2" w:rsidRDefault="00CD6AB2" w:rsidP="00CD6AB2">
            <w:pPr>
              <w:pStyle w:val="Caption"/>
              <w:rPr>
                <w:rFonts w:cs="Times New Roman"/>
                <w:color w:val="auto"/>
                <w:sz w:val="21"/>
                <w:szCs w:val="21"/>
              </w:rPr>
            </w:pPr>
            <w:bookmarkStart w:id="33" w:name="_Ref260917145"/>
            <w:r>
              <w:t xml:space="preserve">Figure </w:t>
            </w:r>
            <w:fldSimple w:instr=" STYLEREF 1 \s ">
              <w:r w:rsidR="008B7568">
                <w:rPr>
                  <w:noProof/>
                </w:rPr>
                <w:t>1</w:t>
              </w:r>
            </w:fldSimple>
            <w:r w:rsidR="008B7568">
              <w:noBreakHyphen/>
            </w:r>
            <w:fldSimple w:instr=" SEQ Figure \* ARABIC \s 1 ">
              <w:r w:rsidR="008B7568">
                <w:rPr>
                  <w:noProof/>
                </w:rPr>
                <w:t>17</w:t>
              </w:r>
            </w:fldSimple>
            <w:bookmarkEnd w:id="33"/>
            <w:r>
              <w:t>:</w:t>
            </w:r>
            <w:r w:rsidRPr="00A70C8D">
              <w:rPr>
                <w:rFonts w:cs="Times New Roman"/>
                <w:color w:val="auto"/>
                <w:sz w:val="21"/>
                <w:szCs w:val="21"/>
              </w:rPr>
              <w:t xml:space="preserve"> Preliminary Collins asymmetries</w:t>
            </w:r>
            <w:r>
              <w:rPr>
                <w:rFonts w:cs="Times New Roman"/>
                <w:color w:val="auto"/>
                <w:sz w:val="21"/>
                <w:szCs w:val="21"/>
              </w:rPr>
              <w:t xml:space="preserve"> for leading charged </w:t>
            </w:r>
            <w:proofErr w:type="spellStart"/>
            <w:r>
              <w:rPr>
                <w:rFonts w:cs="Times New Roman"/>
                <w:color w:val="auto"/>
                <w:sz w:val="21"/>
                <w:szCs w:val="21"/>
              </w:rPr>
              <w:t>pions</w:t>
            </w:r>
            <w:proofErr w:type="spellEnd"/>
            <w:r>
              <w:rPr>
                <w:rFonts w:cs="Times New Roman"/>
                <w:color w:val="auto"/>
                <w:sz w:val="21"/>
                <w:szCs w:val="21"/>
              </w:rPr>
              <w:t xml:space="preserve"> within jets produced with </w:t>
            </w:r>
            <m:oMath>
              <m:d>
                <m:dPr>
                  <m:begChr m:val="|"/>
                  <m:endChr m:val="|"/>
                  <m:ctrlPr>
                    <w:rPr>
                      <w:rFonts w:ascii="Cambria Math" w:hAnsi="Cambria Math" w:cs="Times New Roman"/>
                      <w:i/>
                      <w:color w:val="auto"/>
                      <w:sz w:val="21"/>
                      <w:szCs w:val="21"/>
                    </w:rPr>
                  </m:ctrlPr>
                </m:dPr>
                <m:e>
                  <m:r>
                    <w:rPr>
                      <w:rFonts w:ascii="Cambria Math" w:hAnsi="Cambria Math" w:cs="Times New Roman"/>
                      <w:color w:val="auto"/>
                      <w:sz w:val="21"/>
                      <w:szCs w:val="21"/>
                    </w:rPr>
                    <m:t>η</m:t>
                  </m:r>
                </m:e>
              </m:d>
              <m:r>
                <w:rPr>
                  <w:rFonts w:ascii="Cambria Math" w:hAnsi="Cambria Math" w:cs="Times New Roman"/>
                  <w:color w:val="auto"/>
                  <w:sz w:val="21"/>
                  <w:szCs w:val="21"/>
                </w:rPr>
                <m:t>&lt;1</m:t>
              </m:r>
            </m:oMath>
            <w:r>
              <w:rPr>
                <w:rFonts w:cs="Times New Roman"/>
                <w:color w:val="auto"/>
                <w:sz w:val="21"/>
                <w:szCs w:val="21"/>
              </w:rPr>
              <w:t xml:space="preserve"> and </w:t>
            </w:r>
            <m:oMath>
              <m:sSub>
                <m:sSubPr>
                  <m:ctrlPr>
                    <w:rPr>
                      <w:rFonts w:ascii="Cambria Math" w:hAnsi="Cambria Math" w:cs="Times New Roman"/>
                      <w:i/>
                      <w:color w:val="auto"/>
                      <w:sz w:val="21"/>
                      <w:szCs w:val="21"/>
                    </w:rPr>
                  </m:ctrlPr>
                </m:sSubPr>
                <m:e>
                  <m:r>
                    <w:rPr>
                      <w:rFonts w:ascii="Cambria Math" w:hAnsi="Cambria Math" w:cs="Times New Roman"/>
                      <w:color w:val="auto"/>
                      <w:sz w:val="21"/>
                      <w:szCs w:val="21"/>
                    </w:rPr>
                    <m:t>p</m:t>
                  </m:r>
                </m:e>
                <m:sub>
                  <m:r>
                    <w:rPr>
                      <w:rFonts w:ascii="Cambria Math" w:hAnsi="Cambria Math" w:cs="Times New Roman"/>
                      <w:color w:val="auto"/>
                      <w:sz w:val="21"/>
                      <w:szCs w:val="21"/>
                    </w:rPr>
                    <m:t>T</m:t>
                  </m:r>
                </m:sub>
              </m:sSub>
              <m:r>
                <w:rPr>
                  <w:rFonts w:ascii="Cambria Math" w:hAnsi="Cambria Math" w:cs="Times New Roman"/>
                  <w:color w:val="auto"/>
                  <w:sz w:val="21"/>
                  <w:szCs w:val="21"/>
                </w:rPr>
                <m:t>&gt;10</m:t>
              </m:r>
            </m:oMath>
            <w:r>
              <w:rPr>
                <w:rFonts w:cs="Times New Roman"/>
                <w:color w:val="auto"/>
                <w:sz w:val="21"/>
                <w:szCs w:val="21"/>
              </w:rPr>
              <w:t xml:space="preserve"> GeV/</w:t>
            </w:r>
            <w:r w:rsidRPr="00B52395">
              <w:rPr>
                <w:rFonts w:cs="Times New Roman"/>
                <w:i/>
                <w:color w:val="auto"/>
                <w:sz w:val="21"/>
                <w:szCs w:val="21"/>
              </w:rPr>
              <w:t>c</w:t>
            </w:r>
            <w:r>
              <w:rPr>
                <w:rFonts w:cs="Times New Roman"/>
                <w:i/>
                <w:color w:val="auto"/>
                <w:sz w:val="21"/>
                <w:szCs w:val="21"/>
              </w:rPr>
              <w:t xml:space="preserve"> </w:t>
            </w:r>
            <w:r w:rsidRPr="00C57677">
              <w:rPr>
                <w:rFonts w:cs="Times New Roman"/>
                <w:color w:val="auto"/>
                <w:sz w:val="21"/>
                <w:szCs w:val="21"/>
              </w:rPr>
              <w:t>[</w:t>
            </w:r>
            <w:r>
              <w:rPr>
                <w:rFonts w:cs="Times New Roman"/>
                <w:color w:val="auto"/>
                <w:sz w:val="21"/>
                <w:szCs w:val="21"/>
              </w:rPr>
              <w:fldChar w:fldCharType="begin"/>
            </w:r>
            <w:r>
              <w:rPr>
                <w:rFonts w:cs="Times New Roman"/>
                <w:color w:val="auto"/>
                <w:sz w:val="21"/>
                <w:szCs w:val="21"/>
              </w:rPr>
              <w:instrText xml:space="preserve"> NOTEREF _Ref260917207 \h </w:instrText>
            </w:r>
            <w:r>
              <w:rPr>
                <w:rFonts w:cs="Times New Roman"/>
                <w:color w:val="auto"/>
                <w:sz w:val="21"/>
                <w:szCs w:val="21"/>
              </w:rPr>
            </w:r>
            <w:r>
              <w:rPr>
                <w:rFonts w:cs="Times New Roman"/>
                <w:color w:val="auto"/>
                <w:sz w:val="21"/>
                <w:szCs w:val="21"/>
              </w:rPr>
              <w:fldChar w:fldCharType="separate"/>
            </w:r>
            <w:r>
              <w:rPr>
                <w:rFonts w:cs="Times New Roman"/>
                <w:color w:val="auto"/>
                <w:sz w:val="21"/>
                <w:szCs w:val="21"/>
              </w:rPr>
              <w:t>26</w:t>
            </w:r>
            <w:r>
              <w:rPr>
                <w:rFonts w:cs="Times New Roman"/>
                <w:color w:val="auto"/>
                <w:sz w:val="21"/>
                <w:szCs w:val="21"/>
              </w:rPr>
              <w:fldChar w:fldCharType="end"/>
            </w:r>
            <w:r w:rsidRPr="00C57677">
              <w:rPr>
                <w:rFonts w:cs="Times New Roman"/>
                <w:color w:val="auto"/>
                <w:sz w:val="21"/>
                <w:szCs w:val="21"/>
              </w:rPr>
              <w:t>]</w:t>
            </w:r>
            <w:r>
              <w:rPr>
                <w:rFonts w:cs="Times New Roman"/>
                <w:color w:val="auto"/>
                <w:sz w:val="21"/>
                <w:szCs w:val="21"/>
              </w:rPr>
              <w:t xml:space="preserve">. Asymmetries are shown as a function of pion </w:t>
            </w:r>
            <w:r>
              <w:rPr>
                <w:rFonts w:cs="Times New Roman"/>
                <w:i/>
                <w:color w:val="auto"/>
                <w:sz w:val="21"/>
                <w:szCs w:val="21"/>
              </w:rPr>
              <w:t>z</w:t>
            </w:r>
            <w:r>
              <w:rPr>
                <w:rFonts w:cs="Times New Roman"/>
                <w:color w:val="auto"/>
                <w:sz w:val="21"/>
                <w:szCs w:val="21"/>
              </w:rPr>
              <w:t xml:space="preserve"> and </w:t>
            </w:r>
            <w:proofErr w:type="spellStart"/>
            <w:r>
              <w:rPr>
                <w:rFonts w:cs="Times New Roman"/>
                <w:i/>
                <w:color w:val="auto"/>
                <w:sz w:val="21"/>
                <w:szCs w:val="21"/>
              </w:rPr>
              <w:t>j</w:t>
            </w:r>
            <w:r w:rsidRPr="00B52395">
              <w:rPr>
                <w:rFonts w:cs="Times New Roman"/>
                <w:i/>
                <w:color w:val="auto"/>
                <w:sz w:val="21"/>
                <w:szCs w:val="21"/>
                <w:vertAlign w:val="subscript"/>
              </w:rPr>
              <w:t>T</w:t>
            </w:r>
            <w:r>
              <w:rPr>
                <w:rFonts w:cs="Times New Roman"/>
                <w:color w:val="auto"/>
                <w:sz w:val="21"/>
                <w:szCs w:val="21"/>
              </w:rPr>
              <w:t>.</w:t>
            </w:r>
            <w:proofErr w:type="spellEnd"/>
            <w:r>
              <w:rPr>
                <w:rFonts w:cs="Times New Roman"/>
                <w:color w:val="auto"/>
                <w:sz w:val="21"/>
                <w:szCs w:val="21"/>
              </w:rPr>
              <w:t xml:space="preserve"> Statistical uncertainties indicated by error bars, while systematic uncertainties are shown as shaded error bands.</w:t>
            </w:r>
          </w:p>
        </w:tc>
      </w:tr>
    </w:tbl>
    <w:p w14:paraId="751D217F" w14:textId="77777777" w:rsidR="00CD6AB2" w:rsidRDefault="00CD6AB2" w:rsidP="00CD6AB2">
      <w:pPr>
        <w:ind w:firstLine="0"/>
      </w:pPr>
    </w:p>
    <w:p w14:paraId="2C451EF0" w14:textId="77777777" w:rsidR="003F4039" w:rsidRPr="00EF35F1" w:rsidRDefault="003F4039" w:rsidP="003F4039"/>
    <w:tbl>
      <w:tblPr>
        <w:tblStyle w:val="TableGrid"/>
        <w:tblW w:w="0" w:type="auto"/>
        <w:tblLook w:val="04A0" w:firstRow="1" w:lastRow="0" w:firstColumn="1" w:lastColumn="0" w:noHBand="0" w:noVBand="1"/>
      </w:tblPr>
      <w:tblGrid>
        <w:gridCol w:w="5260"/>
        <w:gridCol w:w="4600"/>
      </w:tblGrid>
      <w:tr w:rsidR="003F4039" w14:paraId="6D7052C6" w14:textId="77777777" w:rsidTr="003F4039">
        <w:tc>
          <w:tcPr>
            <w:tcW w:w="4930" w:type="dxa"/>
            <w:tcBorders>
              <w:top w:val="nil"/>
              <w:left w:val="nil"/>
              <w:bottom w:val="nil"/>
              <w:right w:val="nil"/>
            </w:tcBorders>
          </w:tcPr>
          <w:p w14:paraId="72C0B560" w14:textId="77777777" w:rsidR="003F4039" w:rsidRDefault="003F4039" w:rsidP="003F4039">
            <w:pPr>
              <w:ind w:firstLine="0"/>
            </w:pPr>
            <w:r>
              <w:rPr>
                <w:noProof/>
              </w:rPr>
              <w:drawing>
                <wp:inline distT="0" distB="0" distL="0" distR="0" wp14:anchorId="7F7F5FC1" wp14:editId="584814C6">
                  <wp:extent cx="3203363" cy="2576103"/>
                  <wp:effectExtent l="0" t="0" r="0"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png"/>
                          <pic:cNvPicPr/>
                        </pic:nvPicPr>
                        <pic:blipFill>
                          <a:blip r:embed="rId44">
                            <a:extLst>
                              <a:ext uri="{28A0092B-C50C-407E-A947-70E740481C1C}">
                                <a14:useLocalDpi xmlns:a14="http://schemas.microsoft.com/office/drawing/2010/main" val="0"/>
                              </a:ext>
                            </a:extLst>
                          </a:blip>
                          <a:stretch>
                            <a:fillRect/>
                          </a:stretch>
                        </pic:blipFill>
                        <pic:spPr>
                          <a:xfrm>
                            <a:off x="0" y="0"/>
                            <a:ext cx="3203363" cy="2576103"/>
                          </a:xfrm>
                          <a:prstGeom prst="rect">
                            <a:avLst/>
                          </a:prstGeom>
                        </pic:spPr>
                      </pic:pic>
                    </a:graphicData>
                  </a:graphic>
                </wp:inline>
              </w:drawing>
            </w:r>
          </w:p>
        </w:tc>
        <w:tc>
          <w:tcPr>
            <w:tcW w:w="4930" w:type="dxa"/>
            <w:tcBorders>
              <w:top w:val="nil"/>
              <w:left w:val="nil"/>
              <w:bottom w:val="nil"/>
              <w:right w:val="nil"/>
            </w:tcBorders>
          </w:tcPr>
          <w:p w14:paraId="08447FD5" w14:textId="77777777" w:rsidR="00D4372B" w:rsidRDefault="00D4372B" w:rsidP="003F4039">
            <w:pPr>
              <w:pStyle w:val="Caption"/>
              <w:jc w:val="left"/>
              <w:rPr>
                <w:rFonts w:cs="Times New Roman"/>
                <w:sz w:val="21"/>
                <w:szCs w:val="21"/>
              </w:rPr>
            </w:pPr>
            <w:bookmarkStart w:id="34" w:name="_Ref260918598"/>
          </w:p>
          <w:p w14:paraId="46E8BA96" w14:textId="77777777" w:rsidR="00D4372B" w:rsidRDefault="00D4372B" w:rsidP="003F4039">
            <w:pPr>
              <w:pStyle w:val="Caption"/>
              <w:jc w:val="left"/>
              <w:rPr>
                <w:rFonts w:cs="Times New Roman"/>
                <w:sz w:val="21"/>
                <w:szCs w:val="21"/>
              </w:rPr>
            </w:pPr>
          </w:p>
          <w:p w14:paraId="694AECC6" w14:textId="77777777" w:rsidR="00D4372B" w:rsidRDefault="00D4372B" w:rsidP="003F4039">
            <w:pPr>
              <w:pStyle w:val="Caption"/>
              <w:jc w:val="left"/>
              <w:rPr>
                <w:rFonts w:cs="Times New Roman"/>
                <w:sz w:val="21"/>
                <w:szCs w:val="21"/>
              </w:rPr>
            </w:pPr>
          </w:p>
          <w:p w14:paraId="7A6A516D" w14:textId="77777777" w:rsidR="00D4372B" w:rsidRDefault="00D4372B" w:rsidP="003F4039">
            <w:pPr>
              <w:pStyle w:val="Caption"/>
              <w:jc w:val="left"/>
              <w:rPr>
                <w:rFonts w:cs="Times New Roman"/>
                <w:sz w:val="21"/>
                <w:szCs w:val="21"/>
              </w:rPr>
            </w:pPr>
          </w:p>
          <w:p w14:paraId="65FB1C0F" w14:textId="707A032B" w:rsidR="003F4039" w:rsidRPr="00C93CD2" w:rsidRDefault="003F4039" w:rsidP="003F4039">
            <w:pPr>
              <w:pStyle w:val="Caption"/>
              <w:jc w:val="left"/>
              <w:rPr>
                <w:rFonts w:cs="Times New Roman"/>
                <w:sz w:val="21"/>
                <w:szCs w:val="21"/>
              </w:rPr>
            </w:pPr>
            <w:r w:rsidRPr="00C93CD2">
              <w:rPr>
                <w:rFonts w:cs="Times New Roman"/>
                <w:sz w:val="21"/>
                <w:szCs w:val="21"/>
              </w:rPr>
              <w:t xml:space="preserve">Figure </w:t>
            </w:r>
            <w:r w:rsidR="008B7568">
              <w:rPr>
                <w:rFonts w:cs="Times New Roman"/>
                <w:sz w:val="21"/>
                <w:szCs w:val="21"/>
              </w:rPr>
              <w:fldChar w:fldCharType="begin"/>
            </w:r>
            <w:r w:rsidR="008B7568">
              <w:rPr>
                <w:rFonts w:cs="Times New Roman"/>
                <w:sz w:val="21"/>
                <w:szCs w:val="21"/>
              </w:rPr>
              <w:instrText xml:space="preserve"> STYLEREF 1 \s </w:instrText>
            </w:r>
            <w:r w:rsidR="008B7568">
              <w:rPr>
                <w:rFonts w:cs="Times New Roman"/>
                <w:sz w:val="21"/>
                <w:szCs w:val="21"/>
              </w:rPr>
              <w:fldChar w:fldCharType="separate"/>
            </w:r>
            <w:r w:rsidR="008B7568">
              <w:rPr>
                <w:rFonts w:cs="Times New Roman"/>
                <w:noProof/>
                <w:sz w:val="21"/>
                <w:szCs w:val="21"/>
              </w:rPr>
              <w:t>1</w:t>
            </w:r>
            <w:r w:rsidR="008B7568">
              <w:rPr>
                <w:rFonts w:cs="Times New Roman"/>
                <w:sz w:val="21"/>
                <w:szCs w:val="21"/>
              </w:rPr>
              <w:fldChar w:fldCharType="end"/>
            </w:r>
            <w:r w:rsidR="008B7568">
              <w:rPr>
                <w:rFonts w:cs="Times New Roman"/>
                <w:sz w:val="21"/>
                <w:szCs w:val="21"/>
              </w:rPr>
              <w:noBreakHyphen/>
            </w:r>
            <w:r w:rsidR="008B7568">
              <w:rPr>
                <w:rFonts w:cs="Times New Roman"/>
                <w:sz w:val="21"/>
                <w:szCs w:val="21"/>
              </w:rPr>
              <w:fldChar w:fldCharType="begin"/>
            </w:r>
            <w:r w:rsidR="008B7568">
              <w:rPr>
                <w:rFonts w:cs="Times New Roman"/>
                <w:sz w:val="21"/>
                <w:szCs w:val="21"/>
              </w:rPr>
              <w:instrText xml:space="preserve"> SEQ Figure \* ARABIC \s 1 </w:instrText>
            </w:r>
            <w:r w:rsidR="008B7568">
              <w:rPr>
                <w:rFonts w:cs="Times New Roman"/>
                <w:sz w:val="21"/>
                <w:szCs w:val="21"/>
              </w:rPr>
              <w:fldChar w:fldCharType="separate"/>
            </w:r>
            <w:r w:rsidR="008B7568">
              <w:rPr>
                <w:rFonts w:cs="Times New Roman"/>
                <w:noProof/>
                <w:sz w:val="21"/>
                <w:szCs w:val="21"/>
              </w:rPr>
              <w:t>18</w:t>
            </w:r>
            <w:r w:rsidR="008B7568">
              <w:rPr>
                <w:rFonts w:cs="Times New Roman"/>
                <w:sz w:val="21"/>
                <w:szCs w:val="21"/>
              </w:rPr>
              <w:fldChar w:fldCharType="end"/>
            </w:r>
            <w:bookmarkEnd w:id="34"/>
            <w:r w:rsidRPr="00C93CD2">
              <w:rPr>
                <w:rFonts w:cs="Times New Roman"/>
                <w:sz w:val="21"/>
                <w:szCs w:val="21"/>
              </w:rPr>
              <w:t xml:space="preserve">: Preliminary di-hadron asymmetries for charged </w:t>
            </w:r>
            <w:proofErr w:type="spellStart"/>
            <w:r w:rsidRPr="00C93CD2">
              <w:rPr>
                <w:rFonts w:cs="Times New Roman"/>
                <w:sz w:val="21"/>
                <w:szCs w:val="21"/>
              </w:rPr>
              <w:t>pions</w:t>
            </w:r>
            <w:proofErr w:type="spellEnd"/>
            <w:r w:rsidRPr="00C93CD2">
              <w:rPr>
                <w:rFonts w:cs="Times New Roman"/>
                <w:sz w:val="21"/>
                <w:szCs w:val="21"/>
              </w:rPr>
              <w:t xml:space="preserve"> produced within </w:t>
            </w:r>
            <m:oMath>
              <m:d>
                <m:dPr>
                  <m:begChr m:val="|"/>
                  <m:endChr m:val="|"/>
                  <m:ctrlPr>
                    <w:rPr>
                      <w:rFonts w:ascii="Cambria Math" w:hAnsi="Cambria Math" w:cs="Times New Roman"/>
                      <w:i/>
                      <w:sz w:val="21"/>
                      <w:szCs w:val="21"/>
                    </w:rPr>
                  </m:ctrlPr>
                </m:dPr>
                <m:e>
                  <m:r>
                    <w:rPr>
                      <w:rFonts w:ascii="Cambria Math" w:hAnsi="Cambria Math" w:cs="Times New Roman"/>
                      <w:sz w:val="21"/>
                      <w:szCs w:val="21"/>
                    </w:rPr>
                    <m:t>η</m:t>
                  </m:r>
                </m:e>
              </m:d>
              <m:r>
                <w:rPr>
                  <w:rFonts w:ascii="Cambria Math" w:hAnsi="Cambria Math" w:cs="Times New Roman"/>
                  <w:sz w:val="21"/>
                  <w:szCs w:val="21"/>
                </w:rPr>
                <m:t>&lt;1 [</m:t>
              </m:r>
              <m:r>
                <w:rPr>
                  <w:rFonts w:ascii="Cambria Math" w:hAnsi="Cambria Math" w:cs="Times New Roman"/>
                  <w:i/>
                  <w:sz w:val="21"/>
                  <w:szCs w:val="21"/>
                </w:rPr>
                <w:fldChar w:fldCharType="begin"/>
              </m:r>
              <m:r>
                <m:rPr>
                  <m:sty m:val="p"/>
                </m:rPr>
                <w:rPr>
                  <w:rFonts w:ascii="Cambria Math" w:hAnsi="Cambria Math" w:cs="Times New Roman"/>
                  <w:sz w:val="21"/>
                  <w:szCs w:val="21"/>
                </w:rPr>
                <m:t xml:space="preserve"> NOTEREF _Ref260921604 \h </m:t>
              </m:r>
              <m:r>
                <w:rPr>
                  <w:rFonts w:ascii="Cambria Math" w:hAnsi="Cambria Math" w:cs="Times New Roman"/>
                  <w:i/>
                  <w:sz w:val="21"/>
                  <w:szCs w:val="21"/>
                </w:rPr>
              </m:r>
              <m:r>
                <w:rPr>
                  <w:rFonts w:ascii="Cambria Math" w:hAnsi="Cambria Math" w:cs="Times New Roman"/>
                  <w:i/>
                  <w:sz w:val="21"/>
                  <w:szCs w:val="21"/>
                </w:rPr>
                <w:fldChar w:fldCharType="separate"/>
              </m:r>
              <m:r>
                <m:rPr>
                  <m:sty m:val="p"/>
                </m:rPr>
                <w:rPr>
                  <w:rFonts w:ascii="Cambria Math" w:hAnsi="Cambria Math" w:cs="Times New Roman"/>
                  <w:sz w:val="21"/>
                  <w:szCs w:val="21"/>
                </w:rPr>
                <m:t>27</m:t>
              </m:r>
              <m:r>
                <w:rPr>
                  <w:rFonts w:ascii="Cambria Math" w:hAnsi="Cambria Math" w:cs="Times New Roman"/>
                  <w:i/>
                  <w:sz w:val="21"/>
                  <w:szCs w:val="21"/>
                </w:rPr>
                <w:fldChar w:fldCharType="end"/>
              </m:r>
              <m:r>
                <w:rPr>
                  <w:rFonts w:ascii="Cambria Math" w:hAnsi="Cambria Math" w:cs="Times New Roman"/>
                  <w:sz w:val="21"/>
                  <w:szCs w:val="21"/>
                </w:rPr>
                <m:t>]</m:t>
              </m:r>
            </m:oMath>
            <w:r w:rsidRPr="00C93CD2">
              <w:rPr>
                <w:rFonts w:cs="Times New Roman"/>
                <w:sz w:val="21"/>
                <w:szCs w:val="21"/>
              </w:rPr>
              <w:t>. Asymmetries are shown as a function of di-hadron pseudorapidity. Error bars indicate statistical uncertainties.</w:t>
            </w:r>
          </w:p>
        </w:tc>
      </w:tr>
    </w:tbl>
    <w:p w14:paraId="09246248" w14:textId="77777777" w:rsidR="003F4039" w:rsidRDefault="003F4039" w:rsidP="003F4039"/>
    <w:p w14:paraId="53DB0A72" w14:textId="6AF64267" w:rsidR="003F4039" w:rsidRDefault="003F4039" w:rsidP="003F4039">
      <w:r w:rsidRPr="00CD6AB2">
        <w:t xml:space="preserve">As shown in </w:t>
      </w:r>
      <w:r w:rsidRPr="00CD6AB2">
        <w:fldChar w:fldCharType="begin"/>
      </w:r>
      <w:r w:rsidRPr="00CD6AB2">
        <w:instrText xml:space="preserve"> REF _Ref260917145 \h </w:instrText>
      </w:r>
      <w:r w:rsidRPr="00CD6AB2">
        <w:fldChar w:fldCharType="separate"/>
      </w:r>
      <w:r w:rsidRPr="00CD6AB2">
        <w:t xml:space="preserve">Figure </w:t>
      </w:r>
      <w:r w:rsidRPr="00CD6AB2">
        <w:rPr>
          <w:noProof/>
        </w:rPr>
        <w:t>1</w:t>
      </w:r>
      <w:r w:rsidRPr="00CD6AB2">
        <w:noBreakHyphen/>
      </w:r>
      <w:r w:rsidRPr="00CD6AB2">
        <w:rPr>
          <w:noProof/>
        </w:rPr>
        <w:t>17</w:t>
      </w:r>
      <w:r w:rsidRPr="00CD6AB2">
        <w:fldChar w:fldCharType="end"/>
      </w:r>
      <w:r w:rsidRPr="00CD6AB2">
        <w:t xml:space="preserve"> and </w:t>
      </w:r>
      <w:r w:rsidRPr="00CD6AB2">
        <w:fldChar w:fldCharType="begin"/>
      </w:r>
      <w:r w:rsidRPr="00CD6AB2">
        <w:instrText xml:space="preserve"> REF _Ref260918598 \h </w:instrText>
      </w:r>
      <w:r w:rsidRPr="00CD6AB2">
        <w:fldChar w:fldCharType="separate"/>
      </w:r>
      <w:r w:rsidRPr="00CD6AB2">
        <w:rPr>
          <w:rFonts w:cs="Times New Roman"/>
        </w:rPr>
        <w:t xml:space="preserve">Figure </w:t>
      </w:r>
      <w:r w:rsidRPr="00CD6AB2">
        <w:rPr>
          <w:rFonts w:cs="Times New Roman"/>
          <w:noProof/>
        </w:rPr>
        <w:t>1</w:t>
      </w:r>
      <w:r w:rsidRPr="00CD6AB2">
        <w:rPr>
          <w:rFonts w:cs="Times New Roman"/>
        </w:rPr>
        <w:noBreakHyphen/>
      </w:r>
      <w:r w:rsidRPr="00CD6AB2">
        <w:rPr>
          <w:rFonts w:cs="Times New Roman"/>
          <w:noProof/>
        </w:rPr>
        <w:t>18</w:t>
      </w:r>
      <w:r w:rsidRPr="00CD6AB2">
        <w:fldChar w:fldCharType="end"/>
      </w:r>
      <w:r w:rsidRPr="00CD6AB2">
        <w:t>,</w:t>
      </w:r>
      <w:r w:rsidRPr="009B510E">
        <w:t xml:space="preserve"> the </w:t>
      </w:r>
      <w:r w:rsidRPr="00EF35F1">
        <w:t xml:space="preserve">STAR detector at RHIC has seen </w:t>
      </w:r>
      <w:r>
        <w:t xml:space="preserve">evidence </w:t>
      </w:r>
      <w:r w:rsidRPr="00EF35F1">
        <w:t>of non-zero Collins</w:t>
      </w:r>
      <w:r>
        <w:t xml:space="preserve"> [</w:t>
      </w:r>
      <w:bookmarkStart w:id="35" w:name="_Ref260917207"/>
      <w:r w:rsidRPr="00EA04F1">
        <w:rPr>
          <w:rStyle w:val="EndnoteReference"/>
          <w:vertAlign w:val="baseline"/>
        </w:rPr>
        <w:endnoteReference w:id="26"/>
      </w:r>
      <w:bookmarkEnd w:id="35"/>
      <w:r>
        <w:t>]</w:t>
      </w:r>
      <w:r w:rsidRPr="00EF35F1">
        <w:t xml:space="preserve"> </w:t>
      </w:r>
      <w:r>
        <w:t>and di-hadron asymmetries [</w:t>
      </w:r>
      <w:bookmarkStart w:id="36" w:name="_Ref260921604"/>
      <w:r w:rsidRPr="00EA04F1">
        <w:rPr>
          <w:rStyle w:val="EndnoteReference"/>
          <w:vertAlign w:val="baseline"/>
        </w:rPr>
        <w:endnoteReference w:id="27"/>
      </w:r>
      <w:bookmarkEnd w:id="36"/>
      <w:r>
        <w:t xml:space="preserve">] </w:t>
      </w:r>
      <w:r w:rsidRPr="00EF35F1">
        <w:t xml:space="preserve">in preliminary data from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w:t>
      </w:r>
      <w:r>
        <w:t>and</w:t>
      </w:r>
      <w:r w:rsidRPr="00EF35F1">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at </w:t>
      </w:r>
      <m:oMath>
        <m:d>
          <m:dPr>
            <m:begChr m:val="|"/>
            <m:endChr m:val="|"/>
            <m:ctrlPr>
              <w:rPr>
                <w:rFonts w:ascii="Cambria Math" w:hAnsi="Cambria Math"/>
                <w:i/>
              </w:rPr>
            </m:ctrlPr>
          </m:dPr>
          <m:e>
            <m:r>
              <w:rPr>
                <w:rFonts w:ascii="Cambria Math" w:hAnsi="Cambria Math"/>
              </w:rPr>
              <m:t>η</m:t>
            </m:r>
          </m:e>
        </m:d>
        <m:r>
          <w:rPr>
            <w:rFonts w:ascii="Cambria Math" w:hAnsi="Cambria Math"/>
          </w:rPr>
          <m:t>&lt;1</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=200</m:t>
        </m:r>
      </m:oMath>
      <w:r w:rsidRPr="00EF35F1">
        <w:t xml:space="preserve"> GeV. These results are </w:t>
      </w:r>
      <w:proofErr w:type="gramStart"/>
      <w:r w:rsidRPr="00EF35F1">
        <w:t>from 2.2 pb</w:t>
      </w:r>
      <w:r w:rsidRPr="00EF35F1">
        <w:rPr>
          <w:vertAlign w:val="superscript"/>
        </w:rPr>
        <w:t>-1</w:t>
      </w:r>
      <w:r w:rsidRPr="00EF35F1">
        <w:t xml:space="preserve"> of transversely polarized data</w:t>
      </w:r>
      <w:proofErr w:type="gramEnd"/>
      <w:r w:rsidRPr="00EF35F1">
        <w:t xml:space="preserve"> with 58% polarization taken in 2006</w:t>
      </w:r>
      <w:r>
        <w:t xml:space="preserve">, and demonstrate for the first time that </w:t>
      </w:r>
      <w:proofErr w:type="spellStart"/>
      <w:r>
        <w:t>transversity</w:t>
      </w:r>
      <w:proofErr w:type="spellEnd"/>
      <w:r>
        <w:t xml:space="preserve"> is accessible from polarized proton collisions at RHIC. By accessing the Collins asymmetry through the distribution of </w:t>
      </w:r>
      <w:proofErr w:type="spellStart"/>
      <w:r>
        <w:t>pions</w:t>
      </w:r>
      <w:proofErr w:type="spellEnd"/>
      <w:r>
        <w:t xml:space="preserve"> within a jet, one may also extract the </w:t>
      </w:r>
      <w:proofErr w:type="spellStart"/>
      <w:r w:rsidRPr="00A2145A">
        <w:rPr>
          <w:i/>
        </w:rPr>
        <w:t>k</w:t>
      </w:r>
      <w:r w:rsidRPr="00A2145A">
        <w:rPr>
          <w:i/>
          <w:vertAlign w:val="subscript"/>
        </w:rPr>
        <w:t>T</w:t>
      </w:r>
      <w:proofErr w:type="spellEnd"/>
      <w:r>
        <w:t xml:space="preserve"> dependence of </w:t>
      </w:r>
      <w:proofErr w:type="spellStart"/>
      <w:r>
        <w:t>transversity</w:t>
      </w:r>
      <w:proofErr w:type="spellEnd"/>
      <w:r>
        <w:t xml:space="preserve">, giving insight into the multidimensional dependence of the distribution. </w:t>
      </w:r>
      <w:r w:rsidRPr="00EF35F1">
        <w:t xml:space="preserve">While TMD factorization </w:t>
      </w:r>
      <w:r w:rsidR="00342FEE">
        <w:t>is broken in</w:t>
      </w:r>
      <w:r w:rsidRPr="00EF35F1">
        <w:t xml:space="preserve"> for </w:t>
      </w:r>
      <w:proofErr w:type="spellStart"/>
      <w:r w:rsidRPr="00EF35F1">
        <w:rPr>
          <w:i/>
        </w:rPr>
        <w:t>p+p</w:t>
      </w:r>
      <w:proofErr w:type="spellEnd"/>
      <w:r w:rsidRPr="00EF35F1">
        <w:t xml:space="preserve"> scattering, </w:t>
      </w:r>
      <w:r>
        <w:t xml:space="preserve">di-hadron asymmetries utilize collinear factorization. Thus, not only can more precise measurements of these effects in </w:t>
      </w:r>
      <w:proofErr w:type="spellStart"/>
      <w:r w:rsidRPr="00C10D74">
        <w:rPr>
          <w:i/>
        </w:rPr>
        <w:t>p+p</w:t>
      </w:r>
      <w:proofErr w:type="spellEnd"/>
      <w:r>
        <w:t xml:space="preserve"> improve our knowledge of </w:t>
      </w:r>
      <w:proofErr w:type="spellStart"/>
      <w:r>
        <w:t>transversity</w:t>
      </w:r>
      <w:proofErr w:type="spellEnd"/>
      <w:r>
        <w:t xml:space="preserve">, </w:t>
      </w:r>
      <w:r w:rsidRPr="00EF35F1">
        <w:t xml:space="preserve">such measurements may prove invaluable to understanding </w:t>
      </w:r>
      <w:r>
        <w:t xml:space="preserve">longstanding theoretical questions, such as, </w:t>
      </w:r>
      <w:r w:rsidRPr="00EF35F1">
        <w:t xml:space="preserve">the depth of any existing </w:t>
      </w:r>
      <w:r>
        <w:t xml:space="preserve">TMD </w:t>
      </w:r>
      <w:r w:rsidRPr="00EF35F1">
        <w:t>factorization breaking.</w:t>
      </w:r>
      <w:r>
        <w:t xml:space="preserve"> Extractions at RHIC kinematics also allow the possibility for understanding the </w:t>
      </w:r>
      <w:r w:rsidRPr="0005323F">
        <w:t xml:space="preserve">TMD </w:t>
      </w:r>
      <w:r>
        <w:t>evolution of the Collins fragmentation function (e.g. Ref. [</w:t>
      </w:r>
      <w:r w:rsidRPr="0005323F">
        <w:rPr>
          <w:rStyle w:val="EndnoteReference"/>
          <w:vertAlign w:val="baseline"/>
        </w:rPr>
        <w:endnoteReference w:id="28"/>
      </w:r>
      <w:r>
        <w:t xml:space="preserve">]) by comparing to those extractions from SIDIS and </w:t>
      </w:r>
      <w:proofErr w:type="spellStart"/>
      <w:r w:rsidRPr="00BD10BE">
        <w:rPr>
          <w:i/>
        </w:rPr>
        <w:t>e</w:t>
      </w:r>
      <w:r w:rsidRPr="00BD10BE">
        <w:rPr>
          <w:i/>
          <w:vertAlign w:val="superscript"/>
        </w:rPr>
        <w:t>+</w:t>
      </w:r>
      <w:r w:rsidRPr="00BD10BE">
        <w:rPr>
          <w:i/>
        </w:rPr>
        <w:t>e</w:t>
      </w:r>
      <w:proofErr w:type="spellEnd"/>
      <w:r w:rsidRPr="00BD10BE">
        <w:rPr>
          <w:i/>
          <w:vertAlign w:val="superscript"/>
        </w:rPr>
        <w:t>-</w:t>
      </w:r>
      <w:r>
        <w:t xml:space="preserve"> data. Probing </w:t>
      </w:r>
      <w:proofErr w:type="spellStart"/>
      <w:r>
        <w:t>transversity</w:t>
      </w:r>
      <w:proofErr w:type="spellEnd"/>
      <w:r>
        <w:t xml:space="preserve"> in </w:t>
      </w:r>
      <w:proofErr w:type="spellStart"/>
      <w:r w:rsidRPr="00FC3950">
        <w:rPr>
          <w:i/>
        </w:rPr>
        <w:t>p+p</w:t>
      </w:r>
      <w:proofErr w:type="spellEnd"/>
      <w:r>
        <w:t xml:space="preserve"> collisions also provides broader access to the various quark flavors than is available in SIDIS.</w:t>
      </w:r>
    </w:p>
    <w:p w14:paraId="53D38A26" w14:textId="77777777" w:rsidR="00D4372B" w:rsidRDefault="00D4372B"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52DEF98E" w14:textId="77777777" w:rsidTr="00D4372B">
        <w:tc>
          <w:tcPr>
            <w:tcW w:w="9860" w:type="dxa"/>
          </w:tcPr>
          <w:p w14:paraId="76666FE1" w14:textId="1DBE66FE" w:rsidR="00D4372B" w:rsidRDefault="00D4372B" w:rsidP="00D4372B">
            <w:pPr>
              <w:tabs>
                <w:tab w:val="left" w:pos="7987"/>
              </w:tabs>
              <w:ind w:firstLine="0"/>
              <w:jc w:val="center"/>
            </w:pPr>
            <w:r>
              <w:rPr>
                <w:noProof/>
              </w:rPr>
              <w:lastRenderedPageBreak/>
              <w:drawing>
                <wp:inline distT="0" distB="0" distL="0" distR="0" wp14:anchorId="5B65F2E1" wp14:editId="712384A4">
                  <wp:extent cx="4766310" cy="2322180"/>
                  <wp:effectExtent l="0" t="0" r="889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500.opt2.v0.0.png"/>
                          <pic:cNvPicPr/>
                        </pic:nvPicPr>
                        <pic:blipFill rotWithShape="1">
                          <a:blip r:embed="rId45">
                            <a:extLst>
                              <a:ext uri="{28A0092B-C50C-407E-A947-70E740481C1C}">
                                <a14:useLocalDpi xmlns:a14="http://schemas.microsoft.com/office/drawing/2010/main" val="0"/>
                              </a:ext>
                            </a:extLst>
                          </a:blip>
                          <a:srcRect t="8659" r="10336"/>
                          <a:stretch/>
                        </pic:blipFill>
                        <pic:spPr bwMode="auto">
                          <a:xfrm>
                            <a:off x="0" y="0"/>
                            <a:ext cx="4766733" cy="2322386"/>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0109FA56" w14:textId="77777777" w:rsidTr="00D4372B">
        <w:tc>
          <w:tcPr>
            <w:tcW w:w="9860" w:type="dxa"/>
          </w:tcPr>
          <w:p w14:paraId="7B71B256" w14:textId="1FD8B61C" w:rsidR="00D4372B" w:rsidRPr="00E765E5" w:rsidRDefault="00D4372B" w:rsidP="00D4372B">
            <w:pPr>
              <w:pStyle w:val="Caption"/>
              <w:rPr>
                <w:sz w:val="21"/>
                <w:szCs w:val="21"/>
              </w:rPr>
            </w:pPr>
            <w:bookmarkStart w:id="37" w:name="_Ref261207520"/>
            <w:r w:rsidRPr="00E765E5">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19</w:t>
            </w:r>
            <w:r w:rsidR="008B7568">
              <w:rPr>
                <w:sz w:val="21"/>
                <w:szCs w:val="21"/>
              </w:rPr>
              <w:fldChar w:fldCharType="end"/>
            </w:r>
            <w:bookmarkEnd w:id="37"/>
            <w:r w:rsidRPr="00E765E5">
              <w:rPr>
                <w:sz w:val="21"/>
                <w:szCs w:val="21"/>
              </w:rPr>
              <w:t>: Expected Collins asymmetries assuming the Torino parameterization [</w:t>
            </w:r>
            <w:r w:rsidRPr="00E765E5">
              <w:rPr>
                <w:sz w:val="21"/>
                <w:szCs w:val="21"/>
              </w:rPr>
              <w:fldChar w:fldCharType="begin"/>
            </w:r>
            <w:r w:rsidRPr="00E765E5">
              <w:rPr>
                <w:sz w:val="21"/>
                <w:szCs w:val="21"/>
              </w:rPr>
              <w:instrText xml:space="preserve"> NOTEREF _Ref260918957 \h </w:instrText>
            </w:r>
            <w:r w:rsidRPr="00E765E5">
              <w:rPr>
                <w:sz w:val="21"/>
                <w:szCs w:val="21"/>
              </w:rPr>
            </w:r>
            <w:r w:rsidRPr="00E765E5">
              <w:rPr>
                <w:sz w:val="21"/>
                <w:szCs w:val="21"/>
              </w:rPr>
              <w:fldChar w:fldCharType="separate"/>
            </w:r>
            <w:r>
              <w:rPr>
                <w:sz w:val="21"/>
                <w:szCs w:val="21"/>
              </w:rPr>
              <w:t>21</w:t>
            </w:r>
            <w:r w:rsidRPr="00E765E5">
              <w:rPr>
                <w:sz w:val="21"/>
                <w:szCs w:val="21"/>
              </w:rPr>
              <w:fldChar w:fldCharType="end"/>
            </w:r>
            <w:r w:rsidRPr="00E765E5">
              <w:rPr>
                <w:sz w:val="21"/>
                <w:szCs w:val="21"/>
              </w:rPr>
              <w:t xml:space="preserve">] within a leading-order PYTHIA Monte Carlo for charged </w:t>
            </w:r>
            <w:proofErr w:type="spellStart"/>
            <w:r w:rsidRPr="00E765E5">
              <w:rPr>
                <w:sz w:val="21"/>
                <w:szCs w:val="21"/>
              </w:rPr>
              <w:t>pions</w:t>
            </w:r>
            <w:proofErr w:type="spellEnd"/>
            <w:r w:rsidRPr="00E765E5">
              <w:rPr>
                <w:sz w:val="21"/>
                <w:szCs w:val="21"/>
              </w:rPr>
              <w:t xml:space="preserve"> within jets produced with </w:t>
            </w:r>
            <m:oMath>
              <m:r>
                <w:rPr>
                  <w:rFonts w:ascii="Cambria Math" w:hAnsi="Cambria Math"/>
                  <w:sz w:val="21"/>
                  <w:szCs w:val="21"/>
                </w:rPr>
                <m:t>2.8&lt;η&lt;3.7</m:t>
              </m:r>
            </m:oMath>
            <w:r w:rsidRPr="00E765E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E765E5">
              <w:rPr>
                <w:sz w:val="21"/>
                <w:szCs w:val="21"/>
              </w:rPr>
              <w:t xml:space="preserve"> GeV/</w:t>
            </w:r>
            <w:r w:rsidRPr="00E765E5">
              <w:rPr>
                <w:i/>
                <w:sz w:val="21"/>
                <w:szCs w:val="21"/>
              </w:rPr>
              <w:t>c</w:t>
            </w:r>
            <w:r w:rsidRPr="00E765E5">
              <w:rPr>
                <w:sz w:val="21"/>
                <w:szCs w:val="21"/>
              </w:rPr>
              <w:t>. The expectations assume 1 fb</w:t>
            </w:r>
            <w:r w:rsidRPr="00E765E5">
              <w:rPr>
                <w:sz w:val="21"/>
                <w:szCs w:val="21"/>
                <w:vertAlign w:val="superscript"/>
              </w:rPr>
              <w:t>-1</w:t>
            </w:r>
            <w:r w:rsidRPr="00E765E5">
              <w:rPr>
                <w:sz w:val="21"/>
                <w:szCs w:val="21"/>
              </w:rPr>
              <w:t xml:space="preserve"> of integrated luminosity, and statistical uncertainties are smaller than the size of the points. Jets are reconstructed utilizing an anti-</w:t>
            </w:r>
            <w:proofErr w:type="spellStart"/>
            <w:r w:rsidRPr="00E765E5">
              <w:rPr>
                <w:i/>
                <w:sz w:val="21"/>
                <w:szCs w:val="21"/>
              </w:rPr>
              <w:t>k</w:t>
            </w:r>
            <w:r w:rsidRPr="00E765E5">
              <w:rPr>
                <w:i/>
                <w:sz w:val="21"/>
                <w:szCs w:val="21"/>
                <w:vertAlign w:val="subscript"/>
              </w:rPr>
              <w:t>T</w:t>
            </w:r>
            <w:proofErr w:type="spellEnd"/>
            <w:r w:rsidRPr="00E765E5">
              <w:rPr>
                <w:sz w:val="21"/>
                <w:szCs w:val="21"/>
              </w:rPr>
              <w:t xml:space="preserve"> algorithm, and the asymmetries are calculated relative to the axis of the hard scattered </w:t>
            </w:r>
            <w:proofErr w:type="spellStart"/>
            <w:r w:rsidRPr="00E765E5">
              <w:rPr>
                <w:sz w:val="21"/>
                <w:szCs w:val="21"/>
              </w:rPr>
              <w:t>parton</w:t>
            </w:r>
            <w:proofErr w:type="spellEnd"/>
            <w:r w:rsidRPr="00E765E5">
              <w:rPr>
                <w:sz w:val="21"/>
                <w:szCs w:val="21"/>
              </w:rPr>
              <w:t>.</w:t>
            </w:r>
          </w:p>
          <w:p w14:paraId="4F18AF4D" w14:textId="77777777" w:rsidR="00D4372B" w:rsidRDefault="00D4372B" w:rsidP="003F4039">
            <w:pPr>
              <w:ind w:firstLine="0"/>
            </w:pPr>
          </w:p>
        </w:tc>
      </w:tr>
    </w:tbl>
    <w:p w14:paraId="3EA69122" w14:textId="2A052321" w:rsidR="005E354B" w:rsidRDefault="003F4039" w:rsidP="00D4372B">
      <w:r>
        <w:t xml:space="preserve">Both the Collins and di-hadron asymmetries depend directly on the </w:t>
      </w:r>
      <w:proofErr w:type="spellStart"/>
      <w:r>
        <w:t>partonic</w:t>
      </w:r>
      <w:proofErr w:type="spellEnd"/>
      <w:r>
        <w:t xml:space="preserve"> spin transfer parameter </w:t>
      </w:r>
      <m:oMath>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TT</m:t>
            </m:r>
          </m:sub>
        </m:sSub>
      </m:oMath>
      <w:r>
        <w:t xml:space="preserve"> which approaches unity as one moves toward forward scattering in the partonic center of mass, where </w:t>
      </w: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→1</m:t>
        </m:r>
      </m:oMath>
      <w:r>
        <w:t xml:space="preserve">. Furthermore, transversity remains quite poorly constrained for </w:t>
      </w:r>
      <m:oMath>
        <m:r>
          <w:rPr>
            <w:rFonts w:ascii="Cambria Math" w:hAnsi="Cambria Math"/>
          </w:rPr>
          <m:t>x&gt;0.3</m:t>
        </m:r>
      </m:oMath>
      <w:r>
        <w:t xml:space="preserve">. </w:t>
      </w:r>
      <w:r w:rsidR="00F65803">
        <w:t xml:space="preserve"> To extend the measurement</w:t>
      </w:r>
      <w:r w:rsidR="001436FF">
        <w:t>s</w:t>
      </w:r>
      <w:r w:rsidR="00F65803">
        <w:t xml:space="preserve"> of </w:t>
      </w:r>
      <w:proofErr w:type="spellStart"/>
      <w:r w:rsidR="001436FF">
        <w:t>transversity</w:t>
      </w:r>
      <w:proofErr w:type="spellEnd"/>
      <w:r w:rsidR="001436FF">
        <w:t xml:space="preserve"> to the</w:t>
      </w:r>
      <w:r w:rsidR="00F65803">
        <w:t xml:space="preserve"> high x region has</w:t>
      </w:r>
      <w:r w:rsidR="001436FF">
        <w:t xml:space="preserve"> many important insights:</w:t>
      </w:r>
    </w:p>
    <w:p w14:paraId="12ED05D3" w14:textId="4C1E5622" w:rsidR="001436FF" w:rsidRDefault="001436FF" w:rsidP="001436FF">
      <w:pPr>
        <w:pStyle w:val="ListParagraph"/>
        <w:numPr>
          <w:ilvl w:val="0"/>
          <w:numId w:val="25"/>
        </w:numPr>
      </w:pPr>
      <w:proofErr w:type="gramStart"/>
      <w:r>
        <w:t>one</w:t>
      </w:r>
      <w:proofErr w:type="gramEnd"/>
      <w:r>
        <w:t xml:space="preserve"> can access </w:t>
      </w:r>
      <w:r w:rsidR="009337EE">
        <w:t xml:space="preserve">the tensor charge </w:t>
      </w:r>
      <w:r w:rsidR="009337EE" w:rsidRPr="009337EE">
        <w:rPr>
          <w:position w:val="-10"/>
        </w:rPr>
        <w:object w:dxaOrig="2460" w:dyaOrig="360" w14:anchorId="302DBB11">
          <v:shape id="_x0000_i1028" type="#_x0000_t75" style="width:122.85pt;height:18pt" o:ole="">
            <v:imagedata r:id="rId46" o:title=""/>
          </v:shape>
          <o:OLEObject Type="Embed" ProgID="Equation.DSMT4" ShapeID="_x0000_i1028" DrawAspect="Content" ObjectID="_1335983261" r:id="rId47"/>
        </w:object>
      </w:r>
      <w:r w:rsidR="009337EE">
        <w:t xml:space="preserve"> </w:t>
      </w:r>
      <w:r w:rsidR="005A760E">
        <w:t xml:space="preserve"> [</w:t>
      </w:r>
      <w:r w:rsidR="005A760E" w:rsidRPr="005A760E">
        <w:rPr>
          <w:rStyle w:val="EndnoteReference"/>
          <w:vertAlign w:val="baseline"/>
        </w:rPr>
        <w:endnoteReference w:id="29"/>
      </w:r>
      <w:r w:rsidR="005A760E">
        <w:t xml:space="preserve">] a quantity essential to understand the </w:t>
      </w:r>
      <w:r w:rsidR="00414C5B">
        <w:t>nucleon structure at leading twist and calculable in lattice calculations.</w:t>
      </w:r>
    </w:p>
    <w:p w14:paraId="19E0475C" w14:textId="5836989A" w:rsidR="00414C5B" w:rsidRPr="008B7824" w:rsidRDefault="008B7824" w:rsidP="001436FF">
      <w:pPr>
        <w:pStyle w:val="ListParagraph"/>
        <w:numPr>
          <w:ilvl w:val="0"/>
          <w:numId w:val="25"/>
        </w:numPr>
      </w:pPr>
      <w:r>
        <w:t>T</w:t>
      </w:r>
      <w:r>
        <w:rPr>
          <w:sz w:val="23"/>
          <w:szCs w:val="23"/>
        </w:rPr>
        <w:t xml:space="preserve">he difference between the </w:t>
      </w:r>
      <w:proofErr w:type="spellStart"/>
      <w:r>
        <w:rPr>
          <w:sz w:val="23"/>
          <w:szCs w:val="23"/>
        </w:rPr>
        <w:t>helicity</w:t>
      </w:r>
      <w:proofErr w:type="spellEnd"/>
      <w:r>
        <w:rPr>
          <w:sz w:val="23"/>
          <w:szCs w:val="23"/>
        </w:rPr>
        <w:t xml:space="preserve"> distributions and the </w:t>
      </w:r>
      <w:proofErr w:type="spellStart"/>
      <w:r>
        <w:rPr>
          <w:sz w:val="23"/>
          <w:szCs w:val="23"/>
        </w:rPr>
        <w:t>transversity</w:t>
      </w:r>
      <w:proofErr w:type="spellEnd"/>
      <w:r>
        <w:rPr>
          <w:sz w:val="23"/>
          <w:szCs w:val="23"/>
        </w:rPr>
        <w:t xml:space="preserve"> distributions for quarks and antiquarks provides a direct, x-dependent, measure of nonzero orbital angular momentum components in the wave function of the proton.</w:t>
      </w:r>
    </w:p>
    <w:p w14:paraId="708978C4" w14:textId="05D25405" w:rsidR="00831811" w:rsidRDefault="00433F00" w:rsidP="00831811">
      <w:pPr>
        <w:pStyle w:val="ListParagraph"/>
        <w:numPr>
          <w:ilvl w:val="0"/>
          <w:numId w:val="25"/>
        </w:numPr>
      </w:pPr>
      <w:proofErr w:type="gramStart"/>
      <w:r>
        <w:t>current</w:t>
      </w:r>
      <w:proofErr w:type="gramEnd"/>
      <w:r>
        <w:t xml:space="preserve"> </w:t>
      </w:r>
      <w:proofErr w:type="spellStart"/>
      <w:r>
        <w:t>transversity</w:t>
      </w:r>
      <w:proofErr w:type="spellEnd"/>
      <w:r>
        <w:t xml:space="preserve"> extractions seem to indicate that the </w:t>
      </w:r>
      <w:proofErr w:type="spellStart"/>
      <w:r>
        <w:t>Soffer</w:t>
      </w:r>
      <w:proofErr w:type="spellEnd"/>
      <w:r>
        <w:t xml:space="preserve"> bound </w:t>
      </w:r>
      <w:r w:rsidR="00831811" w:rsidRPr="00831811">
        <w:rPr>
          <w:position w:val="-14"/>
        </w:rPr>
        <w:object w:dxaOrig="3040" w:dyaOrig="400" w14:anchorId="0134905C">
          <v:shape id="_x0000_i1029" type="#_x0000_t75" style="width:151.85pt;height:20.35pt" o:ole="">
            <v:imagedata r:id="rId48" o:title=""/>
          </v:shape>
          <o:OLEObject Type="Embed" ProgID="Equation.DSMT4" ShapeID="_x0000_i1029" DrawAspect="Content" ObjectID="_1335983262" r:id="rId49"/>
        </w:object>
      </w:r>
      <w:r>
        <w:t xml:space="preserve"> </w:t>
      </w:r>
      <w:r w:rsidR="00831811">
        <w:t>is violated, if proven by high statistics data at high-</w:t>
      </w:r>
      <w:r w:rsidR="00831811" w:rsidRPr="00831811">
        <w:rPr>
          <w:i/>
        </w:rPr>
        <w:t>x</w:t>
      </w:r>
      <w:r w:rsidR="00831811">
        <w:t xml:space="preserve"> it would have consequences on fundamental assumptions of strong interactions [</w:t>
      </w:r>
      <w:r w:rsidR="00831811" w:rsidRPr="00F6504B">
        <w:rPr>
          <w:rStyle w:val="EndnoteReference"/>
          <w:vertAlign w:val="baseline"/>
        </w:rPr>
        <w:endnoteReference w:id="30"/>
      </w:r>
      <w:r w:rsidR="00831811">
        <w:t>]</w:t>
      </w:r>
      <w:r w:rsidR="00F6504B">
        <w:t>.</w:t>
      </w:r>
    </w:p>
    <w:p w14:paraId="5059CE86" w14:textId="171A924E" w:rsidR="003F4039" w:rsidRDefault="003F4039" w:rsidP="00D4372B">
      <w:r w:rsidRPr="00EF35F1">
        <w:t xml:space="preserve">The planned STAR upgrades for the second half of this decade include expansion of the TPC tracking capability by about one half of a unit of </w:t>
      </w:r>
      <w:proofErr w:type="spellStart"/>
      <w:r w:rsidRPr="00EF35F1">
        <w:t>pseudorapidity</w:t>
      </w:r>
      <w:proofErr w:type="spellEnd"/>
      <w:r w:rsidRPr="00EF35F1">
        <w:t xml:space="preserve"> as well as charged-particle tracking capability and </w:t>
      </w:r>
      <w:proofErr w:type="spellStart"/>
      <w:r w:rsidRPr="00EF35F1">
        <w:t>hadronic</w:t>
      </w:r>
      <w:proofErr w:type="spellEnd"/>
      <w:r w:rsidRPr="00EF35F1">
        <w:t xml:space="preserve"> </w:t>
      </w:r>
      <w:proofErr w:type="spellStart"/>
      <w:r w:rsidRPr="00EF35F1">
        <w:t>calorimetry</w:t>
      </w:r>
      <w:proofErr w:type="spellEnd"/>
      <w:r w:rsidRPr="00EF35F1">
        <w:t xml:space="preserve"> to the forward subs</w:t>
      </w:r>
      <w:r>
        <w:t xml:space="preserve">ystems, spanning the range </w:t>
      </w:r>
      <m:oMath>
        <m:r>
          <w:rPr>
            <w:rFonts w:ascii="Cambria Math" w:hAnsi="Cambria Math"/>
          </w:rPr>
          <m:t>2.8&lt;η&lt;3.7</m:t>
        </m:r>
      </m:oMath>
      <w:r>
        <w:t xml:space="preserve"> [</w:t>
      </w:r>
      <w:r w:rsidRPr="00EA04F1">
        <w:rPr>
          <w:rStyle w:val="EndnoteReference"/>
          <w:vertAlign w:val="baseline"/>
        </w:rPr>
        <w:endnoteReference w:id="31"/>
      </w:r>
      <w:r>
        <w:t>]</w:t>
      </w:r>
      <w:r w:rsidRPr="00EF35F1">
        <w:t xml:space="preserve">. </w:t>
      </w:r>
      <w:r>
        <w:t xml:space="preserve">Tracking </w:t>
      </w:r>
      <w:r w:rsidRPr="00EF35F1">
        <w:t xml:space="preserve">upgrades </w:t>
      </w:r>
      <w:r>
        <w:t>are</w:t>
      </w:r>
      <w:r w:rsidRPr="00EF35F1">
        <w:t xml:space="preserve"> </w:t>
      </w:r>
      <w:r>
        <w:t xml:space="preserve">critically necessary </w:t>
      </w:r>
      <w:r w:rsidRPr="00EF35F1">
        <w:t xml:space="preserve">for </w:t>
      </w:r>
      <w:r>
        <w:t>Collins and di-hadron measurements that require robust charge-sign discrimination</w:t>
      </w:r>
      <w:r w:rsidRPr="00EF35F1">
        <w:t>.</w:t>
      </w:r>
      <w:r>
        <w:t xml:space="preserve"> A more thorough discussion of these upgrades and their capabilities is given in </w:t>
      </w:r>
      <w:r w:rsidR="002106C9">
        <w:t>Chapter</w:t>
      </w:r>
      <w:r>
        <w:t xml:space="preserve"> </w:t>
      </w:r>
      <w:r w:rsidR="002106C9">
        <w:fldChar w:fldCharType="begin"/>
      </w:r>
      <w:r w:rsidR="002106C9">
        <w:instrText xml:space="preserve"> REF _Ref261979753 \r \h </w:instrText>
      </w:r>
      <w:r w:rsidR="002106C9">
        <w:fldChar w:fldCharType="separate"/>
      </w:r>
      <w:r w:rsidR="002106C9">
        <w:t>2</w:t>
      </w:r>
      <w:r w:rsidR="002106C9">
        <w:fldChar w:fldCharType="end"/>
      </w:r>
      <w:r w:rsidR="00D4372B">
        <w:t>.</w:t>
      </w:r>
    </w:p>
    <w:p w14:paraId="2054BBC1" w14:textId="77777777" w:rsidR="003F4039" w:rsidRDefault="003F4039" w:rsidP="003F4039">
      <w:r w:rsidRPr="002106C9">
        <w:t xml:space="preserve">In </w:t>
      </w:r>
      <w:r w:rsidRPr="002106C9">
        <w:fldChar w:fldCharType="begin"/>
      </w:r>
      <w:r w:rsidRPr="002106C9">
        <w:instrText xml:space="preserve"> REF _Ref261207520 \h </w:instrText>
      </w:r>
      <w:r w:rsidRPr="002106C9">
        <w:fldChar w:fldCharType="separate"/>
      </w:r>
      <w:r w:rsidRPr="002106C9">
        <w:t xml:space="preserve">Figure </w:t>
      </w:r>
      <w:r w:rsidRPr="002106C9">
        <w:rPr>
          <w:noProof/>
        </w:rPr>
        <w:t>1</w:t>
      </w:r>
      <w:r w:rsidRPr="002106C9">
        <w:noBreakHyphen/>
      </w:r>
      <w:r w:rsidRPr="002106C9">
        <w:rPr>
          <w:noProof/>
        </w:rPr>
        <w:t>19</w:t>
      </w:r>
      <w:r w:rsidRPr="002106C9">
        <w:fldChar w:fldCharType="end"/>
      </w:r>
      <w:r w:rsidRPr="002106C9">
        <w:t xml:space="preserve"> we show</w:t>
      </w:r>
      <w:r>
        <w:t xml:space="preserve"> the expected Collins asymmetries for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t xml:space="preserve"> at </w:t>
      </w:r>
      <m:oMath>
        <m:r>
          <w:rPr>
            <w:rFonts w:ascii="Cambria Math" w:hAnsi="Cambria Math"/>
          </w:rPr>
          <m:t>2.8 &lt; η&lt; 3.7</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=500</m:t>
        </m:r>
      </m:oMath>
      <w:r w:rsidRPr="00EF35F1">
        <w:t xml:space="preserve"> GeV</w:t>
      </w:r>
      <w:r>
        <w:t xml:space="preserve">. Jets are required to have a minimum </w:t>
      </w:r>
      <w:proofErr w:type="spellStart"/>
      <w:r w:rsidRPr="004016B3">
        <w:rPr>
          <w:i/>
        </w:rPr>
        <w:t>p</w:t>
      </w:r>
      <w:r w:rsidRPr="004016B3">
        <w:rPr>
          <w:i/>
          <w:vertAlign w:val="subscript"/>
        </w:rPr>
        <w:t>T</w:t>
      </w:r>
      <w:proofErr w:type="spellEnd"/>
      <w:r>
        <w:t xml:space="preserve"> of 3 </w:t>
      </w:r>
      <w:proofErr w:type="spellStart"/>
      <w:r>
        <w:t>GeV</w:t>
      </w:r>
      <w:proofErr w:type="spellEnd"/>
      <w:r>
        <w:t xml:space="preserve">/c. The 2008 </w:t>
      </w:r>
      <w:proofErr w:type="spellStart"/>
      <w:r>
        <w:t>transversity</w:t>
      </w:r>
      <w:proofErr w:type="spellEnd"/>
      <w:r>
        <w:t xml:space="preserve"> and Collins fragmentation function parameterization by the Torino group [</w:t>
      </w:r>
      <w:r>
        <w:fldChar w:fldCharType="begin"/>
      </w:r>
      <w:r>
        <w:instrText xml:space="preserve"> NOTEREF _Ref260918957 \h </w:instrText>
      </w:r>
      <w:r>
        <w:fldChar w:fldCharType="separate"/>
      </w:r>
      <w:r>
        <w:t>21</w:t>
      </w:r>
      <w:r>
        <w:fldChar w:fldCharType="end"/>
      </w:r>
      <w:r>
        <w:t>] has been inserted into a leading-order PYTHIA simulation using CDF Tune A. Jets are reconstructed utilizing an anti-</w:t>
      </w:r>
      <w:proofErr w:type="spellStart"/>
      <w:r w:rsidRPr="004016B3">
        <w:rPr>
          <w:i/>
        </w:rPr>
        <w:t>k</w:t>
      </w:r>
      <w:r w:rsidRPr="004016B3">
        <w:rPr>
          <w:i/>
          <w:vertAlign w:val="subscript"/>
        </w:rPr>
        <w:t>T</w:t>
      </w:r>
      <w:proofErr w:type="spellEnd"/>
      <w:r>
        <w:t xml:space="preserve"> algorithm, and the asymmetries are calculated relative to the associated hard-scattered </w:t>
      </w:r>
      <w:proofErr w:type="spellStart"/>
      <w:r>
        <w:t>parton</w:t>
      </w:r>
      <w:proofErr w:type="spellEnd"/>
      <w:r>
        <w:t>. The projections assumed 1 fb</w:t>
      </w:r>
      <w:r w:rsidRPr="00DD6182">
        <w:rPr>
          <w:vertAlign w:val="superscript"/>
        </w:rPr>
        <w:t>-1</w:t>
      </w:r>
      <w:r>
        <w:t xml:space="preserve"> of luminosity with 60% beam polarization. Particle kinematics </w:t>
      </w:r>
      <w:proofErr w:type="gramStart"/>
      <w:r>
        <w:t>are</w:t>
      </w:r>
      <w:proofErr w:type="gramEnd"/>
      <w:r>
        <w:t xml:space="preserve"> reconstructed assuming a fast simulation for detector smearing based on a silicon forward tracking system and electromagnetic and </w:t>
      </w:r>
      <w:proofErr w:type="spellStart"/>
      <w:r>
        <w:t>hadronic</w:t>
      </w:r>
      <w:proofErr w:type="spellEnd"/>
      <w:r>
        <w:t xml:space="preserve"> </w:t>
      </w:r>
      <w:proofErr w:type="spellStart"/>
      <w:r>
        <w:t>caolorimetry</w:t>
      </w:r>
      <w:proofErr w:type="spellEnd"/>
      <w:r>
        <w:t xml:space="preserve">. Asymmetries of nearly 2% are expected for both flavors of </w:t>
      </w:r>
      <w:proofErr w:type="spellStart"/>
      <w:r>
        <w:t>pions</w:t>
      </w:r>
      <w:proofErr w:type="spellEnd"/>
      <w:r>
        <w:t xml:space="preserve">. </w:t>
      </w:r>
      <w:r w:rsidRPr="002106C9">
        <w:t xml:space="preserve">In </w:t>
      </w:r>
      <w:r w:rsidRPr="002106C9">
        <w:fldChar w:fldCharType="begin"/>
      </w:r>
      <w:r w:rsidRPr="002106C9">
        <w:instrText xml:space="preserve"> REF _Ref260920888 \h </w:instrText>
      </w:r>
      <w:r w:rsidRPr="002106C9">
        <w:fldChar w:fldCharType="separate"/>
      </w:r>
      <w:r w:rsidRPr="002106C9">
        <w:t xml:space="preserve">Figure </w:t>
      </w:r>
      <w:r w:rsidRPr="002106C9">
        <w:rPr>
          <w:noProof/>
        </w:rPr>
        <w:t>1</w:t>
      </w:r>
      <w:r w:rsidRPr="002106C9">
        <w:noBreakHyphen/>
      </w:r>
      <w:r w:rsidRPr="002106C9">
        <w:rPr>
          <w:noProof/>
        </w:rPr>
        <w:t>20</w:t>
      </w:r>
      <w:r w:rsidRPr="002106C9">
        <w:fldChar w:fldCharType="end"/>
      </w:r>
      <w:r w:rsidRPr="002106C9">
        <w:t xml:space="preserve"> we show a comparison of di-hadron asymmetries at the “detector” level, with the fast simulation detector smearing, to those at the “particle” level, before simulated detector smearing. Based on the</w:t>
      </w:r>
      <w:r>
        <w:t xml:space="preserve"> simulation, the effects of </w:t>
      </w:r>
      <w:r>
        <w:lastRenderedPageBreak/>
        <w:t xml:space="preserve">kinematic smearing to the asymmetries are expected to be quite small. This suggests that within the same subsystem, one can simultaneously measure in a robust fashion the Collins asymmetry within the TMD framework and the di-hadron asymmetry within the collinear framework. These measurements are critical for extending current understanding of </w:t>
      </w:r>
      <w:proofErr w:type="spellStart"/>
      <w:r>
        <w:t>transversity</w:t>
      </w:r>
      <w:proofErr w:type="spellEnd"/>
      <w:r>
        <w:t xml:space="preserve"> and questions concerning TMD evolution, factorization breaking, and universality, as well as longstanding questions about the nature of large inclusive asymmetries seen in </w:t>
      </w:r>
      <w:proofErr w:type="spellStart"/>
      <w:r>
        <w:rPr>
          <w:i/>
        </w:rPr>
        <w:t>p+p</w:t>
      </w:r>
      <w:proofErr w:type="spellEnd"/>
      <w:r>
        <w:t xml:space="preserve"> collisions.</w:t>
      </w:r>
    </w:p>
    <w:p w14:paraId="6DB3A31E" w14:textId="77777777" w:rsidR="003F4039" w:rsidRDefault="003F4039" w:rsidP="003F4039">
      <w:pPr>
        <w:keepN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A1054E5" w14:textId="77777777" w:rsidTr="00D4372B">
        <w:tc>
          <w:tcPr>
            <w:tcW w:w="9860" w:type="dxa"/>
          </w:tcPr>
          <w:p w14:paraId="5B2BCACF" w14:textId="3DCB2D8D" w:rsidR="00D4372B" w:rsidRDefault="00D4372B" w:rsidP="00D4372B">
            <w:pPr>
              <w:keepNext/>
              <w:tabs>
                <w:tab w:val="left" w:pos="8627"/>
              </w:tabs>
              <w:ind w:firstLine="0"/>
              <w:jc w:val="center"/>
            </w:pPr>
            <w:r>
              <w:rPr>
                <w:noProof/>
              </w:rPr>
              <w:drawing>
                <wp:inline distT="0" distB="0" distL="0" distR="0" wp14:anchorId="6479439C" wp14:editId="1B23AF43">
                  <wp:extent cx="4792133" cy="2339340"/>
                  <wp:effectExtent l="0" t="0" r="889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M.scale0.5.v1.0.png"/>
                          <pic:cNvPicPr/>
                        </pic:nvPicPr>
                        <pic:blipFill rotWithShape="1">
                          <a:blip r:embed="rId50">
                            <a:extLst>
                              <a:ext uri="{28A0092B-C50C-407E-A947-70E740481C1C}">
                                <a14:useLocalDpi xmlns:a14="http://schemas.microsoft.com/office/drawing/2010/main" val="0"/>
                              </a:ext>
                            </a:extLst>
                          </a:blip>
                          <a:srcRect t="7992" r="9858"/>
                          <a:stretch/>
                        </pic:blipFill>
                        <pic:spPr bwMode="auto">
                          <a:xfrm>
                            <a:off x="0" y="0"/>
                            <a:ext cx="4792133" cy="2339340"/>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4BF59CC0" w14:textId="77777777" w:rsidTr="00D4372B">
        <w:tc>
          <w:tcPr>
            <w:tcW w:w="9860" w:type="dxa"/>
          </w:tcPr>
          <w:p w14:paraId="3903BF3E" w14:textId="27DCD801" w:rsidR="00D4372B" w:rsidRDefault="00D4372B" w:rsidP="00D4372B">
            <w:pPr>
              <w:pStyle w:val="Caption"/>
              <w:rPr>
                <w:sz w:val="21"/>
                <w:szCs w:val="21"/>
              </w:rPr>
            </w:pPr>
            <w:bookmarkStart w:id="38" w:name="_Ref260920888"/>
            <w:r w:rsidRPr="005D7765">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20</w:t>
            </w:r>
            <w:r w:rsidR="008B7568">
              <w:rPr>
                <w:sz w:val="21"/>
                <w:szCs w:val="21"/>
              </w:rPr>
              <w:fldChar w:fldCharType="end"/>
            </w:r>
            <w:bookmarkEnd w:id="38"/>
            <w:r w:rsidRPr="005D7765">
              <w:rPr>
                <w:sz w:val="21"/>
                <w:szCs w:val="21"/>
              </w:rPr>
              <w:t xml:space="preserve">: </w:t>
            </w:r>
            <w:r>
              <w:rPr>
                <w:sz w:val="21"/>
                <w:szCs w:val="21"/>
              </w:rPr>
              <w:t xml:space="preserve">Comparison of </w:t>
            </w:r>
            <w:r w:rsidRPr="005D7765">
              <w:rPr>
                <w:sz w:val="21"/>
                <w:szCs w:val="21"/>
              </w:rPr>
              <w:t xml:space="preserve">IFF asymmetries </w:t>
            </w:r>
            <w:r>
              <w:rPr>
                <w:sz w:val="21"/>
                <w:szCs w:val="21"/>
              </w:rPr>
              <w:t xml:space="preserve">at the “detector” level and at the “particle” level </w:t>
            </w:r>
            <w:r w:rsidRPr="005D7765">
              <w:rPr>
                <w:sz w:val="21"/>
                <w:szCs w:val="21"/>
              </w:rPr>
              <w:t xml:space="preserve">for charged </w:t>
            </w:r>
            <w:proofErr w:type="spellStart"/>
            <w:r w:rsidRPr="005D7765">
              <w:rPr>
                <w:sz w:val="21"/>
                <w:szCs w:val="21"/>
              </w:rPr>
              <w:t>pions</w:t>
            </w:r>
            <w:proofErr w:type="spellEnd"/>
            <w:r w:rsidRPr="005D7765">
              <w:rPr>
                <w:sz w:val="21"/>
                <w:szCs w:val="21"/>
              </w:rPr>
              <w:t xml:space="preserve"> produced within </w:t>
            </w:r>
            <m:oMath>
              <m:r>
                <w:rPr>
                  <w:rFonts w:ascii="Cambria Math" w:hAnsi="Cambria Math"/>
                  <w:sz w:val="21"/>
                  <w:szCs w:val="21"/>
                </w:rPr>
                <m:t>2.8&lt;η&lt;3.7</m:t>
              </m:r>
            </m:oMath>
            <w:r w:rsidRPr="005D7765">
              <w:rPr>
                <w:sz w:val="21"/>
                <w:szCs w:val="21"/>
              </w:rPr>
              <w:t>. Asymmetries are shown as a function of di-hadron invariant mass</w:t>
            </w:r>
            <w:r>
              <w:rPr>
                <w:sz w:val="21"/>
                <w:szCs w:val="21"/>
              </w:rPr>
              <w:t>, and assuming a parameterization derived from fragmentation function measurements at Belle [</w:t>
            </w:r>
            <w:r>
              <w:rPr>
                <w:sz w:val="21"/>
                <w:szCs w:val="21"/>
              </w:rPr>
              <w:fldChar w:fldCharType="begin"/>
            </w:r>
            <w:r>
              <w:rPr>
                <w:sz w:val="21"/>
                <w:szCs w:val="21"/>
              </w:rPr>
              <w:instrText xml:space="preserve"> NOTEREF _Ref260947133 \h </w:instrText>
            </w:r>
            <w:r>
              <w:rPr>
                <w:sz w:val="21"/>
                <w:szCs w:val="21"/>
              </w:rPr>
            </w:r>
            <w:r>
              <w:rPr>
                <w:sz w:val="21"/>
                <w:szCs w:val="21"/>
              </w:rPr>
              <w:fldChar w:fldCharType="separate"/>
            </w:r>
            <w:r>
              <w:rPr>
                <w:sz w:val="21"/>
                <w:szCs w:val="21"/>
              </w:rPr>
              <w:t>20</w:t>
            </w:r>
            <w:r>
              <w:rPr>
                <w:sz w:val="21"/>
                <w:szCs w:val="21"/>
              </w:rPr>
              <w:fldChar w:fldCharType="end"/>
            </w:r>
            <w:r>
              <w:rPr>
                <w:sz w:val="21"/>
                <w:szCs w:val="21"/>
              </w:rPr>
              <w:t>]</w:t>
            </w:r>
            <w:r w:rsidRPr="005D7765">
              <w:rPr>
                <w:sz w:val="21"/>
                <w:szCs w:val="21"/>
              </w:rPr>
              <w:t>. The projections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w:t>
            </w:r>
          </w:p>
          <w:p w14:paraId="1F95AC09" w14:textId="77777777" w:rsidR="00D4372B" w:rsidRDefault="00D4372B" w:rsidP="003F4039">
            <w:pPr>
              <w:keepNext/>
              <w:ind w:firstLine="0"/>
            </w:pPr>
          </w:p>
        </w:tc>
      </w:tr>
    </w:tbl>
    <w:p w14:paraId="4343F66D" w14:textId="77777777" w:rsidR="002106C9" w:rsidRDefault="003F4039" w:rsidP="002106C9">
      <w:pPr>
        <w:pStyle w:val="Caption"/>
        <w:ind w:firstLine="720"/>
        <w:rPr>
          <w:sz w:val="24"/>
          <w:szCs w:val="24"/>
        </w:rPr>
      </w:pPr>
      <w:r w:rsidRPr="002106C9">
        <w:rPr>
          <w:sz w:val="24"/>
          <w:szCs w:val="24"/>
        </w:rPr>
        <w:t xml:space="preserve">In </w:t>
      </w:r>
      <w:r w:rsidRPr="002106C9">
        <w:rPr>
          <w:sz w:val="24"/>
          <w:szCs w:val="24"/>
        </w:rPr>
        <w:fldChar w:fldCharType="begin"/>
      </w:r>
      <w:r w:rsidRPr="002106C9">
        <w:rPr>
          <w:sz w:val="24"/>
          <w:szCs w:val="24"/>
        </w:rPr>
        <w:instrText xml:space="preserve"> REF _Ref260947704 \h </w:instrText>
      </w:r>
      <w:r w:rsidRPr="002106C9">
        <w:rPr>
          <w:sz w:val="24"/>
          <w:szCs w:val="24"/>
        </w:rPr>
      </w:r>
      <w:r w:rsidRPr="002106C9">
        <w:rPr>
          <w:sz w:val="24"/>
          <w:szCs w:val="24"/>
        </w:rPr>
        <w:fldChar w:fldCharType="separate"/>
      </w:r>
      <w:r w:rsidRPr="002106C9">
        <w:rPr>
          <w:sz w:val="24"/>
          <w:szCs w:val="24"/>
        </w:rPr>
        <w:t xml:space="preserve">Figure </w:t>
      </w:r>
      <w:r w:rsidRPr="002106C9">
        <w:rPr>
          <w:noProof/>
          <w:sz w:val="24"/>
          <w:szCs w:val="24"/>
        </w:rPr>
        <w:t>1</w:t>
      </w:r>
      <w:r w:rsidRPr="002106C9">
        <w:rPr>
          <w:sz w:val="24"/>
          <w:szCs w:val="24"/>
        </w:rPr>
        <w:noBreakHyphen/>
      </w:r>
      <w:r w:rsidRPr="002106C9">
        <w:rPr>
          <w:noProof/>
          <w:sz w:val="24"/>
          <w:szCs w:val="24"/>
        </w:rPr>
        <w:t>21</w:t>
      </w:r>
      <w:r w:rsidRPr="002106C9">
        <w:rPr>
          <w:sz w:val="24"/>
          <w:szCs w:val="24"/>
        </w:rPr>
        <w:fldChar w:fldCharType="end"/>
      </w:r>
      <w:r w:rsidRPr="002106C9">
        <w:rPr>
          <w:sz w:val="24"/>
          <w:szCs w:val="24"/>
        </w:rPr>
        <w:t xml:space="preserve"> we show the expected </w:t>
      </w:r>
      <w:proofErr w:type="spellStart"/>
      <w:r w:rsidRPr="002106C9">
        <w:rPr>
          <w:sz w:val="24"/>
          <w:szCs w:val="24"/>
        </w:rPr>
        <w:t>Sivers</w:t>
      </w:r>
      <w:proofErr w:type="spellEnd"/>
      <w:r w:rsidRPr="002106C9">
        <w:rPr>
          <w:sz w:val="24"/>
          <w:szCs w:val="24"/>
        </w:rPr>
        <w:t xml:space="preserve"> asymmetries</w:t>
      </w:r>
      <w:r>
        <w:rPr>
          <w:sz w:val="24"/>
          <w:szCs w:val="24"/>
        </w:rPr>
        <w:t xml:space="preserve"> [</w:t>
      </w:r>
      <w:bookmarkStart w:id="39" w:name="_Ref261208262"/>
      <w:r w:rsidRPr="0015297C">
        <w:rPr>
          <w:rStyle w:val="EndnoteReference"/>
          <w:sz w:val="24"/>
          <w:szCs w:val="24"/>
          <w:vertAlign w:val="baseline"/>
        </w:rPr>
        <w:endnoteReference w:id="32"/>
      </w:r>
      <w:bookmarkEnd w:id="39"/>
      <w:r>
        <w:rPr>
          <w:sz w:val="24"/>
          <w:szCs w:val="24"/>
        </w:rPr>
        <w:t>]</w:t>
      </w:r>
      <w:r w:rsidRPr="000F6C5B">
        <w:rPr>
          <w:sz w:val="24"/>
          <w:szCs w:val="24"/>
        </w:rPr>
        <w:t xml:space="preserve"> for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+p→jet+X</m:t>
        </m:r>
      </m:oMath>
      <w:r w:rsidRPr="000F6C5B">
        <w:rPr>
          <w:sz w:val="24"/>
          <w:szCs w:val="24"/>
        </w:rPr>
        <w:t xml:space="preserve"> at 2.8</w:t>
      </w:r>
      <m:oMath>
        <m:r>
          <w:rPr>
            <w:rFonts w:ascii="Cambria Math" w:hAnsi="Cambria Math"/>
            <w:sz w:val="24"/>
            <w:szCs w:val="24"/>
          </w:rPr>
          <m:t xml:space="preserve"> &lt; η&lt; 3.7</m:t>
        </m:r>
      </m:oMath>
      <w:r w:rsidRPr="000F6C5B">
        <w:rPr>
          <w:sz w:val="24"/>
          <w:szCs w:val="24"/>
        </w:rPr>
        <w:t xml:space="preserve"> and </w:t>
      </w:r>
      <m:oMath>
        <m:rad>
          <m:radPr>
            <m:degHide m:val="1"/>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=500</m:t>
        </m:r>
      </m:oMath>
      <w:r w:rsidRPr="000F6C5B">
        <w:rPr>
          <w:sz w:val="24"/>
          <w:szCs w:val="24"/>
        </w:rPr>
        <w:t xml:space="preserve"> GeV. Jets are reconstructed in the same manner as discussed above for the Collins asymmetries, and the Torino parameterization is assumed for the Sivers function [</w:t>
      </w:r>
      <w:r w:rsidRPr="000F6C5B">
        <w:rPr>
          <w:sz w:val="24"/>
          <w:szCs w:val="24"/>
        </w:rPr>
        <w:fldChar w:fldCharType="begin"/>
      </w:r>
      <w:r w:rsidRPr="000F6C5B">
        <w:rPr>
          <w:sz w:val="24"/>
          <w:szCs w:val="24"/>
        </w:rPr>
        <w:instrText xml:space="preserve"> NOTEREF _Ref260918957 \h </w:instrText>
      </w:r>
      <w:r w:rsidRPr="000F6C5B">
        <w:rPr>
          <w:sz w:val="24"/>
          <w:szCs w:val="24"/>
        </w:rPr>
      </w:r>
      <w:r w:rsidRPr="000F6C5B">
        <w:rPr>
          <w:sz w:val="24"/>
          <w:szCs w:val="24"/>
        </w:rPr>
        <w:fldChar w:fldCharType="separate"/>
      </w:r>
      <w:r>
        <w:rPr>
          <w:sz w:val="24"/>
          <w:szCs w:val="24"/>
        </w:rPr>
        <w:t>21</w:t>
      </w:r>
      <w:r w:rsidRPr="000F6C5B">
        <w:rPr>
          <w:sz w:val="24"/>
          <w:szCs w:val="24"/>
        </w:rPr>
        <w:fldChar w:fldCharType="end"/>
      </w:r>
      <w:r w:rsidRPr="000F6C5B">
        <w:rPr>
          <w:sz w:val="24"/>
          <w:szCs w:val="24"/>
        </w:rPr>
        <w:t xml:space="preserve">]. Since the inclusive jet asymmetry provides only a single hard scale, namely, jet </w:t>
      </w:r>
      <w:proofErr w:type="spellStart"/>
      <w:r w:rsidRPr="000F6C5B">
        <w:rPr>
          <w:i/>
          <w:sz w:val="24"/>
          <w:szCs w:val="24"/>
        </w:rPr>
        <w:t>p</w:t>
      </w:r>
      <w:r w:rsidRPr="000F6C5B">
        <w:rPr>
          <w:i/>
          <w:sz w:val="24"/>
          <w:szCs w:val="24"/>
          <w:vertAlign w:val="subscript"/>
        </w:rPr>
        <w:t>T</w:t>
      </w:r>
      <w:proofErr w:type="spellEnd"/>
      <w:r w:rsidRPr="000F6C5B">
        <w:rPr>
          <w:sz w:val="24"/>
          <w:szCs w:val="24"/>
        </w:rPr>
        <w:t>, the twist-3 framework is most naturally suited for theoretical expectation. However, the current estimates give a sense for the size of such effects. One can see that for 1 fb</w:t>
      </w:r>
      <w:r w:rsidRPr="000F6C5B">
        <w:rPr>
          <w:sz w:val="24"/>
          <w:szCs w:val="24"/>
          <w:vertAlign w:val="superscript"/>
        </w:rPr>
        <w:t>-1</w:t>
      </w:r>
      <w:r w:rsidRPr="000F6C5B">
        <w:rPr>
          <w:sz w:val="24"/>
          <w:szCs w:val="24"/>
        </w:rPr>
        <w:t xml:space="preserve"> statistics may be sufficient to observe a nonzero asymmetry. However, the effects are expected to be quite small, at an order less than 1%. The magnitude of this projection is qualitatively similar to existing inclusive jet asymmetries at forward </w:t>
      </w:r>
      <w:proofErr w:type="spellStart"/>
      <w:r w:rsidRPr="000F6C5B">
        <w:rPr>
          <w:sz w:val="24"/>
          <w:szCs w:val="24"/>
        </w:rPr>
        <w:t>pseudorapidity</w:t>
      </w:r>
      <w:proofErr w:type="spellEnd"/>
      <w:r w:rsidRPr="000F6C5B">
        <w:rPr>
          <w:sz w:val="24"/>
          <w:szCs w:val="24"/>
        </w:rPr>
        <w:t xml:space="preserve"> [</w:t>
      </w:r>
      <w:bookmarkStart w:id="40" w:name="_Ref261182446"/>
      <w:r w:rsidRPr="000F6C5B">
        <w:rPr>
          <w:rStyle w:val="EndnoteReference"/>
          <w:sz w:val="24"/>
          <w:szCs w:val="24"/>
          <w:vertAlign w:val="baseline"/>
        </w:rPr>
        <w:endnoteReference w:id="33"/>
      </w:r>
      <w:bookmarkEnd w:id="40"/>
      <w:r w:rsidRPr="000F6C5B">
        <w:rPr>
          <w:sz w:val="24"/>
          <w:szCs w:val="24"/>
        </w:rPr>
        <w:t>].</w:t>
      </w:r>
    </w:p>
    <w:p w14:paraId="6ADF4F50" w14:textId="2151990E" w:rsidR="003F4039" w:rsidRPr="002106C9" w:rsidRDefault="003F4039" w:rsidP="002106C9">
      <w:pPr>
        <w:pStyle w:val="Caption"/>
        <w:ind w:firstLine="720"/>
        <w:rPr>
          <w:sz w:val="24"/>
          <w:szCs w:val="24"/>
        </w:rPr>
      </w:pPr>
      <w:r w:rsidRPr="002106C9">
        <w:rPr>
          <w:sz w:val="24"/>
          <w:szCs w:val="24"/>
        </w:rPr>
        <w:t>Recent theoretical work [</w:t>
      </w:r>
      <w:r w:rsidRPr="002106C9">
        <w:rPr>
          <w:rStyle w:val="EndnoteReference"/>
          <w:sz w:val="24"/>
          <w:szCs w:val="24"/>
          <w:vertAlign w:val="baseline"/>
        </w:rPr>
        <w:endnoteReference w:id="34"/>
      </w:r>
      <w:r w:rsidRPr="002106C9">
        <w:rPr>
          <w:sz w:val="24"/>
          <w:szCs w:val="24"/>
        </w:rPr>
        <w:t xml:space="preserve">] has found that by taking into account initial-state and final-state interactions between the hard scattered </w:t>
      </w:r>
      <w:proofErr w:type="spellStart"/>
      <w:r w:rsidRPr="002106C9">
        <w:rPr>
          <w:sz w:val="24"/>
          <w:szCs w:val="24"/>
        </w:rPr>
        <w:t>parton</w:t>
      </w:r>
      <w:proofErr w:type="spellEnd"/>
      <w:r w:rsidRPr="002106C9">
        <w:rPr>
          <w:sz w:val="24"/>
          <w:szCs w:val="24"/>
        </w:rPr>
        <w:t xml:space="preserve"> and the polarized remnant, extractions of the </w:t>
      </w:r>
      <w:proofErr w:type="spellStart"/>
      <w:r w:rsidRPr="002106C9">
        <w:rPr>
          <w:sz w:val="24"/>
          <w:szCs w:val="24"/>
        </w:rPr>
        <w:t>Sivers</w:t>
      </w:r>
      <w:proofErr w:type="spellEnd"/>
      <w:r w:rsidRPr="002106C9">
        <w:rPr>
          <w:sz w:val="24"/>
          <w:szCs w:val="24"/>
        </w:rPr>
        <w:t xml:space="preserve"> function from SIDIS data [</w:t>
      </w:r>
      <w:r w:rsidRPr="002106C9">
        <w:rPr>
          <w:sz w:val="24"/>
          <w:szCs w:val="24"/>
        </w:rPr>
        <w:fldChar w:fldCharType="begin"/>
      </w:r>
      <w:r w:rsidRPr="002106C9">
        <w:rPr>
          <w:sz w:val="24"/>
          <w:szCs w:val="24"/>
        </w:rPr>
        <w:instrText xml:space="preserve"> NOTEREF _Ref261182406 \h </w:instrText>
      </w:r>
      <w:r w:rsidRPr="002106C9">
        <w:rPr>
          <w:sz w:val="24"/>
          <w:szCs w:val="24"/>
        </w:rPr>
      </w:r>
      <w:r w:rsidRPr="002106C9">
        <w:rPr>
          <w:sz w:val="24"/>
          <w:szCs w:val="24"/>
        </w:rPr>
        <w:fldChar w:fldCharType="separate"/>
      </w:r>
      <w:r w:rsidRPr="002106C9">
        <w:rPr>
          <w:sz w:val="24"/>
          <w:szCs w:val="24"/>
        </w:rPr>
        <w:t>15</w:t>
      </w:r>
      <w:r w:rsidRPr="002106C9">
        <w:rPr>
          <w:sz w:val="24"/>
          <w:szCs w:val="24"/>
        </w:rPr>
        <w:fldChar w:fldCharType="end"/>
      </w:r>
      <w:r w:rsidRPr="002106C9">
        <w:rPr>
          <w:sz w:val="24"/>
          <w:szCs w:val="24"/>
        </w:rPr>
        <w:t>,</w:t>
      </w:r>
      <w:r w:rsidRPr="002106C9">
        <w:rPr>
          <w:sz w:val="24"/>
          <w:szCs w:val="24"/>
        </w:rPr>
        <w:fldChar w:fldCharType="begin"/>
      </w:r>
      <w:r w:rsidRPr="002106C9">
        <w:rPr>
          <w:sz w:val="24"/>
          <w:szCs w:val="24"/>
        </w:rPr>
        <w:instrText xml:space="preserve"> NOTEREF _Ref261182411 \h </w:instrText>
      </w:r>
      <w:r w:rsidRPr="002106C9">
        <w:rPr>
          <w:sz w:val="24"/>
          <w:szCs w:val="24"/>
        </w:rPr>
      </w:r>
      <w:r w:rsidRPr="002106C9">
        <w:rPr>
          <w:sz w:val="24"/>
          <w:szCs w:val="24"/>
        </w:rPr>
        <w:fldChar w:fldCharType="separate"/>
      </w:r>
      <w:r w:rsidRPr="002106C9">
        <w:rPr>
          <w:sz w:val="24"/>
          <w:szCs w:val="24"/>
        </w:rPr>
        <w:t>16</w:t>
      </w:r>
      <w:r w:rsidRPr="002106C9">
        <w:rPr>
          <w:sz w:val="24"/>
          <w:szCs w:val="24"/>
        </w:rPr>
        <w:fldChar w:fldCharType="end"/>
      </w:r>
      <w:r w:rsidRPr="002106C9">
        <w:rPr>
          <w:sz w:val="24"/>
          <w:szCs w:val="24"/>
        </w:rPr>
        <w:t xml:space="preserve">] are consistent with existing inclusive jet data from </w:t>
      </w:r>
      <w:proofErr w:type="spellStart"/>
      <w:r w:rsidRPr="002106C9">
        <w:rPr>
          <w:i/>
          <w:sz w:val="24"/>
          <w:szCs w:val="24"/>
        </w:rPr>
        <w:t>p+p</w:t>
      </w:r>
      <w:proofErr w:type="spellEnd"/>
      <w:r w:rsidRPr="002106C9">
        <w:rPr>
          <w:sz w:val="24"/>
          <w:szCs w:val="24"/>
        </w:rPr>
        <w:t xml:space="preserve"> scattering [</w:t>
      </w:r>
      <w:r w:rsidRPr="002106C9">
        <w:rPr>
          <w:sz w:val="24"/>
          <w:szCs w:val="24"/>
        </w:rPr>
        <w:fldChar w:fldCharType="begin"/>
      </w:r>
      <w:r w:rsidRPr="002106C9">
        <w:rPr>
          <w:sz w:val="24"/>
          <w:szCs w:val="24"/>
        </w:rPr>
        <w:instrText xml:space="preserve"> NOTEREF _Ref261182446 \h </w:instrText>
      </w:r>
      <w:r w:rsidRPr="002106C9">
        <w:rPr>
          <w:sz w:val="24"/>
          <w:szCs w:val="24"/>
        </w:rPr>
      </w:r>
      <w:r w:rsidRPr="002106C9">
        <w:rPr>
          <w:sz w:val="24"/>
          <w:szCs w:val="24"/>
        </w:rPr>
        <w:fldChar w:fldCharType="separate"/>
      </w:r>
      <w:r w:rsidRPr="002106C9">
        <w:rPr>
          <w:sz w:val="24"/>
          <w:szCs w:val="24"/>
        </w:rPr>
        <w:t>33</w:t>
      </w:r>
      <w:r w:rsidRPr="002106C9">
        <w:rPr>
          <w:sz w:val="24"/>
          <w:szCs w:val="24"/>
        </w:rPr>
        <w:fldChar w:fldCharType="end"/>
      </w:r>
      <w:r w:rsidRPr="002106C9">
        <w:rPr>
          <w:sz w:val="24"/>
          <w:szCs w:val="24"/>
        </w:rPr>
        <w:t xml:space="preserve">]. The extracted </w:t>
      </w:r>
      <w:proofErr w:type="spellStart"/>
      <w:r w:rsidRPr="002106C9">
        <w:rPr>
          <w:sz w:val="24"/>
          <w:szCs w:val="24"/>
        </w:rPr>
        <w:t>Sivers</w:t>
      </w:r>
      <w:proofErr w:type="spellEnd"/>
      <w:r w:rsidRPr="002106C9">
        <w:rPr>
          <w:sz w:val="24"/>
          <w:szCs w:val="24"/>
        </w:rPr>
        <w:t xml:space="preserve"> functions were used to derive the twist-3 function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q</m:t>
            </m:r>
            <w:proofErr w:type="gramStart"/>
            <m:r>
              <w:rPr>
                <w:rFonts w:ascii="Cambria Math" w:hAnsi="Cambria Math"/>
                <w:sz w:val="24"/>
                <w:szCs w:val="24"/>
              </w:rPr>
              <m:t>,F</m:t>
            </m:r>
            <w:proofErr w:type="gramEnd"/>
          </m:sub>
        </m:sSub>
        <m:d>
          <m:dPr>
            <m:ctrlPr>
              <w:rPr>
                <w:rFonts w:ascii="Cambria Math" w:hAnsi="Cambria Math"/>
                <w:i/>
                <w:sz w:val="24"/>
                <w:szCs w:val="24"/>
              </w:rPr>
            </m:ctrlPr>
          </m:dPr>
          <m:e>
            <m:r>
              <w:rPr>
                <w:rFonts w:ascii="Cambria Math" w:hAnsi="Cambria Math"/>
                <w:sz w:val="24"/>
                <w:szCs w:val="24"/>
              </w:rPr>
              <m:t>x,x</m:t>
            </m:r>
          </m:e>
        </m:d>
      </m:oMath>
      <w:r w:rsidRPr="002106C9">
        <w:rPr>
          <w:sz w:val="24"/>
          <w:szCs w:val="24"/>
        </w:rPr>
        <w:t xml:space="preserve"> [</w:t>
      </w:r>
      <w:r w:rsidRPr="002106C9">
        <w:rPr>
          <w:rStyle w:val="EndnoteReference"/>
          <w:sz w:val="24"/>
          <w:szCs w:val="24"/>
          <w:vertAlign w:val="baseline"/>
        </w:rPr>
        <w:endnoteReference w:id="35"/>
      </w:r>
      <w:r w:rsidRPr="002106C9">
        <w:rPr>
          <w:sz w:val="24"/>
          <w:szCs w:val="24"/>
        </w:rPr>
        <w:t xml:space="preserve">] that was then used to compute the corresponding inclusive jet asymmetry for </w:t>
      </w:r>
      <w:proofErr w:type="spellStart"/>
      <w:r w:rsidRPr="002106C9">
        <w:rPr>
          <w:i/>
          <w:sz w:val="24"/>
          <w:szCs w:val="24"/>
        </w:rPr>
        <w:t>p+p</w:t>
      </w:r>
      <w:proofErr w:type="spellEnd"/>
      <w:r w:rsidRPr="002106C9">
        <w:rPr>
          <w:sz w:val="24"/>
          <w:szCs w:val="24"/>
        </w:rPr>
        <w:t xml:space="preserve"> scattering. The prediction compares favorable to the measured asymmetry, indicating a process-dependence to the </w:t>
      </w:r>
      <w:proofErr w:type="spellStart"/>
      <w:r w:rsidRPr="002106C9">
        <w:rPr>
          <w:sz w:val="24"/>
          <w:szCs w:val="24"/>
        </w:rPr>
        <w:t>Sivers</w:t>
      </w:r>
      <w:proofErr w:type="spellEnd"/>
      <w:r w:rsidRPr="002106C9">
        <w:rPr>
          <w:sz w:val="24"/>
          <w:szCs w:val="24"/>
        </w:rPr>
        <w:t xml:space="preserve"> effect. Due to the small size of the apparent inclusive jet asymmetries more precise measurements are needed. </w:t>
      </w:r>
    </w:p>
    <w:p w14:paraId="4AD62CD2" w14:textId="77777777" w:rsidR="002106C9" w:rsidRDefault="002106C9" w:rsidP="003F4039">
      <w:pPr>
        <w:keepNext/>
      </w:pPr>
    </w:p>
    <w:p w14:paraId="13F28DBA" w14:textId="77777777" w:rsid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DA21104" w14:textId="77777777" w:rsidTr="00D4372B">
        <w:tc>
          <w:tcPr>
            <w:tcW w:w="9860" w:type="dxa"/>
          </w:tcPr>
          <w:p w14:paraId="7961F287" w14:textId="3C52F976" w:rsidR="00D4372B" w:rsidRDefault="00D4372B" w:rsidP="00D4372B">
            <w:pPr>
              <w:tabs>
                <w:tab w:val="left" w:pos="8547"/>
              </w:tabs>
              <w:ind w:firstLine="0"/>
              <w:jc w:val="center"/>
            </w:pPr>
            <w:r>
              <w:rPr>
                <w:noProof/>
              </w:rPr>
              <w:lastRenderedPageBreak/>
              <w:drawing>
                <wp:inline distT="0" distB="0" distL="0" distR="0" wp14:anchorId="2D6DA8A2" wp14:editId="62EB09D1">
                  <wp:extent cx="4817533" cy="2330450"/>
                  <wp:effectExtent l="0" t="0" r="8890" b="635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ers.v0.0.png"/>
                          <pic:cNvPicPr/>
                        </pic:nvPicPr>
                        <pic:blipFill rotWithShape="1">
                          <a:blip r:embed="rId51">
                            <a:extLst>
                              <a:ext uri="{28A0092B-C50C-407E-A947-70E740481C1C}">
                                <a14:useLocalDpi xmlns:a14="http://schemas.microsoft.com/office/drawing/2010/main" val="0"/>
                              </a:ext>
                            </a:extLst>
                          </a:blip>
                          <a:srcRect t="8325" r="9364"/>
                          <a:stretch/>
                        </pic:blipFill>
                        <pic:spPr bwMode="auto">
                          <a:xfrm>
                            <a:off x="0" y="0"/>
                            <a:ext cx="4818407" cy="2330873"/>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26637FBB" w14:textId="77777777" w:rsidTr="00D4372B">
        <w:tc>
          <w:tcPr>
            <w:tcW w:w="9860" w:type="dxa"/>
          </w:tcPr>
          <w:p w14:paraId="0D73968E" w14:textId="1F592459" w:rsidR="00D4372B" w:rsidRPr="00D4372B" w:rsidRDefault="00D4372B" w:rsidP="00D4372B">
            <w:pPr>
              <w:pStyle w:val="Caption"/>
              <w:rPr>
                <w:sz w:val="21"/>
                <w:szCs w:val="21"/>
              </w:rPr>
            </w:pPr>
            <w:bookmarkStart w:id="41" w:name="_Ref260947704"/>
            <w:r w:rsidRPr="00AD1B44">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21</w:t>
            </w:r>
            <w:r w:rsidR="008B7568">
              <w:rPr>
                <w:sz w:val="21"/>
                <w:szCs w:val="21"/>
              </w:rPr>
              <w:fldChar w:fldCharType="end"/>
            </w:r>
            <w:bookmarkEnd w:id="41"/>
            <w:r>
              <w:rPr>
                <w:sz w:val="21"/>
                <w:szCs w:val="21"/>
              </w:rPr>
              <w:t xml:space="preserve">: Expected </w:t>
            </w:r>
            <w:proofErr w:type="spellStart"/>
            <w:r>
              <w:rPr>
                <w:sz w:val="21"/>
                <w:szCs w:val="21"/>
              </w:rPr>
              <w:t>Sivers</w:t>
            </w:r>
            <w:proofErr w:type="spellEnd"/>
            <w:r>
              <w:rPr>
                <w:sz w:val="21"/>
                <w:szCs w:val="21"/>
              </w:rPr>
              <w:t xml:space="preserve"> asymmetries based on the Torino parameterization [</w:t>
            </w:r>
            <w:r>
              <w:rPr>
                <w:sz w:val="21"/>
                <w:szCs w:val="21"/>
              </w:rPr>
              <w:fldChar w:fldCharType="begin"/>
            </w:r>
            <w:r>
              <w:rPr>
                <w:sz w:val="21"/>
                <w:szCs w:val="21"/>
              </w:rPr>
              <w:instrText xml:space="preserve"> NOTEREF _Ref260918957 \h </w:instrText>
            </w:r>
            <w:r>
              <w:rPr>
                <w:sz w:val="21"/>
                <w:szCs w:val="21"/>
              </w:rPr>
            </w:r>
            <w:r>
              <w:rPr>
                <w:sz w:val="21"/>
                <w:szCs w:val="21"/>
              </w:rPr>
              <w:fldChar w:fldCharType="separate"/>
            </w:r>
            <w:r>
              <w:rPr>
                <w:sz w:val="21"/>
                <w:szCs w:val="21"/>
              </w:rPr>
              <w:t>21</w:t>
            </w:r>
            <w:r>
              <w:rPr>
                <w:sz w:val="21"/>
                <w:szCs w:val="21"/>
              </w:rPr>
              <w:fldChar w:fldCharType="end"/>
            </w:r>
            <w:r>
              <w:rPr>
                <w:sz w:val="21"/>
                <w:szCs w:val="21"/>
              </w:rPr>
              <w:t xml:space="preserve">] </w:t>
            </w:r>
            <w:r w:rsidRPr="005D7765">
              <w:rPr>
                <w:sz w:val="21"/>
                <w:szCs w:val="21"/>
              </w:rPr>
              <w:t xml:space="preserve">within a leading-order PYTHIA Monte Carlo for jets produced with </w:t>
            </w:r>
            <m:oMath>
              <m:r>
                <w:rPr>
                  <w:rFonts w:ascii="Cambria Math" w:hAnsi="Cambria Math"/>
                  <w:sz w:val="21"/>
                  <w:szCs w:val="21"/>
                </w:rPr>
                <m:t>2.8&lt;η&lt;3.7</m:t>
              </m:r>
            </m:oMath>
            <w:r w:rsidRPr="005D776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5D7765">
              <w:rPr>
                <w:sz w:val="21"/>
                <w:szCs w:val="21"/>
              </w:rPr>
              <w:t xml:space="preserve"> GeV/</w:t>
            </w:r>
            <w:r w:rsidRPr="005D7765">
              <w:rPr>
                <w:i/>
                <w:sz w:val="21"/>
                <w:szCs w:val="21"/>
              </w:rPr>
              <w:t>c</w:t>
            </w:r>
            <w:r w:rsidRPr="005D7765">
              <w:rPr>
                <w:sz w:val="21"/>
                <w:szCs w:val="21"/>
              </w:rPr>
              <w:t>. The expectations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 Jets are reconstructed utilizing an anti-</w:t>
            </w:r>
            <w:proofErr w:type="spellStart"/>
            <w:r w:rsidRPr="005D7765">
              <w:rPr>
                <w:i/>
                <w:sz w:val="21"/>
                <w:szCs w:val="21"/>
              </w:rPr>
              <w:t>k</w:t>
            </w:r>
            <w:r w:rsidRPr="005D7765">
              <w:rPr>
                <w:i/>
                <w:sz w:val="21"/>
                <w:szCs w:val="21"/>
                <w:vertAlign w:val="subscript"/>
              </w:rPr>
              <w:t>T</w:t>
            </w:r>
            <w:proofErr w:type="spellEnd"/>
            <w:r w:rsidRPr="005D7765">
              <w:rPr>
                <w:sz w:val="21"/>
                <w:szCs w:val="21"/>
              </w:rPr>
              <w:t xml:space="preserve"> algorithm, and the asymmetries are calculated relative to the axis of the hard scattered </w:t>
            </w:r>
            <w:proofErr w:type="spellStart"/>
            <w:r w:rsidRPr="005D7765">
              <w:rPr>
                <w:sz w:val="21"/>
                <w:szCs w:val="21"/>
              </w:rPr>
              <w:t>parton</w:t>
            </w:r>
            <w:proofErr w:type="spellEnd"/>
            <w:r w:rsidRPr="005D7765">
              <w:rPr>
                <w:sz w:val="21"/>
                <w:szCs w:val="21"/>
              </w:rPr>
              <w:t>.</w:t>
            </w:r>
          </w:p>
        </w:tc>
      </w:tr>
    </w:tbl>
    <w:p w14:paraId="1DE3604B" w14:textId="77777777" w:rsidR="00D4372B" w:rsidRPr="000E42C6" w:rsidRDefault="00D4372B" w:rsidP="003F4039"/>
    <w:p w14:paraId="4DD126B2" w14:textId="77777777" w:rsidR="003F4039" w:rsidRDefault="003F4039" w:rsidP="003F4039">
      <w:pPr>
        <w:keepNext/>
      </w:pPr>
      <w:r>
        <w:t xml:space="preserve">In addition to the inclusive jet measurements outlined above, di-jet measurement allow further probes of the transverse momentum dependent structure of the nucleon. Here the relative transverse momentum between the jets, </w:t>
      </w:r>
      <w:proofErr w:type="spellStart"/>
      <w:r w:rsidRPr="005C21BB">
        <w:rPr>
          <w:i/>
        </w:rPr>
        <w:t>k</w:t>
      </w:r>
      <w:r w:rsidRPr="005C21BB">
        <w:rPr>
          <w:i/>
          <w:vertAlign w:val="subscript"/>
        </w:rPr>
        <w:t>T</w:t>
      </w:r>
      <w:proofErr w:type="spellEnd"/>
      <w:r>
        <w:t xml:space="preserve">, </w:t>
      </w:r>
      <w:proofErr w:type="gramStart"/>
      <w:r>
        <w:t>gives</w:t>
      </w:r>
      <w:proofErr w:type="gramEnd"/>
      <w:r>
        <w:t xml:space="preserve"> the additional soft scale needed for the TMD framework. In addition, accessing functions like </w:t>
      </w:r>
      <w:proofErr w:type="spellStart"/>
      <w:r>
        <w:t>Sivers</w:t>
      </w:r>
      <w:proofErr w:type="spellEnd"/>
      <w:r>
        <w:t xml:space="preserve"> [</w:t>
      </w:r>
      <w:r>
        <w:fldChar w:fldCharType="begin"/>
      </w:r>
      <w:r>
        <w:instrText xml:space="preserve"> NOTEREF _Ref261208262 \h </w:instrText>
      </w:r>
      <w:r>
        <w:fldChar w:fldCharType="separate"/>
      </w:r>
      <w:r>
        <w:t>32</w:t>
      </w:r>
      <w:r>
        <w:fldChar w:fldCharType="end"/>
      </w:r>
      <w:r>
        <w:t>] and Boer-Mulders [</w:t>
      </w:r>
      <w:r w:rsidRPr="000478B0">
        <w:rPr>
          <w:rStyle w:val="EndnoteReference"/>
          <w:vertAlign w:val="baseline"/>
        </w:rPr>
        <w:endnoteReference w:id="36"/>
      </w:r>
      <w:r>
        <w:t xml:space="preserve">] in </w:t>
      </w:r>
      <w:proofErr w:type="spellStart"/>
      <w:r w:rsidRPr="00657B83">
        <w:rPr>
          <w:i/>
        </w:rPr>
        <w:t>p+p</w:t>
      </w:r>
      <w:proofErr w:type="spellEnd"/>
      <w:r>
        <w:t xml:space="preserve"> collisions allows one to explore additional asymmetries that may result from the “color-entanglement” in </w:t>
      </w:r>
      <w:proofErr w:type="spellStart"/>
      <w:r w:rsidRPr="00657B83">
        <w:rPr>
          <w:i/>
        </w:rPr>
        <w:t>p+p</w:t>
      </w:r>
      <w:proofErr w:type="spellEnd"/>
      <w:r>
        <w:t>, which also leads to the breakdown of factorization theorems [</w:t>
      </w:r>
      <w:r w:rsidRPr="004B2D60">
        <w:rPr>
          <w:rStyle w:val="EndnoteReference"/>
          <w:vertAlign w:val="baseline"/>
        </w:rPr>
        <w:endnoteReference w:id="37"/>
      </w:r>
      <w:r>
        <w:t>].</w:t>
      </w:r>
    </w:p>
    <w:p w14:paraId="01CDEC1E" w14:textId="77777777" w:rsidR="0054115C" w:rsidRDefault="0054115C" w:rsidP="00886204">
      <w:pPr>
        <w:ind w:firstLine="0"/>
      </w:pPr>
    </w:p>
    <w:p w14:paraId="4B71E68C" w14:textId="31E51F3A" w:rsidR="004D1E46" w:rsidRDefault="004D1E46" w:rsidP="0004195F">
      <w:pPr>
        <w:pStyle w:val="Heading3"/>
      </w:pPr>
      <w:bookmarkStart w:id="42" w:name="_Toc262241027"/>
      <w:r>
        <w:t xml:space="preserve">The </w:t>
      </w:r>
      <w:proofErr w:type="spellStart"/>
      <w:r>
        <w:t>Helicity</w:t>
      </w:r>
      <w:proofErr w:type="spellEnd"/>
      <w:r>
        <w:t xml:space="preserve"> Structure of the proton</w:t>
      </w:r>
      <w:bookmarkEnd w:id="42"/>
    </w:p>
    <w:p w14:paraId="4E1B90C9" w14:textId="77777777" w:rsidR="000217D4" w:rsidRDefault="000217D4" w:rsidP="00CF216F"/>
    <w:p w14:paraId="0DD92DFB" w14:textId="77777777" w:rsidR="003F4039" w:rsidRPr="00135B80" w:rsidRDefault="003F4039" w:rsidP="00CF216F"/>
    <w:p w14:paraId="1C10DABE" w14:textId="15D70786" w:rsidR="00972877" w:rsidRDefault="003C032F" w:rsidP="005740AE">
      <w:pPr>
        <w:pStyle w:val="Heading2"/>
      </w:pPr>
      <w:bookmarkStart w:id="43" w:name="_Toc262241028"/>
      <w:r>
        <w:t xml:space="preserve">The search for exotics in </w:t>
      </w:r>
      <w:proofErr w:type="spellStart"/>
      <w:r>
        <w:t>p+p</w:t>
      </w:r>
      <w:bookmarkEnd w:id="43"/>
      <w:proofErr w:type="spellEnd"/>
    </w:p>
    <w:p w14:paraId="22BC294A" w14:textId="77777777" w:rsidR="00972877" w:rsidRDefault="00972877" w:rsidP="005740AE">
      <w:pPr>
        <w:pStyle w:val="Heading4"/>
        <w:ind w:firstLine="0"/>
      </w:pPr>
      <w:proofErr w:type="spellStart"/>
      <w:r w:rsidRPr="002B76BA">
        <w:t>Glueballs</w:t>
      </w:r>
      <w:proofErr w:type="spellEnd"/>
      <w:r w:rsidRPr="002B76BA">
        <w:t xml:space="preserve"> at RHIC</w:t>
      </w:r>
      <w:r>
        <w:t>:</w:t>
      </w:r>
    </w:p>
    <w:p w14:paraId="449C0CFD" w14:textId="39998263" w:rsidR="00972877" w:rsidRPr="00D549AD" w:rsidRDefault="00972877" w:rsidP="00D549AD">
      <w:pPr>
        <w:rPr>
          <w:b/>
        </w:rPr>
      </w:pPr>
      <w:r w:rsidRPr="00BF35D0">
        <w:rPr>
          <w:color w:val="000000"/>
          <w:szCs w:val="20"/>
          <w:lang w:eastAsia="ja-JP"/>
        </w:rPr>
        <w:t xml:space="preserve">QCD predicts the existence of bound states of gluons with no constituent quarks, </w:t>
      </w:r>
      <w:proofErr w:type="spellStart"/>
      <w:r w:rsidRPr="00BF35D0">
        <w:rPr>
          <w:color w:val="000000"/>
          <w:szCs w:val="20"/>
          <w:lang w:eastAsia="ja-JP"/>
        </w:rPr>
        <w:t>glueballs</w:t>
      </w:r>
      <w:proofErr w:type="spellEnd"/>
      <w:r w:rsidR="00D549AD">
        <w:rPr>
          <w:color w:val="000000"/>
          <w:szCs w:val="20"/>
          <w:lang w:eastAsia="ja-JP"/>
        </w:rPr>
        <w:t xml:space="preserve"> [</w:t>
      </w:r>
      <w:r w:rsidRPr="00D549AD">
        <w:rPr>
          <w:rStyle w:val="EndnoteReference"/>
          <w:color w:val="000000"/>
          <w:szCs w:val="20"/>
          <w:vertAlign w:val="baseline"/>
          <w:lang w:eastAsia="ja-JP"/>
        </w:rPr>
        <w:endnoteReference w:id="38"/>
      </w:r>
      <w:r w:rsidR="00D549AD">
        <w:rPr>
          <w:color w:val="000000"/>
          <w:szCs w:val="20"/>
          <w:lang w:eastAsia="ja-JP"/>
        </w:rPr>
        <w:t>]</w:t>
      </w:r>
      <w:r w:rsidRPr="00BF35D0">
        <w:rPr>
          <w:color w:val="000000"/>
          <w:szCs w:val="20"/>
          <w:lang w:eastAsia="ja-JP"/>
        </w:rPr>
        <w:t xml:space="preserve">. </w:t>
      </w:r>
      <w:r>
        <w:rPr>
          <w:color w:val="000000"/>
          <w:szCs w:val="20"/>
          <w:lang w:eastAsia="ja-JP"/>
        </w:rPr>
        <w:t xml:space="preserve"> </w:t>
      </w:r>
      <w:r w:rsidR="00D549AD">
        <w:rPr>
          <w:color w:val="000000"/>
          <w:szCs w:val="20"/>
          <w:lang w:eastAsia="ja-JP"/>
        </w:rPr>
        <w:t xml:space="preserve">An </w:t>
      </w:r>
      <w:r>
        <w:rPr>
          <w:color w:val="000000"/>
          <w:szCs w:val="20"/>
          <w:lang w:eastAsia="ja-JP"/>
        </w:rPr>
        <w:t xml:space="preserve">existence </w:t>
      </w:r>
      <w:r w:rsidR="00D549AD">
        <w:rPr>
          <w:color w:val="000000"/>
          <w:szCs w:val="20"/>
          <w:lang w:eastAsia="ja-JP"/>
        </w:rPr>
        <w:t>proof and characterization</w:t>
      </w:r>
      <w:r>
        <w:rPr>
          <w:color w:val="000000"/>
          <w:szCs w:val="20"/>
          <w:lang w:eastAsia="ja-JP"/>
        </w:rPr>
        <w:t xml:space="preserve"> of the</w:t>
      </w:r>
      <w:r w:rsidR="00D549AD">
        <w:rPr>
          <w:color w:val="000000"/>
          <w:szCs w:val="20"/>
          <w:lang w:eastAsia="ja-JP"/>
        </w:rPr>
        <w:t>se</w:t>
      </w:r>
      <w:r>
        <w:rPr>
          <w:color w:val="000000"/>
          <w:szCs w:val="20"/>
          <w:lang w:eastAsia="ja-JP"/>
        </w:rPr>
        <w:t xml:space="preserve"> compound objects offer unique insight into the strong interaction since the gluon self-interaction is exclusively responsible for the mass of </w:t>
      </w:r>
      <w:proofErr w:type="spellStart"/>
      <w:r>
        <w:rPr>
          <w:color w:val="000000"/>
          <w:szCs w:val="20"/>
          <w:lang w:eastAsia="ja-JP"/>
        </w:rPr>
        <w:t>glueballs</w:t>
      </w:r>
      <w:proofErr w:type="spellEnd"/>
      <w:r>
        <w:rPr>
          <w:color w:val="000000"/>
          <w:szCs w:val="20"/>
          <w:lang w:eastAsia="ja-JP"/>
        </w:rPr>
        <w:t xml:space="preserve">. </w:t>
      </w:r>
      <w:r w:rsidRPr="00BF35D0">
        <w:rPr>
          <w:color w:val="000000"/>
          <w:szCs w:val="20"/>
          <w:lang w:eastAsia="ja-JP"/>
        </w:rPr>
        <w:t xml:space="preserve">The search for these exotic states and their possible role within the family of </w:t>
      </w:r>
      <w:r w:rsidRPr="00F169C8">
        <w:rPr>
          <w:color w:val="000000"/>
          <w:position w:val="-8"/>
          <w:szCs w:val="20"/>
          <w:lang w:eastAsia="ja-JP"/>
        </w:rPr>
        <w:object w:dxaOrig="280" w:dyaOrig="320" w14:anchorId="11ADE1FF">
          <v:shape id="_x0000_i1030" type="#_x0000_t75" style="width:14.1pt;height:16.45pt" o:ole="">
            <v:imagedata r:id="rId52" o:title=""/>
          </v:shape>
          <o:OLEObject Type="Embed" ProgID="Equation.3" ShapeID="_x0000_i1030" DrawAspect="Content" ObjectID="_1335983263" r:id="rId53"/>
        </w:object>
      </w:r>
      <w:r>
        <w:rPr>
          <w:b/>
          <w:bCs/>
          <w:color w:val="000000"/>
          <w:szCs w:val="20"/>
          <w:lang w:eastAsia="ja-JP"/>
        </w:rPr>
        <w:t xml:space="preserve"> </w:t>
      </w:r>
      <w:r w:rsidRPr="00BF35D0">
        <w:rPr>
          <w:color w:val="000000"/>
          <w:szCs w:val="20"/>
          <w:lang w:eastAsia="ja-JP"/>
        </w:rPr>
        <w:t xml:space="preserve">mesons is a </w:t>
      </w:r>
      <w:r>
        <w:rPr>
          <w:color w:val="000000"/>
          <w:szCs w:val="20"/>
          <w:lang w:eastAsia="ja-JP"/>
        </w:rPr>
        <w:t>long-</w:t>
      </w:r>
      <w:r w:rsidRPr="00BF35D0">
        <w:rPr>
          <w:color w:val="000000"/>
          <w:szCs w:val="20"/>
          <w:lang w:eastAsia="ja-JP"/>
        </w:rPr>
        <w:t>standing quest in hadron spectroscopy</w:t>
      </w:r>
      <w:r>
        <w:rPr>
          <w:color w:val="000000"/>
          <w:szCs w:val="20"/>
          <w:lang w:eastAsia="ja-JP"/>
        </w:rPr>
        <w:t xml:space="preserve"> </w:t>
      </w:r>
      <w:r w:rsidR="00D549AD">
        <w:rPr>
          <w:color w:val="000000"/>
          <w:szCs w:val="20"/>
          <w:lang w:eastAsia="ja-JP"/>
        </w:rPr>
        <w:t>[</w:t>
      </w:r>
      <w:r w:rsidRPr="00D549AD">
        <w:rPr>
          <w:rStyle w:val="EndnoteReference"/>
          <w:color w:val="000000"/>
          <w:szCs w:val="20"/>
          <w:vertAlign w:val="baseline"/>
          <w:lang w:eastAsia="ja-JP"/>
        </w:rPr>
        <w:endnoteReference w:id="39"/>
      </w:r>
      <w:r w:rsidR="00D549AD" w:rsidRPr="00D549AD">
        <w:rPr>
          <w:color w:val="000000"/>
          <w:szCs w:val="20"/>
          <w:lang w:eastAsia="ja-JP"/>
        </w:rPr>
        <w:t>]</w:t>
      </w:r>
      <w:r w:rsidRPr="00BF35D0">
        <w:rPr>
          <w:color w:val="000000"/>
          <w:szCs w:val="20"/>
          <w:lang w:eastAsia="ja-JP"/>
        </w:rPr>
        <w:t xml:space="preserve">. </w:t>
      </w:r>
      <w:proofErr w:type="spellStart"/>
      <w:r>
        <w:rPr>
          <w:color w:val="000000"/>
          <w:szCs w:val="20"/>
          <w:lang w:eastAsia="ja-JP"/>
        </w:rPr>
        <w:t>Glueballs</w:t>
      </w:r>
      <w:proofErr w:type="spellEnd"/>
      <w:r>
        <w:rPr>
          <w:color w:val="000000"/>
          <w:szCs w:val="20"/>
          <w:lang w:eastAsia="ja-JP"/>
        </w:rPr>
        <w:t xml:space="preserve"> are </w:t>
      </w:r>
      <w:r w:rsidRPr="00BF35D0">
        <w:rPr>
          <w:color w:val="000000"/>
          <w:szCs w:val="20"/>
          <w:lang w:eastAsia="ja-JP"/>
        </w:rPr>
        <w:t>preferentially</w:t>
      </w:r>
      <w:r>
        <w:rPr>
          <w:color w:val="000000"/>
          <w:szCs w:val="20"/>
          <w:lang w:eastAsia="ja-JP"/>
        </w:rPr>
        <w:t xml:space="preserve"> produced</w:t>
      </w:r>
      <w:r w:rsidRPr="00BF35D0">
        <w:rPr>
          <w:color w:val="000000"/>
          <w:szCs w:val="20"/>
          <w:lang w:eastAsia="ja-JP"/>
        </w:rPr>
        <w:t xml:space="preserve"> in gluon-rich processes</w:t>
      </w:r>
      <w:r>
        <w:rPr>
          <w:color w:val="000000"/>
          <w:szCs w:val="20"/>
          <w:lang w:eastAsia="ja-JP"/>
        </w:rPr>
        <w:t xml:space="preserve"> such as </w:t>
      </w:r>
      <w:r w:rsidRPr="005B26CB">
        <w:rPr>
          <w:color w:val="000000"/>
          <w:position w:val="-8"/>
          <w:szCs w:val="20"/>
          <w:lang w:eastAsia="ja-JP"/>
        </w:rPr>
        <w:object w:dxaOrig="340" w:dyaOrig="320" w14:anchorId="56C3AC22">
          <v:shape id="_x0000_i1031" type="#_x0000_t75" style="width:17.2pt;height:16.45pt" o:ole="">
            <v:imagedata r:id="rId54" o:title=""/>
          </v:shape>
          <o:OLEObject Type="Embed" ProgID="Equation.3" ShapeID="_x0000_i1031" DrawAspect="Content" ObjectID="_1335983264" r:id="rId55"/>
        </w:object>
      </w:r>
      <w:r>
        <w:rPr>
          <w:color w:val="000000"/>
          <w:szCs w:val="20"/>
          <w:lang w:eastAsia="ja-JP"/>
        </w:rPr>
        <w:t xml:space="preserve"> annihilation </w:t>
      </w:r>
      <w:r w:rsidR="00D549AD" w:rsidRPr="00D549AD">
        <w:rPr>
          <w:color w:val="000000"/>
          <w:szCs w:val="20"/>
          <w:lang w:eastAsia="ja-JP"/>
        </w:rPr>
        <w:t>[</w:t>
      </w:r>
      <w:r w:rsidRPr="00D549AD">
        <w:rPr>
          <w:rStyle w:val="EndnoteReference"/>
          <w:color w:val="000000"/>
          <w:szCs w:val="20"/>
          <w:vertAlign w:val="baseline"/>
          <w:lang w:eastAsia="ja-JP"/>
        </w:rPr>
        <w:endnoteReference w:id="40"/>
      </w:r>
      <w:r w:rsidR="00D549AD">
        <w:rPr>
          <w:color w:val="000000"/>
          <w:szCs w:val="20"/>
          <w:lang w:eastAsia="ja-JP"/>
        </w:rPr>
        <w:t xml:space="preserve">, </w:t>
      </w:r>
      <w:r w:rsidRPr="00D549AD">
        <w:rPr>
          <w:rStyle w:val="EndnoteReference"/>
          <w:color w:val="000000"/>
          <w:szCs w:val="20"/>
          <w:vertAlign w:val="baseline"/>
          <w:lang w:eastAsia="ja-JP"/>
        </w:rPr>
        <w:endnoteReference w:id="41"/>
      </w:r>
      <w:r w:rsidR="00D549AD">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42"/>
      </w:r>
      <w:r w:rsidR="00D549AD" w:rsidRPr="00D549AD">
        <w:rPr>
          <w:color w:val="000000"/>
          <w:szCs w:val="20"/>
          <w:lang w:eastAsia="ja-JP"/>
        </w:rPr>
        <w:t>]</w:t>
      </w:r>
      <w:r w:rsidRPr="00D549AD">
        <w:rPr>
          <w:color w:val="000000"/>
          <w:szCs w:val="20"/>
          <w:lang w:eastAsia="ja-JP"/>
        </w:rPr>
        <w:t>,</w:t>
      </w:r>
      <w:r>
        <w:rPr>
          <w:color w:val="000000"/>
          <w:szCs w:val="20"/>
          <w:lang w:eastAsia="ja-JP"/>
        </w:rPr>
        <w:t xml:space="preserve"> </w:t>
      </w:r>
      <w:r w:rsidR="00D549AD">
        <w:rPr>
          <w:color w:val="000000"/>
          <w:szCs w:val="20"/>
          <w:lang w:eastAsia="ja-JP"/>
        </w:rPr>
        <w:t xml:space="preserve">the </w:t>
      </w:r>
      <w:proofErr w:type="spellStart"/>
      <w:r>
        <w:rPr>
          <w:color w:val="000000"/>
          <w:szCs w:val="20"/>
          <w:lang w:eastAsia="ja-JP"/>
        </w:rPr>
        <w:t>radiative</w:t>
      </w:r>
      <w:proofErr w:type="spellEnd"/>
      <w:r>
        <w:rPr>
          <w:color w:val="000000"/>
          <w:szCs w:val="20"/>
          <w:lang w:eastAsia="ja-JP"/>
        </w:rPr>
        <w:t xml:space="preserve"> decay of </w:t>
      </w:r>
      <w:r w:rsidRPr="00DA39F6">
        <w:rPr>
          <w:i/>
          <w:color w:val="000000"/>
          <w:szCs w:val="20"/>
          <w:lang w:eastAsia="ja-JP"/>
        </w:rPr>
        <w:t>J</w:t>
      </w:r>
      <w:r w:rsidRPr="00DA39F6">
        <w:rPr>
          <w:color w:val="000000"/>
          <w:szCs w:val="20"/>
          <w:lang w:eastAsia="ja-JP"/>
        </w:rPr>
        <w:t>/</w:t>
      </w:r>
      <w:r w:rsidRPr="00DA39F6">
        <w:rPr>
          <w:i/>
          <w:color w:val="000000"/>
          <w:szCs w:val="20"/>
          <w:lang w:eastAsia="ja-JP"/>
        </w:rPr>
        <w:sym w:font="Symbol" w:char="F059"/>
      </w:r>
      <w:r w:rsidR="00D549AD">
        <w:rPr>
          <w:i/>
          <w:color w:val="000000"/>
          <w:szCs w:val="20"/>
          <w:lang w:eastAsia="ja-JP"/>
        </w:rPr>
        <w:t>-</w:t>
      </w:r>
      <w:r w:rsidR="00D549AD" w:rsidRPr="00D549AD">
        <w:rPr>
          <w:color w:val="000000"/>
          <w:szCs w:val="20"/>
          <w:lang w:eastAsia="ja-JP"/>
        </w:rPr>
        <w:t>meson</w:t>
      </w:r>
      <w:r w:rsidR="00D549AD">
        <w:rPr>
          <w:color w:val="000000"/>
          <w:szCs w:val="20"/>
          <w:lang w:eastAsia="ja-JP"/>
        </w:rPr>
        <w:t xml:space="preserve"> </w:t>
      </w:r>
      <w:r w:rsidR="00D549AD" w:rsidRPr="00D549AD">
        <w:rPr>
          <w:color w:val="000000"/>
          <w:szCs w:val="20"/>
          <w:lang w:eastAsia="ja-JP"/>
        </w:rPr>
        <w:t>[</w:t>
      </w:r>
      <w:r w:rsidRPr="00D549AD">
        <w:rPr>
          <w:rStyle w:val="EndnoteReference"/>
          <w:color w:val="000000"/>
          <w:szCs w:val="20"/>
          <w:vertAlign w:val="baseline"/>
          <w:lang w:eastAsia="ja-JP"/>
        </w:rPr>
        <w:endnoteReference w:id="43"/>
      </w:r>
      <w:r w:rsidR="00D549AD">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44"/>
      </w:r>
      <w:r w:rsidR="00D549AD">
        <w:rPr>
          <w:color w:val="000000"/>
          <w:szCs w:val="20"/>
          <w:lang w:eastAsia="ja-JP"/>
        </w:rPr>
        <w:t>]</w:t>
      </w:r>
      <w:r w:rsidRPr="007813FE">
        <w:rPr>
          <w:color w:val="000000"/>
          <w:szCs w:val="20"/>
          <w:lang w:eastAsia="ja-JP"/>
        </w:rPr>
        <w:t>,</w:t>
      </w:r>
      <w:r>
        <w:rPr>
          <w:color w:val="000000"/>
          <w:szCs w:val="20"/>
          <w:lang w:eastAsia="ja-JP"/>
        </w:rPr>
        <w:t xml:space="preserve"> and </w:t>
      </w:r>
      <w:r>
        <w:rPr>
          <w:szCs w:val="20"/>
          <w:lang w:eastAsia="ja-JP"/>
        </w:rPr>
        <w:t>c</w:t>
      </w:r>
      <w:r w:rsidRPr="00BF35D0">
        <w:rPr>
          <w:szCs w:val="20"/>
          <w:lang w:eastAsia="ja-JP"/>
        </w:rPr>
        <w:t>entral exclusive production (CEP)</w:t>
      </w:r>
      <w:r w:rsidR="00D549AD">
        <w:rPr>
          <w:szCs w:val="20"/>
          <w:lang w:eastAsia="ja-JP"/>
        </w:rPr>
        <w:t xml:space="preserve"> </w:t>
      </w:r>
      <w:r w:rsidR="00D549AD" w:rsidRPr="00D549AD">
        <w:rPr>
          <w:szCs w:val="20"/>
          <w:lang w:eastAsia="ja-JP"/>
        </w:rPr>
        <w:t>[</w:t>
      </w:r>
      <w:r w:rsidRPr="00D549AD">
        <w:rPr>
          <w:rStyle w:val="EndnoteReference"/>
          <w:szCs w:val="20"/>
          <w:vertAlign w:val="baseline"/>
          <w:lang w:eastAsia="ja-JP"/>
        </w:rPr>
        <w:endnoteReference w:id="45"/>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6"/>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7"/>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8"/>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9"/>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50"/>
      </w:r>
      <w:r w:rsidR="00D549AD" w:rsidRPr="00D549AD">
        <w:rPr>
          <w:szCs w:val="20"/>
          <w:lang w:eastAsia="ja-JP"/>
        </w:rPr>
        <w:t>]</w:t>
      </w:r>
      <w:r>
        <w:rPr>
          <w:szCs w:val="20"/>
          <w:lang w:eastAsia="ja-JP"/>
        </w:rPr>
        <w:t xml:space="preserve"> in </w:t>
      </w:r>
      <w:r w:rsidRPr="007813FE">
        <w:rPr>
          <w:position w:val="-8"/>
          <w:szCs w:val="20"/>
          <w:lang w:eastAsia="ja-JP"/>
        </w:rPr>
        <w:object w:dxaOrig="620" w:dyaOrig="320" w14:anchorId="2BAF6C8B">
          <v:shape id="_x0000_i1032" type="#_x0000_t75" style="width:30.5pt;height:16.45pt" o:ole="">
            <v:imagedata r:id="rId56" o:title=""/>
          </v:shape>
          <o:OLEObject Type="Embed" ProgID="Equation.3" ShapeID="_x0000_i1032" DrawAspect="Content" ObjectID="_1335983265" r:id="rId57"/>
        </w:object>
      </w:r>
      <w:r>
        <w:rPr>
          <w:szCs w:val="20"/>
          <w:lang w:eastAsia="ja-JP"/>
        </w:rPr>
        <w:t>.</w:t>
      </w:r>
      <w:r w:rsidRPr="00BF35D0">
        <w:rPr>
          <w:szCs w:val="20"/>
          <w:lang w:eastAsia="ja-JP"/>
        </w:rPr>
        <w:t xml:space="preserve"> </w:t>
      </w:r>
      <w:r>
        <w:rPr>
          <w:szCs w:val="20"/>
          <w:lang w:eastAsia="ja-JP"/>
        </w:rPr>
        <w:t xml:space="preserve">The CEP </w:t>
      </w:r>
      <w:r w:rsidRPr="00BF35D0">
        <w:rPr>
          <w:szCs w:val="20"/>
          <w:lang w:eastAsia="ja-JP"/>
        </w:rPr>
        <w:t>at high-energies is a process</w:t>
      </w:r>
      <w:r>
        <w:rPr>
          <w:szCs w:val="20"/>
          <w:lang w:eastAsia="ja-JP"/>
        </w:rPr>
        <w:t xml:space="preserve"> in which </w:t>
      </w:r>
      <w:proofErr w:type="spellStart"/>
      <w:r>
        <w:rPr>
          <w:szCs w:val="20"/>
          <w:lang w:eastAsia="ja-JP"/>
        </w:rPr>
        <w:t>glueballs</w:t>
      </w:r>
      <w:proofErr w:type="spellEnd"/>
      <w:r>
        <w:rPr>
          <w:szCs w:val="20"/>
          <w:lang w:eastAsia="ja-JP"/>
        </w:rPr>
        <w:t xml:space="preserve"> are supposed</w:t>
      </w:r>
      <w:r w:rsidRPr="00BF35D0">
        <w:rPr>
          <w:szCs w:val="20"/>
          <w:lang w:eastAsia="ja-JP"/>
        </w:rPr>
        <w:t xml:space="preserve"> to be </w:t>
      </w:r>
      <w:r>
        <w:rPr>
          <w:szCs w:val="20"/>
          <w:lang w:eastAsia="ja-JP"/>
        </w:rPr>
        <w:t>copiously</w:t>
      </w:r>
      <w:r w:rsidRPr="00BF35D0">
        <w:rPr>
          <w:szCs w:val="20"/>
          <w:lang w:eastAsia="ja-JP"/>
        </w:rPr>
        <w:t xml:space="preserve"> produced. In CEP, two protons are scattered diffractively into </w:t>
      </w:r>
      <w:r w:rsidR="00D549AD">
        <w:rPr>
          <w:szCs w:val="20"/>
          <w:lang w:eastAsia="ja-JP"/>
        </w:rPr>
        <w:t xml:space="preserve">the </w:t>
      </w:r>
      <w:r w:rsidRPr="00BF35D0">
        <w:rPr>
          <w:szCs w:val="20"/>
          <w:lang w:eastAsia="ja-JP"/>
        </w:rPr>
        <w:t>forward direction without exchanging valence qua</w:t>
      </w:r>
      <w:r>
        <w:rPr>
          <w:szCs w:val="20"/>
          <w:lang w:eastAsia="ja-JP"/>
        </w:rPr>
        <w:t>rks through</w:t>
      </w:r>
      <w:r w:rsidRPr="00BF35D0">
        <w:rPr>
          <w:szCs w:val="20"/>
          <w:lang w:eastAsia="ja-JP"/>
        </w:rPr>
        <w:t xml:space="preserve"> double </w:t>
      </w:r>
      <w:proofErr w:type="spellStart"/>
      <w:r w:rsidRPr="00BF35D0">
        <w:rPr>
          <w:szCs w:val="20"/>
          <w:lang w:eastAsia="ja-JP"/>
        </w:rPr>
        <w:t>Pomeron</w:t>
      </w:r>
      <w:proofErr w:type="spellEnd"/>
      <w:r w:rsidRPr="00BF35D0">
        <w:rPr>
          <w:szCs w:val="20"/>
          <w:lang w:eastAsia="ja-JP"/>
        </w:rPr>
        <w:t xml:space="preserve"> exchange (DPE). The absence</w:t>
      </w:r>
      <w:r w:rsidRPr="00BF35D0">
        <w:rPr>
          <w:color w:val="000000"/>
          <w:szCs w:val="20"/>
          <w:lang w:eastAsia="ja-JP"/>
        </w:rPr>
        <w:t xml:space="preserve"> </w:t>
      </w:r>
      <w:r w:rsidRPr="00BF35D0">
        <w:rPr>
          <w:szCs w:val="20"/>
          <w:lang w:eastAsia="ja-JP"/>
        </w:rPr>
        <w:t>of valence quarks in the production</w:t>
      </w:r>
      <w:r>
        <w:rPr>
          <w:szCs w:val="20"/>
          <w:lang w:eastAsia="ja-JP"/>
        </w:rPr>
        <w:t xml:space="preserve"> process makes CEP a favorable </w:t>
      </w:r>
      <w:proofErr w:type="gramStart"/>
      <w:r>
        <w:rPr>
          <w:szCs w:val="20"/>
          <w:lang w:eastAsia="ja-JP"/>
        </w:rPr>
        <w:t>place</w:t>
      </w:r>
      <w:proofErr w:type="gramEnd"/>
      <w:r>
        <w:rPr>
          <w:szCs w:val="20"/>
          <w:lang w:eastAsia="ja-JP"/>
        </w:rPr>
        <w:t xml:space="preserve"> to look</w:t>
      </w:r>
      <w:r w:rsidRPr="00BF35D0">
        <w:rPr>
          <w:szCs w:val="20"/>
          <w:lang w:eastAsia="ja-JP"/>
        </w:rPr>
        <w:t xml:space="preserve"> for </w:t>
      </w:r>
      <w:proofErr w:type="spellStart"/>
      <w:r>
        <w:rPr>
          <w:szCs w:val="20"/>
          <w:lang w:eastAsia="ja-JP"/>
        </w:rPr>
        <w:t>hadronic</w:t>
      </w:r>
      <w:proofErr w:type="spellEnd"/>
      <w:r>
        <w:rPr>
          <w:szCs w:val="20"/>
          <w:lang w:eastAsia="ja-JP"/>
        </w:rPr>
        <w:t xml:space="preserve"> production of </w:t>
      </w:r>
      <w:proofErr w:type="spellStart"/>
      <w:r w:rsidRPr="00BF35D0">
        <w:rPr>
          <w:szCs w:val="20"/>
          <w:lang w:eastAsia="ja-JP"/>
        </w:rPr>
        <w:t>glueballs</w:t>
      </w:r>
      <w:proofErr w:type="spellEnd"/>
      <w:r w:rsidRPr="00BF35D0">
        <w:rPr>
          <w:szCs w:val="20"/>
          <w:lang w:eastAsia="ja-JP"/>
        </w:rPr>
        <w:t>.</w:t>
      </w:r>
      <w:r w:rsidRPr="00BF35D0">
        <w:rPr>
          <w:color w:val="000000"/>
          <w:szCs w:val="20"/>
          <w:lang w:eastAsia="ja-JP"/>
        </w:rPr>
        <w:t xml:space="preserve"> RHIC can be exploited to study the potential for producing such exotic meson states through </w:t>
      </w:r>
      <w:r>
        <w:rPr>
          <w:color w:val="000000"/>
          <w:szCs w:val="20"/>
          <w:lang w:eastAsia="ja-JP"/>
        </w:rPr>
        <w:t>the glue-rich production mechanisms.</w:t>
      </w:r>
      <w:r w:rsidRPr="00BF35D0">
        <w:rPr>
          <w:color w:val="000000"/>
          <w:szCs w:val="20"/>
          <w:lang w:eastAsia="ja-JP"/>
        </w:rPr>
        <w:t xml:space="preserve">  </w:t>
      </w:r>
    </w:p>
    <w:p w14:paraId="31AB0C1F" w14:textId="5DBE592D" w:rsidR="00972877" w:rsidRDefault="00972877" w:rsidP="00972877">
      <w:pPr>
        <w:widowControl w:val="0"/>
        <w:autoSpaceDE w:val="0"/>
        <w:autoSpaceDN w:val="0"/>
        <w:adjustRightInd w:val="0"/>
        <w:rPr>
          <w:szCs w:val="22"/>
          <w:lang w:eastAsia="ja-JP"/>
        </w:rPr>
      </w:pPr>
      <w:r w:rsidRPr="00BF35D0">
        <w:rPr>
          <w:color w:val="000000"/>
          <w:szCs w:val="22"/>
          <w:lang w:eastAsia="ja-JP"/>
        </w:rPr>
        <w:t xml:space="preserve">DPE processes create two rapidity gaps between the beam </w:t>
      </w:r>
      <w:proofErr w:type="spellStart"/>
      <w:r w:rsidRPr="00BF35D0">
        <w:rPr>
          <w:color w:val="000000"/>
          <w:szCs w:val="22"/>
          <w:lang w:eastAsia="ja-JP"/>
        </w:rPr>
        <w:t>rapidities</w:t>
      </w:r>
      <w:proofErr w:type="spellEnd"/>
      <w:r w:rsidRPr="00BF35D0">
        <w:rPr>
          <w:color w:val="000000"/>
          <w:szCs w:val="22"/>
          <w:lang w:eastAsia="ja-JP"/>
        </w:rPr>
        <w:t xml:space="preserve"> and the central region.</w:t>
      </w:r>
      <w:r>
        <w:rPr>
          <w:color w:val="000000"/>
          <w:szCs w:val="22"/>
          <w:lang w:eastAsia="ja-JP"/>
        </w:rPr>
        <w:t xml:space="preserve"> </w:t>
      </w:r>
      <w:r w:rsidRPr="00BF35D0">
        <w:rPr>
          <w:color w:val="000000"/>
          <w:szCs w:val="22"/>
          <w:lang w:eastAsia="ja-JP"/>
        </w:rPr>
        <w:t xml:space="preserve">The process is defined as </w:t>
      </w:r>
      <w:r w:rsidRPr="00F169C8">
        <w:rPr>
          <w:color w:val="000000"/>
          <w:position w:val="-8"/>
          <w:szCs w:val="22"/>
          <w:lang w:eastAsia="ja-JP"/>
        </w:rPr>
        <w:object w:dxaOrig="1960" w:dyaOrig="280" w14:anchorId="03E3E252">
          <v:shape id="_x0000_i1033" type="#_x0000_t75" style="width:97.85pt;height:14.1pt" o:ole="">
            <v:imagedata r:id="rId58" o:title=""/>
          </v:shape>
          <o:OLEObject Type="Embed" ProgID="Equation.3" ShapeID="_x0000_i1033" DrawAspect="Content" ObjectID="_1335983266" r:id="rId59"/>
        </w:object>
      </w:r>
      <w:r>
        <w:rPr>
          <w:b/>
          <w:bCs/>
          <w:color w:val="000000"/>
          <w:szCs w:val="22"/>
          <w:lang w:eastAsia="ja-JP"/>
        </w:rPr>
        <w:t xml:space="preserve"> </w:t>
      </w:r>
      <w:r w:rsidRPr="00BF35D0">
        <w:rPr>
          <w:color w:val="000000"/>
          <w:szCs w:val="22"/>
          <w:lang w:eastAsia="ja-JP"/>
        </w:rPr>
        <w:t>and all of the energy lost by the initial protons</w:t>
      </w:r>
      <w:r>
        <w:rPr>
          <w:color w:val="000000"/>
          <w:szCs w:val="22"/>
          <w:lang w:eastAsia="ja-JP"/>
        </w:rPr>
        <w:t xml:space="preserve"> </w:t>
      </w:r>
      <w:r w:rsidRPr="00BF35D0">
        <w:rPr>
          <w:color w:val="000000"/>
          <w:szCs w:val="22"/>
          <w:lang w:eastAsia="ja-JP"/>
        </w:rPr>
        <w:t xml:space="preserve">during the interaction is used in the production of the central system </w:t>
      </w:r>
      <w:r w:rsidRPr="005D021B">
        <w:rPr>
          <w:bCs/>
          <w:i/>
          <w:color w:val="000000"/>
          <w:szCs w:val="22"/>
          <w:lang w:eastAsia="ja-JP"/>
        </w:rPr>
        <w:t>M</w:t>
      </w:r>
      <w:r w:rsidRPr="005D021B">
        <w:rPr>
          <w:bCs/>
          <w:i/>
          <w:color w:val="000000"/>
          <w:szCs w:val="16"/>
          <w:vertAlign w:val="subscript"/>
          <w:lang w:eastAsia="ja-JP"/>
        </w:rPr>
        <w:t>X</w:t>
      </w:r>
      <w:r w:rsidRPr="00BF35D0">
        <w:rPr>
          <w:color w:val="000000"/>
          <w:szCs w:val="22"/>
          <w:lang w:eastAsia="ja-JP"/>
        </w:rPr>
        <w:t>. Theoretical predictions</w:t>
      </w:r>
      <w:r>
        <w:rPr>
          <w:color w:val="000000"/>
          <w:szCs w:val="22"/>
          <w:lang w:eastAsia="ja-JP"/>
        </w:rPr>
        <w:t xml:space="preserve"> </w:t>
      </w:r>
      <w:r w:rsidRPr="00BF35D0">
        <w:rPr>
          <w:color w:val="000000"/>
          <w:szCs w:val="22"/>
          <w:lang w:eastAsia="ja-JP"/>
        </w:rPr>
        <w:t xml:space="preserve">of the evolution of the different exchange mechanisms with center of mass energy </w:t>
      </w:r>
      <w:r w:rsidR="00D549AD">
        <w:rPr>
          <w:color w:val="000000"/>
          <w:position w:val="-4"/>
          <w:szCs w:val="22"/>
          <w:lang w:eastAsia="ja-JP"/>
        </w:rPr>
        <w:t xml:space="preserve">√s </w:t>
      </w:r>
      <w:r w:rsidRPr="00BF35D0">
        <w:rPr>
          <w:color w:val="000000"/>
          <w:szCs w:val="22"/>
          <w:lang w:eastAsia="ja-JP"/>
        </w:rPr>
        <w:t>suggest that</w:t>
      </w:r>
      <w:r>
        <w:rPr>
          <w:color w:val="000000"/>
          <w:szCs w:val="22"/>
          <w:lang w:eastAsia="ja-JP"/>
        </w:rPr>
        <w:t xml:space="preserve"> </w:t>
      </w:r>
      <w:proofErr w:type="spellStart"/>
      <w:r w:rsidRPr="00BF35D0">
        <w:rPr>
          <w:color w:val="000000"/>
          <w:szCs w:val="22"/>
          <w:lang w:eastAsia="ja-JP"/>
        </w:rPr>
        <w:t>Reggeon-Reggeon</w:t>
      </w:r>
      <w:proofErr w:type="spellEnd"/>
      <w:r w:rsidRPr="00BF35D0">
        <w:rPr>
          <w:color w:val="000000"/>
          <w:szCs w:val="22"/>
          <w:lang w:eastAsia="ja-JP"/>
        </w:rPr>
        <w:t xml:space="preserve"> and </w:t>
      </w:r>
      <w:proofErr w:type="spellStart"/>
      <w:r w:rsidRPr="00BF35D0">
        <w:rPr>
          <w:color w:val="000000"/>
          <w:szCs w:val="22"/>
          <w:lang w:eastAsia="ja-JP"/>
        </w:rPr>
        <w:t>Reggeon-Pomeron</w:t>
      </w:r>
      <w:proofErr w:type="spellEnd"/>
      <w:r w:rsidRPr="00BF35D0">
        <w:rPr>
          <w:color w:val="000000"/>
          <w:szCs w:val="22"/>
          <w:lang w:eastAsia="ja-JP"/>
        </w:rPr>
        <w:t xml:space="preserve"> exchange mechanisms are expected to decrease with </w:t>
      </w:r>
      <w:r w:rsidRPr="00BF35D0">
        <w:rPr>
          <w:color w:val="000000"/>
          <w:szCs w:val="22"/>
          <w:lang w:eastAsia="ja-JP"/>
        </w:rPr>
        <w:lastRenderedPageBreak/>
        <w:t xml:space="preserve">energy as </w:t>
      </w:r>
      <w:r w:rsidRPr="005D021B">
        <w:rPr>
          <w:i/>
          <w:color w:val="000000"/>
          <w:szCs w:val="22"/>
          <w:lang w:eastAsia="ja-JP"/>
        </w:rPr>
        <w:t>s</w:t>
      </w:r>
      <w:r w:rsidRPr="005D021B">
        <w:rPr>
          <w:color w:val="000000"/>
          <w:szCs w:val="22"/>
          <w:vertAlign w:val="superscript"/>
          <w:lang w:eastAsia="ja-JP"/>
        </w:rPr>
        <w:t>-1</w:t>
      </w:r>
      <w:r w:rsidRPr="00BF35D0">
        <w:rPr>
          <w:b/>
          <w:bCs/>
          <w:color w:val="000000"/>
          <w:szCs w:val="22"/>
          <w:lang w:eastAsia="ja-JP"/>
        </w:rPr>
        <w:t xml:space="preserve"> </w:t>
      </w:r>
      <w:r w:rsidRPr="00BF35D0">
        <w:rPr>
          <w:color w:val="000000"/>
          <w:szCs w:val="22"/>
          <w:lang w:eastAsia="ja-JP"/>
        </w:rPr>
        <w:t xml:space="preserve">and </w:t>
      </w:r>
      <w:r w:rsidRPr="005D021B">
        <w:rPr>
          <w:bCs/>
          <w:i/>
          <w:color w:val="000000"/>
          <w:szCs w:val="22"/>
          <w:lang w:eastAsia="ja-JP"/>
        </w:rPr>
        <w:t>s</w:t>
      </w:r>
      <w:r w:rsidRPr="00BF35D0">
        <w:rPr>
          <w:bCs/>
          <w:color w:val="000000"/>
          <w:szCs w:val="22"/>
          <w:vertAlign w:val="superscript"/>
          <w:lang w:eastAsia="ja-JP"/>
        </w:rPr>
        <w:t>-0.5</w:t>
      </w:r>
      <w:r w:rsidRPr="00BF35D0">
        <w:rPr>
          <w:b/>
          <w:bCs/>
          <w:color w:val="000000"/>
          <w:szCs w:val="22"/>
          <w:lang w:eastAsia="ja-JP"/>
        </w:rPr>
        <w:t xml:space="preserve"> </w:t>
      </w:r>
      <w:r w:rsidRPr="00BF35D0">
        <w:rPr>
          <w:color w:val="000000"/>
          <w:szCs w:val="22"/>
          <w:lang w:eastAsia="ja-JP"/>
        </w:rPr>
        <w:t xml:space="preserve">while </w:t>
      </w:r>
      <w:r>
        <w:rPr>
          <w:color w:val="000000"/>
          <w:szCs w:val="22"/>
          <w:lang w:eastAsia="ja-JP"/>
        </w:rPr>
        <w:t xml:space="preserve">in </w:t>
      </w:r>
      <w:r w:rsidRPr="00BF35D0">
        <w:rPr>
          <w:color w:val="000000"/>
          <w:szCs w:val="22"/>
          <w:lang w:eastAsia="ja-JP"/>
        </w:rPr>
        <w:t xml:space="preserve">double </w:t>
      </w:r>
      <w:proofErr w:type="spellStart"/>
      <w:r w:rsidRPr="00BF35D0">
        <w:rPr>
          <w:color w:val="000000"/>
          <w:szCs w:val="22"/>
          <w:lang w:eastAsia="ja-JP"/>
        </w:rPr>
        <w:t>Pomeron</w:t>
      </w:r>
      <w:proofErr w:type="spellEnd"/>
      <w:r w:rsidRPr="00BF35D0">
        <w:rPr>
          <w:color w:val="000000"/>
          <w:szCs w:val="22"/>
          <w:lang w:eastAsia="ja-JP"/>
        </w:rPr>
        <w:t xml:space="preserve"> exchange mechanism, </w:t>
      </w:r>
      <w:proofErr w:type="spellStart"/>
      <w:r w:rsidRPr="00BF35D0">
        <w:rPr>
          <w:color w:val="000000"/>
          <w:szCs w:val="22"/>
          <w:lang w:eastAsia="ja-JP"/>
        </w:rPr>
        <w:t>Pomeron-Pomeron</w:t>
      </w:r>
      <w:proofErr w:type="spellEnd"/>
      <w:r w:rsidRPr="00BF35D0">
        <w:rPr>
          <w:color w:val="000000"/>
          <w:szCs w:val="22"/>
          <w:lang w:eastAsia="ja-JP"/>
        </w:rPr>
        <w:t xml:space="preserve"> remains a</w:t>
      </w:r>
      <w:r>
        <w:rPr>
          <w:color w:val="000000"/>
          <w:szCs w:val="22"/>
          <w:lang w:eastAsia="ja-JP"/>
        </w:rPr>
        <w:t xml:space="preserve"> c</w:t>
      </w:r>
      <w:r w:rsidRPr="00BF35D0">
        <w:rPr>
          <w:color w:val="000000"/>
          <w:szCs w:val="22"/>
          <w:lang w:eastAsia="ja-JP"/>
        </w:rPr>
        <w:t xml:space="preserve">onstant </w:t>
      </w:r>
      <w:r w:rsidR="00D549AD">
        <w:rPr>
          <w:color w:val="000000"/>
          <w:szCs w:val="22"/>
          <w:lang w:eastAsia="ja-JP"/>
        </w:rPr>
        <w:t>[</w:t>
      </w:r>
      <w:r w:rsidRPr="00D549AD">
        <w:rPr>
          <w:rStyle w:val="EndnoteReference"/>
          <w:color w:val="000000"/>
          <w:szCs w:val="22"/>
          <w:vertAlign w:val="baseline"/>
          <w:lang w:eastAsia="ja-JP"/>
        </w:rPr>
        <w:endnoteReference w:id="51"/>
      </w:r>
      <w:r w:rsidR="00D549AD">
        <w:rPr>
          <w:color w:val="000000"/>
          <w:szCs w:val="22"/>
          <w:lang w:eastAsia="ja-JP"/>
        </w:rPr>
        <w:t>]</w:t>
      </w:r>
      <w:r w:rsidRPr="00BF35D0">
        <w:rPr>
          <w:color w:val="000000"/>
          <w:szCs w:val="22"/>
          <w:lang w:eastAsia="ja-JP"/>
        </w:rPr>
        <w:t xml:space="preserve">. That implies that to relatively suppress </w:t>
      </w:r>
      <w:proofErr w:type="spellStart"/>
      <w:r w:rsidRPr="00BF35D0">
        <w:rPr>
          <w:color w:val="000000"/>
          <w:szCs w:val="22"/>
          <w:lang w:eastAsia="ja-JP"/>
        </w:rPr>
        <w:t>Reggeon</w:t>
      </w:r>
      <w:proofErr w:type="spellEnd"/>
      <w:r w:rsidRPr="00BF35D0">
        <w:rPr>
          <w:color w:val="000000"/>
          <w:szCs w:val="22"/>
          <w:lang w:eastAsia="ja-JP"/>
        </w:rPr>
        <w:t xml:space="preserve"> contributions in double diffractive</w:t>
      </w:r>
      <w:r>
        <w:rPr>
          <w:color w:val="000000"/>
          <w:szCs w:val="22"/>
          <w:lang w:eastAsia="ja-JP"/>
        </w:rPr>
        <w:t xml:space="preserve"> </w:t>
      </w:r>
      <w:r w:rsidRPr="00BF35D0">
        <w:rPr>
          <w:color w:val="000000"/>
          <w:szCs w:val="22"/>
          <w:lang w:eastAsia="ja-JP"/>
        </w:rPr>
        <w:t>processes, the center of collision energy needs to be sufficiently high, where also larger rapidity</w:t>
      </w:r>
      <w:r>
        <w:rPr>
          <w:color w:val="000000"/>
          <w:szCs w:val="20"/>
          <w:lang w:eastAsia="ja-JP"/>
        </w:rPr>
        <w:t xml:space="preserve"> </w:t>
      </w:r>
      <w:r w:rsidRPr="00BF35D0">
        <w:rPr>
          <w:color w:val="000000"/>
          <w:szCs w:val="22"/>
          <w:lang w:eastAsia="ja-JP"/>
        </w:rPr>
        <w:t xml:space="preserve">gaps are expected. At </w:t>
      </w:r>
      <w:r w:rsidR="00D549AD">
        <w:rPr>
          <w:color w:val="000000"/>
          <w:position w:val="-4"/>
          <w:szCs w:val="22"/>
          <w:lang w:eastAsia="ja-JP"/>
        </w:rPr>
        <w:t>√s</w:t>
      </w:r>
      <w:r w:rsidR="00D549AD" w:rsidRPr="00BF35D0">
        <w:rPr>
          <w:color w:val="000000"/>
          <w:szCs w:val="22"/>
          <w:lang w:eastAsia="ja-JP"/>
        </w:rPr>
        <w:t xml:space="preserve"> </w:t>
      </w:r>
      <w:r w:rsidRPr="00BF35D0">
        <w:rPr>
          <w:color w:val="000000"/>
          <w:szCs w:val="22"/>
          <w:lang w:eastAsia="ja-JP"/>
        </w:rPr>
        <w:t xml:space="preserve">= 500 </w:t>
      </w:r>
      <w:proofErr w:type="spellStart"/>
      <w:r w:rsidRPr="00BF35D0">
        <w:rPr>
          <w:color w:val="000000"/>
          <w:szCs w:val="22"/>
          <w:lang w:eastAsia="ja-JP"/>
        </w:rPr>
        <w:t>GeV</w:t>
      </w:r>
      <w:proofErr w:type="spellEnd"/>
      <w:r w:rsidRPr="00BF35D0">
        <w:rPr>
          <w:color w:val="000000"/>
          <w:szCs w:val="22"/>
          <w:lang w:eastAsia="ja-JP"/>
        </w:rPr>
        <w:t>, where the be</w:t>
      </w:r>
      <w:r>
        <w:rPr>
          <w:color w:val="000000"/>
          <w:szCs w:val="22"/>
          <w:lang w:eastAsia="ja-JP"/>
        </w:rPr>
        <w:t xml:space="preserve">am rapidity is </w:t>
      </w:r>
      <w:r w:rsidRPr="00BF35D0">
        <w:rPr>
          <w:color w:val="000000"/>
          <w:szCs w:val="22"/>
          <w:lang w:eastAsia="ja-JP"/>
        </w:rPr>
        <w:t>6</w:t>
      </w:r>
      <w:r w:rsidRPr="00BF35D0">
        <w:rPr>
          <w:b/>
          <w:bCs/>
          <w:color w:val="000000"/>
          <w:szCs w:val="22"/>
          <w:lang w:eastAsia="ja-JP"/>
        </w:rPr>
        <w:t>.</w:t>
      </w:r>
      <w:r w:rsidRPr="00BF35D0">
        <w:rPr>
          <w:color w:val="000000"/>
          <w:szCs w:val="22"/>
          <w:lang w:eastAsia="ja-JP"/>
        </w:rPr>
        <w:t xml:space="preserve">3,  </w:t>
      </w:r>
      <w:r>
        <w:rPr>
          <w:color w:val="000000"/>
          <w:szCs w:val="22"/>
          <w:lang w:eastAsia="ja-JP"/>
        </w:rPr>
        <w:t>~</w:t>
      </w:r>
      <w:r w:rsidRPr="00BF35D0">
        <w:rPr>
          <w:color w:val="000000"/>
          <w:szCs w:val="22"/>
          <w:lang w:eastAsia="ja-JP"/>
        </w:rPr>
        <w:t xml:space="preserve">5 units of symmetric rapidity gaps leave ~2 units of central rapidity region, which is expected to give </w:t>
      </w:r>
      <w:r>
        <w:rPr>
          <w:color w:val="000000"/>
          <w:szCs w:val="22"/>
          <w:lang w:eastAsia="ja-JP"/>
        </w:rPr>
        <w:t xml:space="preserve">a </w:t>
      </w:r>
      <w:r w:rsidRPr="00BF35D0">
        <w:rPr>
          <w:color w:val="000000"/>
          <w:szCs w:val="22"/>
          <w:lang w:eastAsia="ja-JP"/>
        </w:rPr>
        <w:t xml:space="preserve">good kinematic coverage </w:t>
      </w:r>
      <w:r w:rsidR="00D549AD">
        <w:rPr>
          <w:color w:val="000000"/>
          <w:szCs w:val="22"/>
          <w:lang w:eastAsia="ja-JP"/>
        </w:rPr>
        <w:t>to reach</w:t>
      </w:r>
      <w:r w:rsidRPr="00BF35D0">
        <w:rPr>
          <w:color w:val="000000"/>
          <w:szCs w:val="22"/>
          <w:lang w:eastAsia="ja-JP"/>
        </w:rPr>
        <w:t xml:space="preserve"> </w:t>
      </w:r>
      <w:r w:rsidRPr="005D021B">
        <w:rPr>
          <w:bCs/>
          <w:i/>
          <w:color w:val="000000"/>
          <w:szCs w:val="22"/>
          <w:lang w:eastAsia="ja-JP"/>
        </w:rPr>
        <w:t>M</w:t>
      </w:r>
      <w:r w:rsidRPr="005D021B">
        <w:rPr>
          <w:bCs/>
          <w:i/>
          <w:color w:val="000000"/>
          <w:szCs w:val="16"/>
          <w:vertAlign w:val="subscript"/>
          <w:lang w:eastAsia="ja-JP"/>
        </w:rPr>
        <w:t>X</w:t>
      </w:r>
      <w:r w:rsidRPr="00BF35D0">
        <w:rPr>
          <w:b/>
          <w:bCs/>
          <w:color w:val="000000"/>
          <w:szCs w:val="16"/>
          <w:lang w:eastAsia="ja-JP"/>
        </w:rPr>
        <w:t xml:space="preserve"> </w:t>
      </w:r>
      <w:r w:rsidRPr="00BF35D0">
        <w:rPr>
          <w:color w:val="000000"/>
          <w:szCs w:val="22"/>
          <w:lang w:eastAsia="ja-JP"/>
        </w:rPr>
        <w:t xml:space="preserve">~ 3 </w:t>
      </w:r>
      <w:proofErr w:type="spellStart"/>
      <w:r w:rsidRPr="00BF35D0">
        <w:rPr>
          <w:color w:val="000000"/>
          <w:szCs w:val="22"/>
          <w:lang w:eastAsia="ja-JP"/>
        </w:rPr>
        <w:t>GeV</w:t>
      </w:r>
      <w:proofErr w:type="spellEnd"/>
      <w:r w:rsidRPr="00BF35D0">
        <w:rPr>
          <w:color w:val="000000"/>
          <w:szCs w:val="22"/>
          <w:lang w:eastAsia="ja-JP"/>
        </w:rPr>
        <w:t>/</w:t>
      </w:r>
      <w:r w:rsidRPr="005D021B">
        <w:rPr>
          <w:bCs/>
          <w:i/>
          <w:color w:val="000000"/>
          <w:szCs w:val="22"/>
          <w:lang w:eastAsia="ja-JP"/>
        </w:rPr>
        <w:t>c</w:t>
      </w:r>
      <w:r w:rsidRPr="00BF35D0">
        <w:rPr>
          <w:color w:val="000000"/>
          <w:szCs w:val="16"/>
          <w:vertAlign w:val="superscript"/>
          <w:lang w:eastAsia="ja-JP"/>
        </w:rPr>
        <w:t>2</w:t>
      </w:r>
      <w:r w:rsidRPr="00BF35D0">
        <w:rPr>
          <w:color w:val="000000"/>
          <w:szCs w:val="16"/>
          <w:lang w:eastAsia="ja-JP"/>
        </w:rPr>
        <w:t xml:space="preserve"> </w:t>
      </w:r>
      <w:r w:rsidRPr="00BF35D0">
        <w:rPr>
          <w:color w:val="000000"/>
          <w:szCs w:val="22"/>
          <w:lang w:eastAsia="ja-JP"/>
        </w:rPr>
        <w:t>assuming the central rapidity spans 2log(</w:t>
      </w:r>
      <w:r w:rsidRPr="005D021B">
        <w:rPr>
          <w:bCs/>
          <w:i/>
          <w:color w:val="000000"/>
          <w:szCs w:val="22"/>
          <w:lang w:eastAsia="ja-JP"/>
        </w:rPr>
        <w:t>M</w:t>
      </w:r>
      <w:r w:rsidRPr="005D021B">
        <w:rPr>
          <w:bCs/>
          <w:i/>
          <w:color w:val="000000"/>
          <w:szCs w:val="16"/>
          <w:vertAlign w:val="subscript"/>
          <w:lang w:eastAsia="ja-JP"/>
        </w:rPr>
        <w:t>X</w:t>
      </w:r>
      <w:r w:rsidRPr="00BF35D0">
        <w:rPr>
          <w:bCs/>
          <w:color w:val="000000"/>
          <w:szCs w:val="22"/>
          <w:lang w:eastAsia="ja-JP"/>
        </w:rPr>
        <w:t>/</w:t>
      </w:r>
      <w:proofErr w:type="spellStart"/>
      <w:r w:rsidRPr="005D021B">
        <w:rPr>
          <w:bCs/>
          <w:i/>
          <w:color w:val="000000"/>
          <w:szCs w:val="22"/>
          <w:lang w:eastAsia="ja-JP"/>
        </w:rPr>
        <w:t>M</w:t>
      </w:r>
      <w:r w:rsidRPr="005D021B">
        <w:rPr>
          <w:bCs/>
          <w:i/>
          <w:color w:val="000000"/>
          <w:szCs w:val="16"/>
          <w:vertAlign w:val="subscript"/>
          <w:lang w:eastAsia="ja-JP"/>
        </w:rPr>
        <w:t>p</w:t>
      </w:r>
      <w:proofErr w:type="spellEnd"/>
      <w:r w:rsidRPr="00BF35D0">
        <w:rPr>
          <w:color w:val="000000"/>
          <w:szCs w:val="22"/>
          <w:lang w:eastAsia="ja-JP"/>
        </w:rPr>
        <w:t xml:space="preserve">). Since </w:t>
      </w:r>
      <w:r w:rsidR="007901AB">
        <w:rPr>
          <w:color w:val="000000"/>
          <w:szCs w:val="22"/>
          <w:lang w:eastAsia="ja-JP"/>
        </w:rPr>
        <w:t xml:space="preserve">the </w:t>
      </w:r>
      <w:proofErr w:type="spellStart"/>
      <w:r w:rsidRPr="00BF35D0">
        <w:rPr>
          <w:color w:val="000000"/>
          <w:szCs w:val="22"/>
          <w:lang w:eastAsia="ja-JP"/>
        </w:rPr>
        <w:t>Pomeron</w:t>
      </w:r>
      <w:proofErr w:type="spellEnd"/>
      <w:r w:rsidRPr="00BF35D0">
        <w:rPr>
          <w:color w:val="000000"/>
          <w:szCs w:val="22"/>
          <w:lang w:eastAsia="ja-JP"/>
        </w:rPr>
        <w:t xml:space="preserve"> </w:t>
      </w:r>
      <w:r w:rsidR="007901AB">
        <w:rPr>
          <w:color w:val="000000"/>
          <w:szCs w:val="22"/>
          <w:lang w:eastAsia="ja-JP"/>
        </w:rPr>
        <w:t>is assumed to carry</w:t>
      </w:r>
      <w:r w:rsidRPr="00BF35D0">
        <w:rPr>
          <w:color w:val="000000"/>
          <w:szCs w:val="22"/>
          <w:lang w:eastAsia="ja-JP"/>
        </w:rPr>
        <w:t xml:space="preserve"> vacuum quantum numbers, </w:t>
      </w:r>
      <w:proofErr w:type="spellStart"/>
      <w:r w:rsidRPr="00BF35D0">
        <w:rPr>
          <w:color w:val="000000"/>
          <w:szCs w:val="22"/>
          <w:lang w:eastAsia="ja-JP"/>
        </w:rPr>
        <w:t>Pomeron-Pomeron</w:t>
      </w:r>
      <w:proofErr w:type="spellEnd"/>
      <w:r w:rsidRPr="00BF35D0">
        <w:rPr>
          <w:color w:val="000000"/>
          <w:szCs w:val="22"/>
          <w:lang w:eastAsia="ja-JP"/>
        </w:rPr>
        <w:t xml:space="preserve"> can only yield states</w:t>
      </w:r>
      <w:r>
        <w:rPr>
          <w:color w:val="000000"/>
          <w:szCs w:val="22"/>
          <w:lang w:eastAsia="ja-JP"/>
        </w:rPr>
        <w:t xml:space="preserve"> </w:t>
      </w:r>
      <w:r w:rsidRPr="00BF35D0">
        <w:rPr>
          <w:color w:val="000000"/>
          <w:szCs w:val="22"/>
          <w:lang w:eastAsia="ja-JP"/>
        </w:rPr>
        <w:t xml:space="preserve">with </w:t>
      </w:r>
      <w:r w:rsidRPr="00E03CED">
        <w:rPr>
          <w:bCs/>
          <w:i/>
          <w:color w:val="000000"/>
          <w:szCs w:val="22"/>
          <w:lang w:eastAsia="ja-JP"/>
        </w:rPr>
        <w:t>I</w:t>
      </w:r>
      <w:r w:rsidRPr="00E03CED">
        <w:rPr>
          <w:bCs/>
          <w:i/>
          <w:color w:val="000000"/>
          <w:szCs w:val="16"/>
          <w:vertAlign w:val="superscript"/>
          <w:lang w:eastAsia="ja-JP"/>
        </w:rPr>
        <w:t>G</w:t>
      </w:r>
      <w:r w:rsidRPr="00E03CED">
        <w:rPr>
          <w:bCs/>
          <w:i/>
          <w:color w:val="000000"/>
          <w:szCs w:val="22"/>
          <w:lang w:eastAsia="ja-JP"/>
        </w:rPr>
        <w:t>J</w:t>
      </w:r>
      <w:r w:rsidRPr="00E03CED">
        <w:rPr>
          <w:bCs/>
          <w:i/>
          <w:color w:val="000000"/>
          <w:szCs w:val="16"/>
          <w:vertAlign w:val="superscript"/>
          <w:lang w:eastAsia="ja-JP"/>
        </w:rPr>
        <w:t>PC</w:t>
      </w:r>
      <w:r w:rsidRPr="00BF35D0">
        <w:rPr>
          <w:b/>
          <w:bCs/>
          <w:color w:val="000000"/>
          <w:szCs w:val="16"/>
          <w:lang w:eastAsia="ja-JP"/>
        </w:rPr>
        <w:t xml:space="preserve"> </w:t>
      </w:r>
      <w:r w:rsidRPr="00BF35D0">
        <w:rPr>
          <w:color w:val="000000"/>
          <w:szCs w:val="22"/>
          <w:lang w:eastAsia="ja-JP"/>
        </w:rPr>
        <w:t>= 0</w:t>
      </w:r>
      <w:r w:rsidRPr="00BF35D0">
        <w:rPr>
          <w:color w:val="000000"/>
          <w:szCs w:val="16"/>
          <w:vertAlign w:val="superscript"/>
          <w:lang w:eastAsia="ja-JP"/>
        </w:rPr>
        <w:t>+</w:t>
      </w:r>
      <w:r w:rsidRPr="00BF35D0">
        <w:rPr>
          <w:color w:val="000000"/>
          <w:szCs w:val="22"/>
          <w:lang w:eastAsia="ja-JP"/>
        </w:rPr>
        <w:t>0</w:t>
      </w:r>
      <w:r w:rsidRPr="00E03CED">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and 0</w:t>
      </w:r>
      <w:r w:rsidRPr="00BF35D0">
        <w:rPr>
          <w:color w:val="000000"/>
          <w:szCs w:val="16"/>
          <w:vertAlign w:val="superscript"/>
          <w:lang w:eastAsia="ja-JP"/>
        </w:rPr>
        <w:t>+</w:t>
      </w:r>
      <w:r w:rsidRPr="00BF35D0">
        <w:rPr>
          <w:color w:val="000000"/>
          <w:szCs w:val="22"/>
          <w:lang w:eastAsia="ja-JP"/>
        </w:rPr>
        <w:t>2</w:t>
      </w:r>
      <w:r w:rsidRPr="00BF35D0">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for the lowest-lying states. Identifying that the leading exchange</w:t>
      </w:r>
      <w:r>
        <w:rPr>
          <w:color w:val="000000"/>
          <w:szCs w:val="22"/>
          <w:lang w:eastAsia="ja-JP"/>
        </w:rPr>
        <w:t xml:space="preserve"> </w:t>
      </w:r>
      <w:r w:rsidRPr="00BF35D0">
        <w:rPr>
          <w:color w:val="000000"/>
          <w:szCs w:val="22"/>
          <w:lang w:eastAsia="ja-JP"/>
        </w:rPr>
        <w:t xml:space="preserve">process is dominated by double </w:t>
      </w:r>
      <w:proofErr w:type="spellStart"/>
      <w:r w:rsidRPr="00BF35D0">
        <w:rPr>
          <w:color w:val="000000"/>
          <w:szCs w:val="22"/>
          <w:lang w:eastAsia="ja-JP"/>
        </w:rPr>
        <w:t>Pomerons</w:t>
      </w:r>
      <w:proofErr w:type="spellEnd"/>
      <w:r w:rsidRPr="00BF35D0">
        <w:rPr>
          <w:color w:val="000000"/>
          <w:szCs w:val="22"/>
          <w:lang w:eastAsia="ja-JP"/>
        </w:rPr>
        <w:t xml:space="preserve"> requires observing suppression of vector and pseudo-vector mesons such as </w:t>
      </w:r>
      <w:r w:rsidRPr="00BF35D0">
        <w:rPr>
          <w:color w:val="000000"/>
          <w:szCs w:val="22"/>
          <w:lang w:eastAsia="ja-JP"/>
        </w:rPr>
        <w:sym w:font="Symbol" w:char="F072"/>
      </w:r>
      <w:r w:rsidRPr="00BF35D0">
        <w:rPr>
          <w:color w:val="000000"/>
          <w:szCs w:val="22"/>
          <w:lang w:eastAsia="ja-JP"/>
        </w:rPr>
        <w:t xml:space="preserve"> meson in the process, since they cannot be formed from two states with</w:t>
      </w:r>
      <w:r>
        <w:rPr>
          <w:color w:val="000000"/>
          <w:szCs w:val="22"/>
          <w:lang w:eastAsia="ja-JP"/>
        </w:rPr>
        <w:t xml:space="preserve"> </w:t>
      </w:r>
      <w:r w:rsidRPr="001E3301">
        <w:rPr>
          <w:bCs/>
          <w:i/>
          <w:color w:val="000000"/>
          <w:szCs w:val="22"/>
          <w:lang w:eastAsia="ja-JP"/>
        </w:rPr>
        <w:t>I</w:t>
      </w:r>
      <w:r w:rsidRPr="00BF35D0">
        <w:rPr>
          <w:b/>
          <w:bCs/>
          <w:color w:val="000000"/>
          <w:szCs w:val="22"/>
          <w:lang w:eastAsia="ja-JP"/>
        </w:rPr>
        <w:t xml:space="preserve"> </w:t>
      </w:r>
      <w:r w:rsidRPr="00BF35D0">
        <w:rPr>
          <w:color w:val="000000"/>
          <w:szCs w:val="22"/>
          <w:lang w:eastAsia="ja-JP"/>
        </w:rPr>
        <w:t>= 0. Th</w:t>
      </w:r>
      <w:r>
        <w:rPr>
          <w:color w:val="000000"/>
          <w:szCs w:val="22"/>
          <w:lang w:eastAsia="ja-JP"/>
        </w:rPr>
        <w:t xml:space="preserve">e energy dependent decrease of </w:t>
      </w:r>
      <w:r w:rsidRPr="00BF35D0">
        <w:rPr>
          <w:color w:val="000000"/>
          <w:szCs w:val="22"/>
          <w:lang w:eastAsia="ja-JP"/>
        </w:rPr>
        <w:sym w:font="Symbol" w:char="F072"/>
      </w:r>
      <w:r w:rsidRPr="00BF35D0">
        <w:rPr>
          <w:color w:val="000000"/>
          <w:szCs w:val="22"/>
          <w:lang w:eastAsia="ja-JP"/>
        </w:rPr>
        <w:t xml:space="preserve"> production in central productions has been observed</w:t>
      </w:r>
      <w:r>
        <w:rPr>
          <w:color w:val="000000"/>
          <w:szCs w:val="20"/>
          <w:lang w:eastAsia="ja-JP"/>
        </w:rPr>
        <w:t xml:space="preserve"> </w:t>
      </w:r>
      <w:r w:rsidRPr="00BF35D0">
        <w:rPr>
          <w:color w:val="000000"/>
          <w:szCs w:val="22"/>
          <w:lang w:eastAsia="ja-JP"/>
        </w:rPr>
        <w:t>by WA92 (</w:t>
      </w:r>
      <w:r w:rsidR="007901AB">
        <w:rPr>
          <w:color w:val="000000"/>
          <w:position w:val="-4"/>
          <w:szCs w:val="22"/>
          <w:lang w:eastAsia="ja-JP"/>
        </w:rPr>
        <w:t>√s</w:t>
      </w:r>
      <w:r w:rsidR="007901AB" w:rsidRPr="00BF35D0">
        <w:rPr>
          <w:color w:val="000000"/>
          <w:szCs w:val="22"/>
          <w:lang w:eastAsia="ja-JP"/>
        </w:rPr>
        <w:t xml:space="preserve"> </w:t>
      </w:r>
      <w:r w:rsidRPr="00BF35D0">
        <w:rPr>
          <w:color w:val="000000"/>
          <w:szCs w:val="22"/>
          <w:lang w:eastAsia="ja-JP"/>
        </w:rPr>
        <w:t xml:space="preserve">= 12.6 </w:t>
      </w:r>
      <w:proofErr w:type="spellStart"/>
      <w:r w:rsidRPr="00BF35D0">
        <w:rPr>
          <w:color w:val="000000"/>
          <w:szCs w:val="22"/>
          <w:lang w:eastAsia="ja-JP"/>
        </w:rPr>
        <w:t>GeV</w:t>
      </w:r>
      <w:proofErr w:type="spellEnd"/>
      <w:r w:rsidRPr="00BF35D0">
        <w:rPr>
          <w:color w:val="000000"/>
          <w:szCs w:val="22"/>
          <w:lang w:eastAsia="ja-JP"/>
        </w:rPr>
        <w:t>) and WA102 (</w:t>
      </w:r>
      <w:r w:rsidR="007901AB">
        <w:rPr>
          <w:color w:val="000000"/>
          <w:position w:val="-4"/>
          <w:szCs w:val="22"/>
          <w:lang w:eastAsia="ja-JP"/>
        </w:rPr>
        <w:t>√s</w:t>
      </w:r>
      <w:r w:rsidR="007901AB" w:rsidRPr="00BF35D0">
        <w:rPr>
          <w:color w:val="000000"/>
          <w:szCs w:val="22"/>
          <w:lang w:eastAsia="ja-JP"/>
        </w:rPr>
        <w:t xml:space="preserve"> </w:t>
      </w:r>
      <w:r w:rsidRPr="00BF35D0">
        <w:rPr>
          <w:color w:val="000000"/>
          <w:szCs w:val="22"/>
          <w:lang w:eastAsia="ja-JP"/>
        </w:rPr>
        <w:t xml:space="preserve">= 23.8 </w:t>
      </w:r>
      <w:proofErr w:type="spellStart"/>
      <w:r w:rsidRPr="00BF35D0">
        <w:rPr>
          <w:color w:val="000000"/>
          <w:szCs w:val="22"/>
          <w:lang w:eastAsia="ja-JP"/>
        </w:rPr>
        <w:t>GeV</w:t>
      </w:r>
      <w:proofErr w:type="spellEnd"/>
      <w:r w:rsidRPr="00BF35D0">
        <w:rPr>
          <w:color w:val="000000"/>
          <w:szCs w:val="22"/>
          <w:lang w:eastAsia="ja-JP"/>
        </w:rPr>
        <w:t xml:space="preserve">) </w:t>
      </w:r>
      <w:r w:rsidR="007901AB">
        <w:rPr>
          <w:color w:val="000000"/>
          <w:szCs w:val="22"/>
          <w:lang w:eastAsia="ja-JP"/>
        </w:rPr>
        <w:t>[</w:t>
      </w:r>
      <w:r w:rsidRPr="007901AB">
        <w:rPr>
          <w:rStyle w:val="EndnoteReference"/>
          <w:color w:val="000000"/>
          <w:szCs w:val="22"/>
          <w:vertAlign w:val="baseline"/>
          <w:lang w:eastAsia="ja-JP"/>
        </w:rPr>
        <w:endnoteReference w:id="52"/>
      </w:r>
      <w:r w:rsidR="007901AB">
        <w:rPr>
          <w:color w:val="000000"/>
          <w:szCs w:val="22"/>
          <w:lang w:eastAsia="ja-JP"/>
        </w:rPr>
        <w:t>]</w:t>
      </w:r>
      <w:r w:rsidRPr="00BF35D0">
        <w:rPr>
          <w:color w:val="000000"/>
          <w:szCs w:val="22"/>
          <w:lang w:eastAsia="ja-JP"/>
        </w:rPr>
        <w:t>, which experimentally supports that</w:t>
      </w:r>
      <w:r>
        <w:rPr>
          <w:color w:val="000000"/>
          <w:szCs w:val="22"/>
          <w:lang w:eastAsia="ja-JP"/>
        </w:rPr>
        <w:t xml:space="preserve"> </w:t>
      </w:r>
      <w:r w:rsidRPr="00BF35D0">
        <w:rPr>
          <w:color w:val="000000"/>
          <w:szCs w:val="22"/>
          <w:lang w:eastAsia="ja-JP"/>
        </w:rPr>
        <w:t>suppression of non-DPE mechanism as center of energy increases in the diffractive processes. But</w:t>
      </w:r>
      <w:r>
        <w:rPr>
          <w:color w:val="000000"/>
          <w:szCs w:val="22"/>
          <w:lang w:eastAsia="ja-JP"/>
        </w:rPr>
        <w:t xml:space="preserve"> </w:t>
      </w:r>
      <w:r w:rsidRPr="00BF35D0">
        <w:rPr>
          <w:color w:val="000000"/>
          <w:szCs w:val="22"/>
          <w:lang w:eastAsia="ja-JP"/>
        </w:rPr>
        <w:t xml:space="preserve">abundant production of </w:t>
      </w:r>
      <w:r w:rsidR="007901AB">
        <w:rPr>
          <w:color w:val="000000"/>
          <w:szCs w:val="22"/>
          <w:lang w:eastAsia="ja-JP"/>
        </w:rPr>
        <w:t xml:space="preserve">the </w:t>
      </w:r>
      <w:proofErr w:type="gramStart"/>
      <w:r w:rsidRPr="002A0CD9">
        <w:rPr>
          <w:bCs/>
          <w:i/>
          <w:color w:val="000000"/>
          <w:szCs w:val="22"/>
          <w:lang w:eastAsia="ja-JP"/>
        </w:rPr>
        <w:t>a</w:t>
      </w:r>
      <w:r w:rsidRPr="002A0CD9">
        <w:rPr>
          <w:i/>
          <w:color w:val="000000"/>
          <w:szCs w:val="16"/>
          <w:vertAlign w:val="subscript"/>
          <w:lang w:eastAsia="ja-JP"/>
        </w:rPr>
        <w:t>1</w:t>
      </w:r>
      <w:r w:rsidRPr="00BF35D0">
        <w:rPr>
          <w:color w:val="000000"/>
          <w:szCs w:val="22"/>
          <w:lang w:eastAsia="ja-JP"/>
        </w:rPr>
        <w:t>(</w:t>
      </w:r>
      <w:proofErr w:type="gramEnd"/>
      <w:r w:rsidRPr="00BF35D0">
        <w:rPr>
          <w:color w:val="000000"/>
          <w:szCs w:val="22"/>
          <w:lang w:eastAsia="ja-JP"/>
        </w:rPr>
        <w:t>1260) measured by WA102 (</w:t>
      </w:r>
      <w:r w:rsidR="007901AB">
        <w:rPr>
          <w:color w:val="000000"/>
          <w:position w:val="-4"/>
          <w:szCs w:val="22"/>
          <w:lang w:eastAsia="ja-JP"/>
        </w:rPr>
        <w:t>√s</w:t>
      </w:r>
      <w:r w:rsidR="007901AB">
        <w:rPr>
          <w:color w:val="000000"/>
          <w:szCs w:val="22"/>
          <w:lang w:eastAsia="ja-JP"/>
        </w:rPr>
        <w:t>=</w:t>
      </w:r>
      <w:r w:rsidRPr="00BF35D0">
        <w:rPr>
          <w:color w:val="000000"/>
          <w:szCs w:val="22"/>
          <w:lang w:eastAsia="ja-JP"/>
        </w:rPr>
        <w:t xml:space="preserve">29.1 </w:t>
      </w:r>
      <w:proofErr w:type="spellStart"/>
      <w:r w:rsidRPr="00BF35D0">
        <w:rPr>
          <w:color w:val="000000"/>
          <w:szCs w:val="22"/>
          <w:lang w:eastAsia="ja-JP"/>
        </w:rPr>
        <w:t>GeV</w:t>
      </w:r>
      <w:proofErr w:type="spellEnd"/>
      <w:r w:rsidRPr="00BF35D0">
        <w:rPr>
          <w:color w:val="000000"/>
          <w:szCs w:val="22"/>
          <w:lang w:eastAsia="ja-JP"/>
        </w:rPr>
        <w:t xml:space="preserve">) </w:t>
      </w:r>
      <w:r w:rsidR="007901AB">
        <w:rPr>
          <w:color w:val="000000"/>
          <w:szCs w:val="22"/>
          <w:lang w:eastAsia="ja-JP"/>
        </w:rPr>
        <w:t>[</w:t>
      </w:r>
      <w:r w:rsidRPr="007901AB">
        <w:rPr>
          <w:rStyle w:val="EndnoteReference"/>
          <w:color w:val="000000"/>
          <w:szCs w:val="22"/>
          <w:vertAlign w:val="baseline"/>
          <w:lang w:eastAsia="ja-JP"/>
        </w:rPr>
        <w:endnoteReference w:id="53"/>
      </w:r>
      <w:r w:rsidR="007901AB">
        <w:rPr>
          <w:color w:val="000000"/>
          <w:szCs w:val="22"/>
          <w:lang w:eastAsia="ja-JP"/>
        </w:rPr>
        <w:t>]</w:t>
      </w:r>
      <w:r w:rsidRPr="00BF35D0">
        <w:rPr>
          <w:color w:val="000000"/>
          <w:szCs w:val="22"/>
          <w:lang w:eastAsia="ja-JP"/>
        </w:rPr>
        <w:t xml:space="preserve"> </w:t>
      </w:r>
      <w:r w:rsidR="007901AB">
        <w:rPr>
          <w:color w:val="000000"/>
          <w:szCs w:val="22"/>
          <w:lang w:eastAsia="ja-JP"/>
        </w:rPr>
        <w:t>calls</w:t>
      </w:r>
      <w:r w:rsidRPr="00BF35D0">
        <w:rPr>
          <w:color w:val="000000"/>
          <w:szCs w:val="22"/>
          <w:lang w:eastAsia="ja-JP"/>
        </w:rPr>
        <w:t xml:space="preserve"> the hypothesis</w:t>
      </w:r>
      <w:r>
        <w:rPr>
          <w:color w:val="000000"/>
          <w:szCs w:val="22"/>
          <w:lang w:eastAsia="ja-JP"/>
        </w:rPr>
        <w:t xml:space="preserve"> </w:t>
      </w:r>
      <w:r w:rsidRPr="00BF35D0">
        <w:rPr>
          <w:color w:val="000000"/>
          <w:szCs w:val="22"/>
          <w:lang w:eastAsia="ja-JP"/>
        </w:rPr>
        <w:t>that the leading contribut</w:t>
      </w:r>
      <w:r w:rsidR="007901AB">
        <w:rPr>
          <w:color w:val="000000"/>
          <w:szCs w:val="22"/>
          <w:lang w:eastAsia="ja-JP"/>
        </w:rPr>
        <w:t>ion in central production at this</w:t>
      </w:r>
      <w:r w:rsidRPr="00BF35D0">
        <w:rPr>
          <w:color w:val="000000"/>
          <w:szCs w:val="22"/>
          <w:lang w:eastAsia="ja-JP"/>
        </w:rPr>
        <w:t xml:space="preserve"> ener</w:t>
      </w:r>
      <w:r w:rsidR="007901AB">
        <w:rPr>
          <w:color w:val="000000"/>
          <w:szCs w:val="22"/>
          <w:lang w:eastAsia="ja-JP"/>
        </w:rPr>
        <w:t xml:space="preserve">gy regime is </w:t>
      </w:r>
      <w:proofErr w:type="spellStart"/>
      <w:r w:rsidR="007901AB">
        <w:rPr>
          <w:color w:val="000000"/>
          <w:szCs w:val="22"/>
          <w:lang w:eastAsia="ja-JP"/>
        </w:rPr>
        <w:t>Pomeron-Pomeron</w:t>
      </w:r>
      <w:proofErr w:type="spellEnd"/>
      <w:r w:rsidR="007901AB">
        <w:rPr>
          <w:color w:val="000000"/>
          <w:szCs w:val="22"/>
          <w:lang w:eastAsia="ja-JP"/>
        </w:rPr>
        <w:t xml:space="preserve"> </w:t>
      </w:r>
      <w:r w:rsidRPr="00BF35D0">
        <w:rPr>
          <w:color w:val="000000"/>
          <w:szCs w:val="22"/>
          <w:lang w:eastAsia="ja-JP"/>
        </w:rPr>
        <w:t>in</w:t>
      </w:r>
      <w:r>
        <w:rPr>
          <w:color w:val="000000"/>
          <w:szCs w:val="22"/>
          <w:lang w:eastAsia="ja-JP"/>
        </w:rPr>
        <w:t xml:space="preserve"> </w:t>
      </w:r>
      <w:r w:rsidRPr="00BF35D0">
        <w:rPr>
          <w:color w:val="000000"/>
          <w:szCs w:val="22"/>
          <w:lang w:eastAsia="ja-JP"/>
        </w:rPr>
        <w:t xml:space="preserve">question. Also the angular distribution of some produced </w:t>
      </w:r>
      <w:r w:rsidRPr="00F169C8">
        <w:rPr>
          <w:color w:val="000000"/>
          <w:position w:val="-8"/>
          <w:szCs w:val="20"/>
          <w:lang w:eastAsia="ja-JP"/>
        </w:rPr>
        <w:object w:dxaOrig="280" w:dyaOrig="320" w14:anchorId="107C7A1F">
          <v:shape id="_x0000_i1034" type="#_x0000_t75" style="width:14.1pt;height:16.45pt" o:ole="">
            <v:imagedata r:id="rId60" o:title=""/>
          </v:shape>
          <o:OLEObject Type="Embed" ProgID="Equation.3" ShapeID="_x0000_i1034" DrawAspect="Content" ObjectID="_1335983267" r:id="rId61"/>
        </w:object>
      </w:r>
      <w:r w:rsidRPr="00BF35D0">
        <w:rPr>
          <w:b/>
          <w:bCs/>
          <w:color w:val="000000"/>
          <w:szCs w:val="22"/>
          <w:lang w:eastAsia="ja-JP"/>
        </w:rPr>
        <w:t xml:space="preserve"> </w:t>
      </w:r>
      <w:r w:rsidRPr="00BF35D0">
        <w:rPr>
          <w:color w:val="000000"/>
          <w:szCs w:val="22"/>
          <w:lang w:eastAsia="ja-JP"/>
        </w:rPr>
        <w:t>mesons at this energy behaves as in photon-photon fusion, which</w:t>
      </w:r>
      <w:r>
        <w:rPr>
          <w:color w:val="000000"/>
          <w:szCs w:val="22"/>
          <w:lang w:eastAsia="ja-JP"/>
        </w:rPr>
        <w:t xml:space="preserve"> </w:t>
      </w:r>
      <w:r w:rsidRPr="00BF35D0">
        <w:rPr>
          <w:color w:val="000000"/>
          <w:szCs w:val="22"/>
          <w:lang w:eastAsia="ja-JP"/>
        </w:rPr>
        <w:t xml:space="preserve">leads to their interpretation as the </w:t>
      </w:r>
      <w:proofErr w:type="spellStart"/>
      <w:r w:rsidRPr="00BF35D0">
        <w:rPr>
          <w:color w:val="000000"/>
          <w:szCs w:val="22"/>
          <w:lang w:eastAsia="ja-JP"/>
        </w:rPr>
        <w:t>vectorial</w:t>
      </w:r>
      <w:proofErr w:type="spellEnd"/>
      <w:r w:rsidRPr="00BF35D0">
        <w:rPr>
          <w:color w:val="000000"/>
          <w:szCs w:val="22"/>
          <w:lang w:eastAsia="ja-JP"/>
        </w:rPr>
        <w:t xml:space="preserve"> interaction of </w:t>
      </w:r>
      <w:proofErr w:type="spellStart"/>
      <w:r w:rsidRPr="00BF35D0">
        <w:rPr>
          <w:color w:val="000000"/>
          <w:szCs w:val="22"/>
          <w:lang w:eastAsia="ja-JP"/>
        </w:rPr>
        <w:t>Pomerons</w:t>
      </w:r>
      <w:proofErr w:type="spellEnd"/>
      <w:r w:rsidRPr="00BF35D0">
        <w:rPr>
          <w:color w:val="000000"/>
          <w:szCs w:val="22"/>
          <w:lang w:eastAsia="ja-JP"/>
        </w:rPr>
        <w:t xml:space="preserve">, but it also can be attributed to have a significant contribution from </w:t>
      </w:r>
      <w:proofErr w:type="spellStart"/>
      <w:r w:rsidRPr="00BF35D0">
        <w:rPr>
          <w:color w:val="000000"/>
          <w:szCs w:val="22"/>
          <w:lang w:eastAsia="ja-JP"/>
        </w:rPr>
        <w:t>Reggeons</w:t>
      </w:r>
      <w:proofErr w:type="spellEnd"/>
      <w:r w:rsidRPr="00BF35D0">
        <w:rPr>
          <w:color w:val="000000"/>
          <w:szCs w:val="22"/>
          <w:lang w:eastAsia="ja-JP"/>
        </w:rPr>
        <w:t xml:space="preserve">. At </w:t>
      </w:r>
      <w:r w:rsidR="007901AB">
        <w:rPr>
          <w:color w:val="000000"/>
          <w:position w:val="-4"/>
          <w:szCs w:val="22"/>
          <w:lang w:eastAsia="ja-JP"/>
        </w:rPr>
        <w:t>√s</w:t>
      </w:r>
      <w:r w:rsidRPr="00BF35D0">
        <w:rPr>
          <w:color w:val="000000"/>
          <w:szCs w:val="22"/>
          <w:lang w:eastAsia="ja-JP"/>
        </w:rPr>
        <w:t xml:space="preserve"> = 500 </w:t>
      </w:r>
      <w:proofErr w:type="spellStart"/>
      <w:r w:rsidRPr="00BF35D0">
        <w:rPr>
          <w:color w:val="000000"/>
          <w:szCs w:val="22"/>
          <w:lang w:eastAsia="ja-JP"/>
        </w:rPr>
        <w:t>GeV</w:t>
      </w:r>
      <w:proofErr w:type="spellEnd"/>
      <w:r w:rsidRPr="00BF35D0">
        <w:rPr>
          <w:color w:val="000000"/>
          <w:szCs w:val="22"/>
          <w:lang w:eastAsia="ja-JP"/>
        </w:rPr>
        <w:t xml:space="preserve">, it is expected that the dominance of </w:t>
      </w:r>
      <w:r w:rsidR="007901AB">
        <w:rPr>
          <w:color w:val="000000"/>
          <w:szCs w:val="22"/>
          <w:lang w:eastAsia="ja-JP"/>
        </w:rPr>
        <w:t xml:space="preserve">the </w:t>
      </w:r>
      <w:proofErr w:type="spellStart"/>
      <w:r w:rsidRPr="00BF35D0">
        <w:rPr>
          <w:color w:val="000000"/>
          <w:szCs w:val="22"/>
          <w:lang w:eastAsia="ja-JP"/>
        </w:rPr>
        <w:t>Pomeron-Pomeron</w:t>
      </w:r>
      <w:proofErr w:type="spellEnd"/>
      <w:r w:rsidRPr="00BF35D0">
        <w:rPr>
          <w:color w:val="000000"/>
          <w:szCs w:val="22"/>
          <w:lang w:eastAsia="ja-JP"/>
        </w:rPr>
        <w:t xml:space="preserve"> process in </w:t>
      </w:r>
      <w:r w:rsidR="007901AB">
        <w:rPr>
          <w:color w:val="000000"/>
          <w:szCs w:val="22"/>
          <w:lang w:eastAsia="ja-JP"/>
        </w:rPr>
        <w:t xml:space="preserve">the </w:t>
      </w:r>
      <w:r w:rsidRPr="00BF35D0">
        <w:rPr>
          <w:color w:val="000000"/>
          <w:szCs w:val="22"/>
          <w:lang w:eastAsia="ja-JP"/>
        </w:rPr>
        <w:t>central region is more likely to occur.  Even tho</w:t>
      </w:r>
      <w:r w:rsidR="007901AB">
        <w:rPr>
          <w:color w:val="000000"/>
          <w:szCs w:val="22"/>
          <w:lang w:eastAsia="ja-JP"/>
        </w:rPr>
        <w:t>ugh</w:t>
      </w:r>
      <w:r>
        <w:rPr>
          <w:color w:val="000000"/>
          <w:szCs w:val="22"/>
          <w:lang w:eastAsia="ja-JP"/>
        </w:rPr>
        <w:t xml:space="preserve"> the spin structure of the </w:t>
      </w:r>
      <w:proofErr w:type="spellStart"/>
      <w:r>
        <w:rPr>
          <w:color w:val="000000"/>
          <w:szCs w:val="22"/>
          <w:lang w:eastAsia="ja-JP"/>
        </w:rPr>
        <w:t>P</w:t>
      </w:r>
      <w:r w:rsidRPr="00BF35D0">
        <w:rPr>
          <w:color w:val="000000"/>
          <w:szCs w:val="22"/>
          <w:lang w:eastAsia="ja-JP"/>
        </w:rPr>
        <w:t>omeron</w:t>
      </w:r>
      <w:proofErr w:type="spellEnd"/>
      <w:r w:rsidRPr="00BF35D0">
        <w:rPr>
          <w:color w:val="000000"/>
          <w:szCs w:val="22"/>
          <w:lang w:eastAsia="ja-JP"/>
        </w:rPr>
        <w:t xml:space="preserve"> coupling is yet to be fully explored, non-trivial spin effects are expected to be insignificant in the </w:t>
      </w:r>
      <w:proofErr w:type="spellStart"/>
      <w:r w:rsidRPr="00BF35D0">
        <w:rPr>
          <w:color w:val="000000"/>
          <w:szCs w:val="22"/>
          <w:lang w:eastAsia="ja-JP"/>
        </w:rPr>
        <w:t>Pomeron</w:t>
      </w:r>
      <w:proofErr w:type="spellEnd"/>
      <w:r w:rsidRPr="00BF35D0">
        <w:rPr>
          <w:color w:val="000000"/>
          <w:szCs w:val="22"/>
          <w:lang w:eastAsia="ja-JP"/>
        </w:rPr>
        <w:t xml:space="preserve"> dominated inelastic diffractive process at </w:t>
      </w:r>
      <w:r>
        <w:rPr>
          <w:color w:val="000000"/>
          <w:szCs w:val="22"/>
          <w:lang w:eastAsia="ja-JP"/>
        </w:rPr>
        <w:t>high-energy</w:t>
      </w:r>
      <w:r w:rsidRPr="00BF35D0">
        <w:rPr>
          <w:color w:val="000000"/>
          <w:szCs w:val="22"/>
          <w:lang w:eastAsia="ja-JP"/>
        </w:rPr>
        <w:t>. Since RHIC is delivering protons with transverse and longitudinal polarization,</w:t>
      </w:r>
      <w:r>
        <w:rPr>
          <w:color w:val="000000"/>
          <w:szCs w:val="22"/>
          <w:lang w:eastAsia="ja-JP"/>
        </w:rPr>
        <w:t xml:space="preserve"> </w:t>
      </w:r>
      <w:r w:rsidRPr="00BF35D0">
        <w:rPr>
          <w:szCs w:val="22"/>
          <w:lang w:eastAsia="ja-JP"/>
        </w:rPr>
        <w:t xml:space="preserve">studying spin dependence in DPE processes will potentially provide an extra constraint in filtering </w:t>
      </w:r>
      <w:proofErr w:type="spellStart"/>
      <w:r w:rsidRPr="00BF35D0">
        <w:rPr>
          <w:szCs w:val="22"/>
          <w:lang w:eastAsia="ja-JP"/>
        </w:rPr>
        <w:t>Pomeron</w:t>
      </w:r>
      <w:proofErr w:type="spellEnd"/>
      <w:r w:rsidRPr="00BF35D0">
        <w:rPr>
          <w:szCs w:val="22"/>
          <w:lang w:eastAsia="ja-JP"/>
        </w:rPr>
        <w:t xml:space="preserve"> induced double diffractive processes.</w:t>
      </w:r>
      <w:r>
        <w:rPr>
          <w:color w:val="000000"/>
          <w:szCs w:val="22"/>
          <w:lang w:eastAsia="ja-JP"/>
        </w:rPr>
        <w:t xml:space="preserve"> </w:t>
      </w:r>
    </w:p>
    <w:p w14:paraId="09FCBC4F" w14:textId="77777777" w:rsidR="00972877" w:rsidRDefault="00972877" w:rsidP="00972877">
      <w:pPr>
        <w:ind w:firstLine="0"/>
        <w:rPr>
          <w:color w:val="000000"/>
          <w:szCs w:val="22"/>
          <w:lang w:eastAsia="ja-JP"/>
        </w:rPr>
      </w:pPr>
    </w:p>
    <w:p w14:paraId="3FD0DB45" w14:textId="77777777" w:rsidR="00972877" w:rsidRPr="0061032F" w:rsidRDefault="00972877" w:rsidP="005740AE">
      <w:pPr>
        <w:pStyle w:val="Heading4"/>
        <w:ind w:firstLine="0"/>
      </w:pPr>
      <w:r>
        <w:t>Tagging forward protons with Roman Pots at STAR (Phase II*)</w:t>
      </w:r>
      <w:r w:rsidRPr="00A446DD">
        <w:t>:</w:t>
      </w:r>
      <w:r>
        <w:t xml:space="preserve"> </w:t>
      </w:r>
    </w:p>
    <w:p w14:paraId="16330FC6" w14:textId="5BC2F206" w:rsidR="00972877" w:rsidRPr="001E3301" w:rsidRDefault="00972877" w:rsidP="005740AE">
      <w:pPr>
        <w:widowControl w:val="0"/>
        <w:autoSpaceDE w:val="0"/>
        <w:autoSpaceDN w:val="0"/>
        <w:adjustRightInd w:val="0"/>
        <w:rPr>
          <w:color w:val="000000"/>
          <w:szCs w:val="22"/>
          <w:lang w:eastAsia="ja-JP"/>
        </w:rPr>
      </w:pPr>
      <w:r w:rsidRPr="001E3301">
        <w:rPr>
          <w:color w:val="000000"/>
          <w:szCs w:val="22"/>
          <w:lang w:eastAsia="ja-JP"/>
        </w:rPr>
        <w:t>Although identification of a rapidity gap can be utilized for stu</w:t>
      </w:r>
      <w:r w:rsidR="005740AE">
        <w:rPr>
          <w:color w:val="000000"/>
          <w:szCs w:val="22"/>
          <w:lang w:eastAsia="ja-JP"/>
        </w:rPr>
        <w:t xml:space="preserve">dying diffractive processes, it </w:t>
      </w:r>
      <w:r w:rsidRPr="001E3301">
        <w:rPr>
          <w:color w:val="000000"/>
          <w:szCs w:val="22"/>
          <w:lang w:eastAsia="ja-JP"/>
        </w:rPr>
        <w:t xml:space="preserve">is imperative to tag and reconstruct the forward proton to eliminate </w:t>
      </w:r>
      <w:r w:rsidR="00217067">
        <w:rPr>
          <w:color w:val="000000"/>
          <w:szCs w:val="22"/>
          <w:lang w:eastAsia="ja-JP"/>
        </w:rPr>
        <w:t>possible ambiguities</w:t>
      </w:r>
      <w:r w:rsidRPr="001E3301">
        <w:rPr>
          <w:color w:val="000000"/>
          <w:szCs w:val="22"/>
          <w:lang w:eastAsia="ja-JP"/>
        </w:rPr>
        <w:t xml:space="preserve"> of a rapidity gap tag, which can be contaminated by background due to low multiplicity non-diffractive processes. The rapidity gap tag also does not provide information on whether the initial proton remains intact after the collision or is excited into a low-mass state with small energy loss, which could still yield a rapidity gap. Tagging forward protons, i.e., detecting scattered p</w:t>
      </w:r>
      <w:r>
        <w:rPr>
          <w:color w:val="000000"/>
          <w:szCs w:val="22"/>
          <w:lang w:eastAsia="ja-JP"/>
        </w:rPr>
        <w:t xml:space="preserve">rotons in a diffractive process </w:t>
      </w:r>
      <w:r w:rsidRPr="001E3301">
        <w:rPr>
          <w:color w:val="000000"/>
          <w:szCs w:val="22"/>
          <w:lang w:eastAsia="ja-JP"/>
        </w:rPr>
        <w:t xml:space="preserve">requires reaching inside of the beam pipe since the scattering angles are very small of the order of a few </w:t>
      </w:r>
      <w:proofErr w:type="spellStart"/>
      <w:r w:rsidRPr="001E3301">
        <w:rPr>
          <w:i/>
          <w:color w:val="000000"/>
          <w:szCs w:val="22"/>
          <w:lang w:eastAsia="ja-JP"/>
        </w:rPr>
        <w:t>m</w:t>
      </w:r>
      <w:r w:rsidRPr="001E3301">
        <w:rPr>
          <w:color w:val="000000"/>
          <w:szCs w:val="22"/>
          <w:lang w:eastAsia="ja-JP"/>
        </w:rPr>
        <w:t>rad</w:t>
      </w:r>
      <w:proofErr w:type="spellEnd"/>
      <w:r w:rsidRPr="001E3301">
        <w:rPr>
          <w:color w:val="000000"/>
          <w:szCs w:val="22"/>
          <w:lang w:eastAsia="ja-JP"/>
        </w:rPr>
        <w:t xml:space="preserve"> and smaller. By detecting the scattered proton in </w:t>
      </w:r>
      <w:r>
        <w:rPr>
          <w:color w:val="000000"/>
          <w:szCs w:val="22"/>
          <w:lang w:eastAsia="ja-JP"/>
        </w:rPr>
        <w:t>Roman Pots (</w:t>
      </w:r>
      <w:r w:rsidRPr="001E3301">
        <w:rPr>
          <w:color w:val="000000"/>
          <w:szCs w:val="22"/>
          <w:lang w:eastAsia="ja-JP"/>
        </w:rPr>
        <w:t>RPs</w:t>
      </w:r>
      <w:r>
        <w:rPr>
          <w:color w:val="000000"/>
          <w:szCs w:val="22"/>
          <w:lang w:eastAsia="ja-JP"/>
        </w:rPr>
        <w:t>)</w:t>
      </w:r>
      <w:r w:rsidRPr="001E3301">
        <w:rPr>
          <w:color w:val="000000"/>
          <w:szCs w:val="22"/>
          <w:lang w:eastAsia="ja-JP"/>
        </w:rPr>
        <w:t>, one can reconstruct its momentum from the measured positional and directional information of the protons in the given beam optics</w:t>
      </w:r>
      <w:r>
        <w:rPr>
          <w:color w:val="000000"/>
          <w:szCs w:val="22"/>
          <w:lang w:eastAsia="ja-JP"/>
        </w:rPr>
        <w:t>.</w:t>
      </w:r>
      <w:r w:rsidRPr="001E3301">
        <w:rPr>
          <w:color w:val="000000"/>
          <w:szCs w:val="22"/>
          <w:lang w:eastAsia="ja-JP"/>
        </w:rPr>
        <w:t xml:space="preserve"> </w:t>
      </w:r>
    </w:p>
    <w:p w14:paraId="16D87988" w14:textId="5B536059" w:rsidR="00972877" w:rsidRPr="005740AE" w:rsidRDefault="00972877" w:rsidP="005740AE">
      <w:pPr>
        <w:widowControl w:val="0"/>
        <w:autoSpaceDE w:val="0"/>
        <w:autoSpaceDN w:val="0"/>
        <w:adjustRightInd w:val="0"/>
        <w:rPr>
          <w:color w:val="000000"/>
          <w:szCs w:val="22"/>
          <w:lang w:eastAsia="ja-JP"/>
        </w:rPr>
      </w:pPr>
      <w:r w:rsidRPr="001E3301">
        <w:rPr>
          <w:color w:val="000000"/>
          <w:szCs w:val="22"/>
          <w:lang w:eastAsia="ja-JP"/>
        </w:rPr>
        <w:t>For the initial phase of the new program (Phase I), which probes small-</w:t>
      </w:r>
      <w:r w:rsidRPr="00786F16">
        <w:rPr>
          <w:i/>
          <w:color w:val="000000"/>
          <w:szCs w:val="22"/>
          <w:lang w:eastAsia="ja-JP"/>
        </w:rPr>
        <w:t>t</w:t>
      </w:r>
      <w:r w:rsidRPr="001E3301">
        <w:rPr>
          <w:color w:val="000000"/>
          <w:szCs w:val="22"/>
          <w:lang w:eastAsia="ja-JP"/>
        </w:rPr>
        <w:t xml:space="preserve"> </w:t>
      </w:r>
      <w:r w:rsidR="003D2B62">
        <w:rPr>
          <w:color w:val="000000"/>
          <w:szCs w:val="22"/>
          <w:lang w:eastAsia="ja-JP"/>
        </w:rPr>
        <w:t>region</w:t>
      </w:r>
      <w:r w:rsidRPr="001E3301">
        <w:rPr>
          <w:color w:val="000000"/>
          <w:szCs w:val="22"/>
          <w:lang w:eastAsia="ja-JP"/>
        </w:rPr>
        <w:t>, the Roman Pots used for the pp2pp experiment have been integrated with STAR detector. They are positioned at 55</w:t>
      </w:r>
      <w:r w:rsidRPr="001E3301">
        <w:rPr>
          <w:b/>
          <w:bCs/>
          <w:color w:val="000000"/>
          <w:szCs w:val="22"/>
          <w:lang w:eastAsia="ja-JP"/>
        </w:rPr>
        <w:t>.</w:t>
      </w:r>
      <w:r w:rsidRPr="001E3301">
        <w:rPr>
          <w:color w:val="000000"/>
          <w:szCs w:val="22"/>
          <w:lang w:eastAsia="ja-JP"/>
        </w:rPr>
        <w:t>5</w:t>
      </w:r>
      <w:r>
        <w:rPr>
          <w:color w:val="000000"/>
          <w:szCs w:val="22"/>
          <w:lang w:eastAsia="ja-JP"/>
        </w:rPr>
        <w:t xml:space="preserve"> m</w:t>
      </w:r>
      <w:r w:rsidRPr="001E3301">
        <w:rPr>
          <w:color w:val="000000"/>
          <w:szCs w:val="22"/>
          <w:lang w:eastAsia="ja-JP"/>
        </w:rPr>
        <w:t>, 58</w:t>
      </w:r>
      <w:r w:rsidRPr="001E3301">
        <w:rPr>
          <w:b/>
          <w:bCs/>
          <w:color w:val="000000"/>
          <w:szCs w:val="22"/>
          <w:lang w:eastAsia="ja-JP"/>
        </w:rPr>
        <w:t>.</w:t>
      </w:r>
      <w:r w:rsidRPr="001E3301">
        <w:rPr>
          <w:color w:val="000000"/>
          <w:szCs w:val="22"/>
          <w:lang w:eastAsia="ja-JP"/>
        </w:rPr>
        <w:t>5</w:t>
      </w:r>
      <w:r>
        <w:rPr>
          <w:color w:val="000000"/>
          <w:szCs w:val="22"/>
          <w:lang w:eastAsia="ja-JP"/>
        </w:rPr>
        <w:t xml:space="preserve"> </w:t>
      </w:r>
      <w:r w:rsidRPr="001E3301">
        <w:rPr>
          <w:color w:val="000000"/>
          <w:szCs w:val="22"/>
          <w:lang w:eastAsia="ja-JP"/>
        </w:rPr>
        <w:t>m from the nominal interaction point (IP). The sc</w:t>
      </w:r>
      <w:r>
        <w:rPr>
          <w:color w:val="000000"/>
          <w:szCs w:val="22"/>
          <w:lang w:eastAsia="ja-JP"/>
        </w:rPr>
        <w:t xml:space="preserve">hematic </w:t>
      </w:r>
      <w:r w:rsidR="005740AE">
        <w:rPr>
          <w:color w:val="000000"/>
          <w:szCs w:val="22"/>
          <w:lang w:eastAsia="ja-JP"/>
        </w:rPr>
        <w:t>layout of RPs is</w:t>
      </w:r>
      <w:r>
        <w:rPr>
          <w:color w:val="000000"/>
          <w:szCs w:val="22"/>
          <w:lang w:eastAsia="ja-JP"/>
        </w:rPr>
        <w:t xml:space="preserve"> shown </w:t>
      </w:r>
      <w:r w:rsidRPr="001E3301">
        <w:rPr>
          <w:color w:val="000000"/>
          <w:szCs w:val="22"/>
          <w:lang w:eastAsia="ja-JP"/>
        </w:rPr>
        <w:t xml:space="preserve">in </w:t>
      </w:r>
      <w:r>
        <w:rPr>
          <w:color w:val="000000"/>
          <w:szCs w:val="22"/>
          <w:lang w:eastAsia="ja-JP"/>
        </w:rPr>
        <w:fldChar w:fldCharType="begin"/>
      </w:r>
      <w:r>
        <w:rPr>
          <w:color w:val="000000"/>
          <w:szCs w:val="22"/>
          <w:lang w:eastAsia="ja-JP"/>
        </w:rPr>
        <w:instrText xml:space="preserve"> REF _Ref261729652 \h </w:instrText>
      </w:r>
      <w:r>
        <w:rPr>
          <w:color w:val="000000"/>
          <w:szCs w:val="22"/>
          <w:lang w:eastAsia="ja-JP"/>
        </w:rPr>
      </w:r>
      <w:r>
        <w:rPr>
          <w:color w:val="000000"/>
          <w:szCs w:val="22"/>
          <w:lang w:eastAsia="ja-JP"/>
        </w:rPr>
        <w:fldChar w:fldCharType="separate"/>
      </w:r>
      <w:r w:rsidR="00217067">
        <w:t xml:space="preserve">Figure </w:t>
      </w:r>
      <w:r w:rsidR="00217067">
        <w:rPr>
          <w:noProof/>
        </w:rPr>
        <w:t>1</w:t>
      </w:r>
      <w:r w:rsidR="00217067">
        <w:noBreakHyphen/>
      </w:r>
      <w:r w:rsidR="00217067">
        <w:rPr>
          <w:noProof/>
        </w:rPr>
        <w:t>22</w:t>
      </w:r>
      <w:r>
        <w:rPr>
          <w:color w:val="000000"/>
          <w:szCs w:val="22"/>
          <w:lang w:eastAsia="ja-JP"/>
        </w:rPr>
        <w:fldChar w:fldCharType="end"/>
      </w:r>
      <w:r w:rsidRPr="001E3301">
        <w:rPr>
          <w:color w:val="000000"/>
          <w:szCs w:val="22"/>
          <w:lang w:eastAsia="ja-JP"/>
        </w:rPr>
        <w:t>.  Each RP contains four planes of silicon strip detect</w:t>
      </w:r>
      <w:r w:rsidR="005740AE">
        <w:rPr>
          <w:color w:val="000000"/>
          <w:szCs w:val="22"/>
          <w:lang w:eastAsia="ja-JP"/>
        </w:rPr>
        <w:t xml:space="preserve">ors (SSD) (two vertical and two </w:t>
      </w:r>
      <w:r w:rsidRPr="001E3301">
        <w:rPr>
          <w:color w:val="000000"/>
          <w:szCs w:val="22"/>
          <w:lang w:eastAsia="ja-JP"/>
        </w:rPr>
        <w:t xml:space="preserve">horizontal) to provide redundancy for the track reconstruction. During RHIC Run-9, </w:t>
      </w:r>
      <w:r>
        <w:rPr>
          <w:color w:val="000000"/>
          <w:szCs w:val="22"/>
          <w:lang w:eastAsia="ja-JP"/>
        </w:rPr>
        <w:t>7</w:t>
      </w:r>
      <w:r w:rsidR="005740AE">
        <w:rPr>
          <w:color w:val="000000"/>
          <w:szCs w:val="22"/>
          <w:lang w:eastAsia="ja-JP"/>
        </w:rPr>
        <w:t xml:space="preserve">0M of events, </w:t>
      </w:r>
      <w:r w:rsidR="00933702" w:rsidRPr="001E3301">
        <w:rPr>
          <w:color w:val="000000"/>
          <w:szCs w:val="22"/>
          <w:lang w:eastAsia="ja-JP"/>
        </w:rPr>
        <w:t xml:space="preserve">including </w:t>
      </w:r>
      <w:r w:rsidR="00933702">
        <w:rPr>
          <w:b/>
          <w:bCs/>
          <w:color w:val="000000"/>
          <w:szCs w:val="22"/>
          <w:lang w:eastAsia="ja-JP"/>
        </w:rPr>
        <w:t>30M</w:t>
      </w:r>
      <w:r w:rsidRPr="001E3301">
        <w:rPr>
          <w:color w:val="000000"/>
          <w:szCs w:val="22"/>
          <w:lang w:eastAsia="ja-JP"/>
        </w:rPr>
        <w:t xml:space="preserve"> of elastic events, were successfully take</w:t>
      </w:r>
      <w:r>
        <w:rPr>
          <w:color w:val="000000"/>
          <w:szCs w:val="22"/>
          <w:lang w:eastAsia="ja-JP"/>
        </w:rPr>
        <w:t xml:space="preserve">n with the Phase I set-up </w:t>
      </w:r>
      <w:r w:rsidR="003D2B62">
        <w:rPr>
          <w:color w:val="000000"/>
          <w:szCs w:val="22"/>
          <w:lang w:eastAsia="ja-JP"/>
        </w:rPr>
        <w:t>[</w:t>
      </w:r>
      <w:r w:rsidRPr="003D2B62">
        <w:rPr>
          <w:rStyle w:val="EndnoteReference"/>
          <w:color w:val="000000"/>
          <w:szCs w:val="22"/>
          <w:vertAlign w:val="baseline"/>
          <w:lang w:eastAsia="ja-JP"/>
        </w:rPr>
        <w:endnoteReference w:id="54"/>
      </w:r>
      <w:r w:rsidR="003D2B62">
        <w:rPr>
          <w:color w:val="000000"/>
          <w:szCs w:val="22"/>
          <w:lang w:eastAsia="ja-JP"/>
        </w:rPr>
        <w:t>]</w:t>
      </w:r>
      <w:r w:rsidRPr="001E3301">
        <w:rPr>
          <w:color w:val="000000"/>
          <w:szCs w:val="22"/>
          <w:lang w:eastAsia="ja-JP"/>
        </w:rPr>
        <w:t>.</w:t>
      </w:r>
      <w:r>
        <w:rPr>
          <w:color w:val="000000"/>
          <w:szCs w:val="22"/>
          <w:lang w:eastAsia="ja-JP"/>
        </w:rPr>
        <w:t xml:space="preserve"> </w:t>
      </w:r>
    </w:p>
    <w:p w14:paraId="3769E7C3" w14:textId="0ECBB78F" w:rsidR="00D433F6" w:rsidRDefault="00972877" w:rsidP="00D433F6">
      <w:pPr>
        <w:widowControl w:val="0"/>
        <w:autoSpaceDE w:val="0"/>
        <w:autoSpaceDN w:val="0"/>
        <w:adjustRightInd w:val="0"/>
        <w:rPr>
          <w:color w:val="000000"/>
          <w:szCs w:val="22"/>
          <w:lang w:eastAsia="ja-JP"/>
        </w:rPr>
      </w:pPr>
      <w:r w:rsidRPr="001E3301">
        <w:rPr>
          <w:color w:val="000000"/>
          <w:szCs w:val="22"/>
          <w:lang w:eastAsia="ja-JP"/>
        </w:rPr>
        <w:t xml:space="preserve">For Phase II*, </w:t>
      </w:r>
      <w:r w:rsidR="003D2B62">
        <w:rPr>
          <w:color w:val="000000"/>
          <w:szCs w:val="22"/>
          <w:lang w:eastAsia="ja-JP"/>
        </w:rPr>
        <w:t xml:space="preserve">the </w:t>
      </w:r>
      <w:r w:rsidRPr="001E3301">
        <w:rPr>
          <w:color w:val="000000"/>
          <w:szCs w:val="22"/>
          <w:lang w:eastAsia="ja-JP"/>
        </w:rPr>
        <w:t xml:space="preserve">RP system will be moved to be installed between RHIC DX-D0 magnets, </w:t>
      </w:r>
      <w:r>
        <w:rPr>
          <w:color w:val="000000"/>
          <w:szCs w:val="22"/>
          <w:lang w:eastAsia="ja-JP"/>
        </w:rPr>
        <w:t xml:space="preserve">at </w:t>
      </w:r>
      <w:r w:rsidRPr="001E3301">
        <w:rPr>
          <w:color w:val="000000"/>
          <w:szCs w:val="22"/>
          <w:lang w:eastAsia="ja-JP"/>
        </w:rPr>
        <w:t xml:space="preserve">15.8 </w:t>
      </w:r>
      <w:r>
        <w:rPr>
          <w:color w:val="000000"/>
          <w:szCs w:val="22"/>
          <w:lang w:eastAsia="ja-JP"/>
        </w:rPr>
        <w:t xml:space="preserve">m </w:t>
      </w:r>
      <w:r w:rsidRPr="001E3301">
        <w:rPr>
          <w:color w:val="000000"/>
          <w:szCs w:val="22"/>
          <w:lang w:eastAsia="ja-JP"/>
        </w:rPr>
        <w:t>and</w:t>
      </w:r>
      <w:r>
        <w:rPr>
          <w:color w:val="000000"/>
          <w:szCs w:val="22"/>
          <w:lang w:eastAsia="ja-JP"/>
        </w:rPr>
        <w:t xml:space="preserve"> </w:t>
      </w:r>
      <w:r w:rsidRPr="001E3301">
        <w:rPr>
          <w:color w:val="000000"/>
          <w:szCs w:val="22"/>
          <w:lang w:eastAsia="ja-JP"/>
        </w:rPr>
        <w:t>17.6 m from the IP</w:t>
      </w:r>
      <w:r>
        <w:rPr>
          <w:color w:val="000000"/>
          <w:szCs w:val="22"/>
          <w:lang w:eastAsia="ja-JP"/>
        </w:rPr>
        <w:t xml:space="preserve"> </w:t>
      </w:r>
      <w:r>
        <w:t>as shown in</w:t>
      </w:r>
      <w:r w:rsidR="003D2B62">
        <w:t xml:space="preserve"> </w:t>
      </w:r>
      <w:r w:rsidR="003D2B62">
        <w:fldChar w:fldCharType="begin"/>
      </w:r>
      <w:r w:rsidR="003D2B62">
        <w:instrText xml:space="preserve"> REF _Ref261729652 \h </w:instrText>
      </w:r>
      <w:r w:rsidR="003D2B62">
        <w:fldChar w:fldCharType="separate"/>
      </w:r>
      <w:r w:rsidR="003D2B62">
        <w:t xml:space="preserve">Figure </w:t>
      </w:r>
      <w:r w:rsidR="003D2B62">
        <w:rPr>
          <w:noProof/>
        </w:rPr>
        <w:t>1</w:t>
      </w:r>
      <w:r w:rsidR="003D2B62">
        <w:noBreakHyphen/>
      </w:r>
      <w:r w:rsidR="003D2B62">
        <w:rPr>
          <w:noProof/>
        </w:rPr>
        <w:t>22</w:t>
      </w:r>
      <w:r w:rsidR="003D2B62">
        <w:fldChar w:fldCharType="end"/>
      </w:r>
      <w:r w:rsidR="003D2B62">
        <w:t xml:space="preserve"> and</w:t>
      </w:r>
      <w:r>
        <w:t xml:space="preserve"> </w:t>
      </w:r>
      <w:r w:rsidR="00217067">
        <w:fldChar w:fldCharType="begin"/>
      </w:r>
      <w:r w:rsidR="00217067">
        <w:instrText xml:space="preserve"> REF _Ref261982650 \h </w:instrText>
      </w:r>
      <w:r w:rsidR="00217067">
        <w:fldChar w:fldCharType="separate"/>
      </w:r>
      <w:r w:rsidR="00217067">
        <w:t xml:space="preserve">Figure </w:t>
      </w:r>
      <w:r w:rsidR="00217067">
        <w:rPr>
          <w:noProof/>
        </w:rPr>
        <w:t>1</w:t>
      </w:r>
      <w:r w:rsidR="00217067">
        <w:noBreakHyphen/>
      </w:r>
      <w:r w:rsidR="00217067">
        <w:rPr>
          <w:noProof/>
        </w:rPr>
        <w:t>23</w:t>
      </w:r>
      <w:r w:rsidR="00217067">
        <w:fldChar w:fldCharType="end"/>
      </w:r>
      <w:r w:rsidRPr="001E3301">
        <w:rPr>
          <w:color w:val="000000"/>
          <w:szCs w:val="22"/>
          <w:lang w:eastAsia="ja-JP"/>
        </w:rPr>
        <w:t xml:space="preserve">, extending the acceptance and the reach in </w:t>
      </w:r>
      <w:r w:rsidRPr="001E3301">
        <w:rPr>
          <w:i/>
          <w:color w:val="000000"/>
          <w:szCs w:val="22"/>
          <w:lang w:eastAsia="ja-JP"/>
        </w:rPr>
        <w:t>t</w:t>
      </w:r>
      <w:r w:rsidRPr="001E3301">
        <w:rPr>
          <w:color w:val="000000"/>
          <w:szCs w:val="22"/>
          <w:lang w:eastAsia="ja-JP"/>
        </w:rPr>
        <w:t xml:space="preserve"> for a more optimized setting for diffractive events with larger </w:t>
      </w:r>
      <w:r w:rsidRPr="001E3301">
        <w:rPr>
          <w:b/>
          <w:bCs/>
          <w:color w:val="000000"/>
          <w:szCs w:val="22"/>
          <w:lang w:eastAsia="ja-JP"/>
        </w:rPr>
        <w:t>|</w:t>
      </w:r>
      <w:r w:rsidRPr="001E3301">
        <w:rPr>
          <w:bCs/>
          <w:i/>
          <w:color w:val="000000"/>
          <w:szCs w:val="22"/>
          <w:lang w:eastAsia="ja-JP"/>
        </w:rPr>
        <w:t>t</w:t>
      </w:r>
      <w:r w:rsidRPr="001E3301">
        <w:rPr>
          <w:b/>
          <w:bCs/>
          <w:color w:val="000000"/>
          <w:szCs w:val="22"/>
          <w:lang w:eastAsia="ja-JP"/>
        </w:rPr>
        <w:t>|</w:t>
      </w:r>
      <w:r>
        <w:rPr>
          <w:color w:val="000000"/>
          <w:szCs w:val="22"/>
          <w:lang w:eastAsia="ja-JP"/>
        </w:rPr>
        <w:t xml:space="preserve">. </w:t>
      </w:r>
      <w:r>
        <w:rPr>
          <w:color w:val="000000"/>
          <w:szCs w:val="22"/>
          <w:lang w:eastAsia="ja-JP"/>
        </w:rPr>
        <w:fldChar w:fldCharType="begin"/>
      </w:r>
      <w:r>
        <w:rPr>
          <w:color w:val="000000"/>
          <w:szCs w:val="22"/>
          <w:lang w:eastAsia="ja-JP"/>
        </w:rPr>
        <w:instrText xml:space="preserve"> REF _Ref261732158 \h </w:instrText>
      </w:r>
      <w:r>
        <w:rPr>
          <w:color w:val="000000"/>
          <w:szCs w:val="22"/>
          <w:lang w:eastAsia="ja-JP"/>
        </w:rPr>
      </w:r>
      <w:r>
        <w:rPr>
          <w:color w:val="000000"/>
          <w:szCs w:val="22"/>
          <w:lang w:eastAsia="ja-JP"/>
        </w:rPr>
        <w:fldChar w:fldCharType="separate"/>
      </w:r>
      <w:r w:rsidR="00217067">
        <w:t xml:space="preserve">Figure </w:t>
      </w:r>
      <w:r w:rsidR="00217067">
        <w:rPr>
          <w:noProof/>
        </w:rPr>
        <w:t>1</w:t>
      </w:r>
      <w:r w:rsidR="00217067">
        <w:noBreakHyphen/>
      </w:r>
      <w:r w:rsidR="00217067">
        <w:rPr>
          <w:noProof/>
        </w:rPr>
        <w:t>24</w:t>
      </w:r>
      <w:r>
        <w:rPr>
          <w:color w:val="000000"/>
          <w:szCs w:val="22"/>
          <w:lang w:eastAsia="ja-JP"/>
        </w:rPr>
        <w:fldChar w:fldCharType="end"/>
      </w:r>
      <w:r w:rsidRPr="001E3301">
        <w:rPr>
          <w:color w:val="000000"/>
          <w:szCs w:val="22"/>
          <w:lang w:eastAsia="ja-JP"/>
        </w:rPr>
        <w:t xml:space="preserve"> shows the expected</w:t>
      </w:r>
      <w:r>
        <w:rPr>
          <w:color w:val="000000"/>
          <w:szCs w:val="22"/>
          <w:lang w:eastAsia="ja-JP"/>
        </w:rPr>
        <w:t xml:space="preserve"> </w:t>
      </w:r>
      <w:r w:rsidRPr="009C3A68">
        <w:rPr>
          <w:i/>
          <w:color w:val="000000"/>
          <w:szCs w:val="22"/>
          <w:lang w:eastAsia="ja-JP"/>
        </w:rPr>
        <w:t>t</w:t>
      </w:r>
      <w:r w:rsidRPr="001E3301">
        <w:rPr>
          <w:color w:val="000000"/>
          <w:szCs w:val="22"/>
          <w:lang w:eastAsia="ja-JP"/>
        </w:rPr>
        <w:t>-distributions for the scattered protons measure</w:t>
      </w:r>
      <w:r>
        <w:rPr>
          <w:color w:val="000000"/>
          <w:szCs w:val="22"/>
          <w:lang w:eastAsia="ja-JP"/>
        </w:rPr>
        <w:t xml:space="preserve">d in the RPs in the </w:t>
      </w:r>
      <w:r w:rsidRPr="001E3301">
        <w:rPr>
          <w:color w:val="000000"/>
          <w:szCs w:val="22"/>
          <w:lang w:eastAsia="ja-JP"/>
        </w:rPr>
        <w:t>Phase II*</w:t>
      </w:r>
      <w:r>
        <w:rPr>
          <w:color w:val="000000"/>
          <w:szCs w:val="22"/>
          <w:lang w:eastAsia="ja-JP"/>
        </w:rPr>
        <w:t xml:space="preserve"> setups </w:t>
      </w:r>
      <w:r w:rsidRPr="001E3301">
        <w:rPr>
          <w:color w:val="000000"/>
          <w:szCs w:val="22"/>
          <w:lang w:eastAsia="ja-JP"/>
        </w:rPr>
        <w:t xml:space="preserve">at = 200 </w:t>
      </w:r>
      <w:proofErr w:type="spellStart"/>
      <w:r w:rsidRPr="001E3301">
        <w:rPr>
          <w:color w:val="000000"/>
          <w:szCs w:val="22"/>
          <w:lang w:eastAsia="ja-JP"/>
        </w:rPr>
        <w:t>GeV</w:t>
      </w:r>
      <w:proofErr w:type="spellEnd"/>
      <w:r w:rsidRPr="001E3301">
        <w:rPr>
          <w:color w:val="000000"/>
          <w:szCs w:val="22"/>
          <w:lang w:eastAsia="ja-JP"/>
        </w:rPr>
        <w:t>. The acceptance in high-</w:t>
      </w:r>
      <w:r w:rsidRPr="00EC3591">
        <w:rPr>
          <w:i/>
          <w:color w:val="000000"/>
          <w:szCs w:val="22"/>
          <w:lang w:eastAsia="ja-JP"/>
        </w:rPr>
        <w:t>t</w:t>
      </w:r>
      <w:r w:rsidRPr="001E3301">
        <w:rPr>
          <w:color w:val="000000"/>
          <w:szCs w:val="22"/>
          <w:lang w:eastAsia="ja-JP"/>
        </w:rPr>
        <w:t xml:space="preserve"> region for the phase II</w:t>
      </w:r>
      <w:r>
        <w:rPr>
          <w:color w:val="000000"/>
          <w:szCs w:val="22"/>
          <w:lang w:eastAsia="ja-JP"/>
        </w:rPr>
        <w:t>*</w:t>
      </w:r>
      <w:r w:rsidRPr="001E3301">
        <w:rPr>
          <w:color w:val="000000"/>
          <w:szCs w:val="22"/>
          <w:lang w:eastAsia="ja-JP"/>
        </w:rPr>
        <w:t xml:space="preserve"> setup is limited by</w:t>
      </w:r>
      <w:r>
        <w:rPr>
          <w:color w:val="000000"/>
          <w:szCs w:val="22"/>
          <w:lang w:eastAsia="ja-JP"/>
        </w:rPr>
        <w:t xml:space="preserve"> </w:t>
      </w:r>
      <w:r w:rsidRPr="001E3301">
        <w:rPr>
          <w:color w:val="000000"/>
          <w:szCs w:val="22"/>
          <w:lang w:eastAsia="ja-JP"/>
        </w:rPr>
        <w:lastRenderedPageBreak/>
        <w:t>the aperture of the DX magnet. Since no special accelerator optics is required in the configuration</w:t>
      </w:r>
      <w:r>
        <w:rPr>
          <w:color w:val="000000"/>
          <w:szCs w:val="22"/>
          <w:lang w:eastAsia="ja-JP"/>
        </w:rPr>
        <w:t xml:space="preserve"> </w:t>
      </w:r>
      <w:r w:rsidRPr="001E3301">
        <w:rPr>
          <w:color w:val="000000"/>
          <w:szCs w:val="22"/>
          <w:lang w:eastAsia="ja-JP"/>
        </w:rPr>
        <w:t xml:space="preserve">for the Phase II* set-up, running in parallel with other physics program in STAR is possible, and </w:t>
      </w:r>
      <w:r w:rsidRPr="00EC3591">
        <w:rPr>
          <w:color w:val="000000"/>
          <w:szCs w:val="22"/>
          <w:lang w:eastAsia="ja-JP"/>
        </w:rPr>
        <w:t>we will be able to utilize high luminosity in search for rare physics processes.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3F6" w14:paraId="0CD8115E" w14:textId="77777777" w:rsidTr="00D433F6">
        <w:tc>
          <w:tcPr>
            <w:tcW w:w="9860" w:type="dxa"/>
          </w:tcPr>
          <w:p w14:paraId="32C00DA4" w14:textId="749FF886" w:rsidR="00D433F6" w:rsidRDefault="00D433F6" w:rsidP="00D433F6">
            <w:pPr>
              <w:widowControl w:val="0"/>
              <w:autoSpaceDE w:val="0"/>
              <w:autoSpaceDN w:val="0"/>
              <w:adjustRightInd w:val="0"/>
              <w:ind w:firstLine="0"/>
              <w:jc w:val="center"/>
              <w:rPr>
                <w:color w:val="000000"/>
                <w:lang w:eastAsia="ja-JP"/>
              </w:rPr>
            </w:pPr>
            <w:r w:rsidRPr="00917198">
              <w:rPr>
                <w:noProof/>
              </w:rPr>
              <w:drawing>
                <wp:inline distT="0" distB="0" distL="0" distR="0" wp14:anchorId="380E2D55" wp14:editId="12EDEB13">
                  <wp:extent cx="5606900" cy="1490980"/>
                  <wp:effectExtent l="25400" t="0" r="6500" b="0"/>
                  <wp:docPr id="11" name="Picture 11"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62"/>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D433F6" w14:paraId="35727A9C" w14:textId="77777777" w:rsidTr="00D433F6">
        <w:tc>
          <w:tcPr>
            <w:tcW w:w="9860" w:type="dxa"/>
          </w:tcPr>
          <w:p w14:paraId="581EECE2" w14:textId="15BC17CE" w:rsidR="00D433F6" w:rsidRPr="00D433F6" w:rsidRDefault="00D433F6" w:rsidP="00D433F6">
            <w:pPr>
              <w:ind w:firstLine="0"/>
            </w:pPr>
            <w:bookmarkStart w:id="44" w:name="_Ref261729652"/>
            <w:bookmarkStart w:id="45" w:name="_Ref261729350"/>
            <w:r>
              <w:t xml:space="preserve">Figure </w:t>
            </w:r>
            <w:fldSimple w:instr=" STYLEREF 1 \s ">
              <w:r w:rsidR="008B7568">
                <w:rPr>
                  <w:noProof/>
                </w:rPr>
                <w:t>1</w:t>
              </w:r>
            </w:fldSimple>
            <w:r w:rsidR="008B7568">
              <w:noBreakHyphen/>
            </w:r>
            <w:fldSimple w:instr=" SEQ Figure \* ARABIC \s 1 ">
              <w:r w:rsidR="008B7568">
                <w:rPr>
                  <w:noProof/>
                </w:rPr>
                <w:t>22</w:t>
              </w:r>
            </w:fldSimple>
            <w:bookmarkEnd w:id="44"/>
            <w:r>
              <w:t xml:space="preserve">:  </w:t>
            </w:r>
            <w:r w:rsidRPr="00AE2F8D">
              <w:t>The layout of the RPs with the STAR det</w:t>
            </w:r>
            <w:r>
              <w:t xml:space="preserve">ector (not to scale). The Phase </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 xml:space="preserve">(Phase </w:t>
            </w:r>
            <w:r w:rsidRPr="00AE2F8D">
              <w:t>II*), sets of RPs will be positioned between DX and D0 magnets, at 15.8 m and 17.6 m from IP.</w:t>
            </w:r>
            <w:bookmarkEnd w:id="45"/>
          </w:p>
        </w:tc>
      </w:tr>
    </w:tbl>
    <w:p w14:paraId="74ECEC71" w14:textId="77777777" w:rsidR="00D433F6" w:rsidRDefault="00D433F6" w:rsidP="00972877">
      <w:pPr>
        <w:widowControl w:val="0"/>
        <w:autoSpaceDE w:val="0"/>
        <w:autoSpaceDN w:val="0"/>
        <w:adjustRightInd w:val="0"/>
        <w:rPr>
          <w:color w:val="000000"/>
          <w:szCs w:val="22"/>
          <w:lang w:eastAsia="ja-JP"/>
        </w:rPr>
      </w:pPr>
    </w:p>
    <w:p w14:paraId="16A88C2B" w14:textId="12D04649" w:rsidR="00D433F6" w:rsidRDefault="00D433F6" w:rsidP="00972877">
      <w:pPr>
        <w:widowControl w:val="0"/>
        <w:autoSpaceDE w:val="0"/>
        <w:autoSpaceDN w:val="0"/>
        <w:adjustRightInd w:val="0"/>
      </w:pPr>
      <w:r w:rsidRPr="005740AE">
        <w:t xml:space="preserve">In </w:t>
      </w:r>
      <w:r w:rsidR="003D2B62">
        <w:fldChar w:fldCharType="begin"/>
      </w:r>
      <w:r w:rsidR="003D2B62">
        <w:instrText xml:space="preserve"> REF _Ref261982803 \h </w:instrText>
      </w:r>
      <w:r w:rsidR="003D2B62">
        <w:fldChar w:fldCharType="separate"/>
      </w:r>
      <w:r w:rsidR="003D2B62">
        <w:t xml:space="preserve">Figure </w:t>
      </w:r>
      <w:r w:rsidR="003D2B62">
        <w:rPr>
          <w:noProof/>
        </w:rPr>
        <w:t>1</w:t>
      </w:r>
      <w:r w:rsidR="003D2B62">
        <w:noBreakHyphen/>
      </w:r>
      <w:r w:rsidR="003D2B62">
        <w:rPr>
          <w:noProof/>
        </w:rPr>
        <w:t>25</w:t>
      </w:r>
      <w:r w:rsidR="003D2B62">
        <w:fldChar w:fldCharType="end"/>
      </w:r>
      <w:r w:rsidRPr="005740AE">
        <w:t xml:space="preserve">, a preliminary measurement of the invariant mass spectrum of the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t xml:space="preserve"> </w:t>
      </w:r>
      <w:r w:rsidRPr="005740AE">
        <w:t xml:space="preserve">pairs produced in the central exclusive process </w:t>
      </w:r>
      <w:r w:rsidRPr="005740AE">
        <w:rPr>
          <w:position w:val="-8"/>
        </w:rPr>
        <w:object w:dxaOrig="2620" w:dyaOrig="320" w14:anchorId="5B160BBC">
          <v:shape id="_x0000_i1035" type="#_x0000_t75" style="width:130.7pt;height:16.45pt" o:ole="">
            <v:imagedata r:id="rId63" o:title=""/>
          </v:shape>
          <o:OLEObject Type="Embed" ProgID="Equation.3" ShapeID="_x0000_i1035" DrawAspect="Content" ObjectID="_1335983268" r:id="rId64"/>
        </w:object>
      </w:r>
      <w:r w:rsidRPr="005740AE">
        <w:rPr>
          <w:i/>
        </w:rPr>
        <w:t xml:space="preserve"> </w:t>
      </w:r>
      <w:r w:rsidRPr="005740AE">
        <w:t xml:space="preserve">is shown. The data were obtained with the STAR detector at </w:t>
      </w:r>
      <w:r w:rsidR="003D2B62">
        <w:rPr>
          <w:color w:val="000000"/>
          <w:position w:val="-4"/>
          <w:lang w:eastAsia="ja-JP"/>
        </w:rPr>
        <w:t>√s</w:t>
      </w:r>
      <w:r w:rsidRPr="005740AE">
        <w:t xml:space="preserve"> = 200 </w:t>
      </w:r>
      <w:proofErr w:type="spellStart"/>
      <w:r w:rsidRPr="005740AE">
        <w:t>GeV</w:t>
      </w:r>
      <w:proofErr w:type="spellEnd"/>
      <w:r w:rsidRPr="005740AE">
        <w:t xml:space="preserve"> in 4 days running during Run-9. The Roman Pots (Phase I set-up) were used to tag forward protons and the invariant mass of the pion pair was obtained using tracks reconstructed in the TPC. To select CEP events the balance of momenta of t</w:t>
      </w:r>
      <w:r>
        <w:t xml:space="preserve">he outgoing protons and central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vertAlign w:val="superscript"/>
        </w:rPr>
        <w:t xml:space="preserve"> </w:t>
      </w:r>
      <w:r w:rsidRPr="005740AE">
        <w:t>pair was required.</w:t>
      </w:r>
    </w:p>
    <w:p w14:paraId="79130311" w14:textId="77777777" w:rsidR="009D6459" w:rsidRDefault="009D6459" w:rsidP="00972877">
      <w:pPr>
        <w:widowControl w:val="0"/>
        <w:autoSpaceDE w:val="0"/>
        <w:autoSpaceDN w:val="0"/>
        <w:adjustRightInd w:val="0"/>
        <w:rPr>
          <w:color w:val="000000"/>
          <w:szCs w:val="22"/>
          <w:lang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433F6" w14:paraId="523B1DA4" w14:textId="77777777" w:rsidTr="00D433F6">
        <w:trPr>
          <w:jc w:val="center"/>
        </w:trPr>
        <w:tc>
          <w:tcPr>
            <w:tcW w:w="4930" w:type="dxa"/>
          </w:tcPr>
          <w:p w14:paraId="05398AB0" w14:textId="508AFBB5" w:rsidR="00D433F6" w:rsidRDefault="00D433F6" w:rsidP="00972877">
            <w:pPr>
              <w:widowControl w:val="0"/>
              <w:autoSpaceDE w:val="0"/>
              <w:autoSpaceDN w:val="0"/>
              <w:adjustRightInd w:val="0"/>
              <w:ind w:firstLine="0"/>
              <w:rPr>
                <w:color w:val="000000"/>
                <w:lang w:eastAsia="ja-JP"/>
              </w:rPr>
            </w:pPr>
            <w:r w:rsidRPr="00A80101">
              <w:rPr>
                <w:noProof/>
              </w:rPr>
              <w:drawing>
                <wp:inline distT="0" distB="0" distL="0" distR="0" wp14:anchorId="7EE7351A" wp14:editId="06ED2B4C">
                  <wp:extent cx="2720763" cy="228602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3509" cy="2288327"/>
                          </a:xfrm>
                          <a:prstGeom prst="rect">
                            <a:avLst/>
                          </a:prstGeom>
                          <a:noFill/>
                          <a:ln>
                            <a:noFill/>
                          </a:ln>
                        </pic:spPr>
                      </pic:pic>
                    </a:graphicData>
                  </a:graphic>
                </wp:inline>
              </w:drawing>
            </w:r>
          </w:p>
        </w:tc>
        <w:tc>
          <w:tcPr>
            <w:tcW w:w="4930" w:type="dxa"/>
          </w:tcPr>
          <w:p w14:paraId="087E1F4E" w14:textId="77777777" w:rsidR="00D433F6" w:rsidRDefault="00D433F6" w:rsidP="00D433F6">
            <w:pPr>
              <w:ind w:firstLine="0"/>
            </w:pPr>
          </w:p>
          <w:p w14:paraId="6983B040" w14:textId="77777777" w:rsidR="00D433F6" w:rsidRDefault="00D433F6" w:rsidP="00D433F6">
            <w:pPr>
              <w:ind w:firstLine="0"/>
            </w:pPr>
          </w:p>
          <w:p w14:paraId="7C0D7AF0" w14:textId="77777777" w:rsidR="00D433F6" w:rsidRDefault="00D433F6" w:rsidP="00D433F6">
            <w:pPr>
              <w:ind w:firstLine="0"/>
            </w:pPr>
          </w:p>
          <w:p w14:paraId="2C323469" w14:textId="77777777" w:rsidR="00D433F6" w:rsidRDefault="00D433F6" w:rsidP="00D433F6">
            <w:pPr>
              <w:ind w:firstLine="0"/>
            </w:pPr>
          </w:p>
          <w:p w14:paraId="1D11774A" w14:textId="77777777" w:rsidR="00D433F6" w:rsidRDefault="00D433F6" w:rsidP="00D433F6">
            <w:pPr>
              <w:ind w:firstLine="0"/>
            </w:pPr>
          </w:p>
          <w:p w14:paraId="421A0EE0" w14:textId="77777777" w:rsidR="00D433F6" w:rsidRDefault="00D433F6" w:rsidP="00D433F6">
            <w:pPr>
              <w:ind w:firstLine="0"/>
            </w:pPr>
          </w:p>
          <w:p w14:paraId="1C94834F" w14:textId="1E39BD83" w:rsidR="00D433F6" w:rsidRDefault="00D433F6" w:rsidP="00D433F6">
            <w:pPr>
              <w:ind w:firstLine="0"/>
            </w:pPr>
            <w:bookmarkStart w:id="46" w:name="_Ref261982650"/>
            <w:r>
              <w:t xml:space="preserve">Figure </w:t>
            </w:r>
            <w:fldSimple w:instr=" STYLEREF 1 \s ">
              <w:r w:rsidR="008B7568">
                <w:rPr>
                  <w:noProof/>
                </w:rPr>
                <w:t>1</w:t>
              </w:r>
            </w:fldSimple>
            <w:r w:rsidR="008B7568">
              <w:noBreakHyphen/>
            </w:r>
            <w:fldSimple w:instr=" SEQ Figure \* ARABIC \s 1 ">
              <w:r w:rsidR="008B7568">
                <w:rPr>
                  <w:noProof/>
                </w:rPr>
                <w:t>23</w:t>
              </w:r>
            </w:fldSimple>
            <w:bookmarkEnd w:id="46"/>
            <w:r>
              <w:t>: Design of the new DX-D0 chamber showing the two vertical Roman Pot stations. The installation will be done in 2014.</w:t>
            </w:r>
          </w:p>
          <w:p w14:paraId="0B8A430E" w14:textId="77777777" w:rsidR="00D433F6" w:rsidRDefault="00D433F6" w:rsidP="00972877">
            <w:pPr>
              <w:widowControl w:val="0"/>
              <w:autoSpaceDE w:val="0"/>
              <w:autoSpaceDN w:val="0"/>
              <w:adjustRightInd w:val="0"/>
              <w:ind w:firstLine="0"/>
              <w:rPr>
                <w:color w:val="000000"/>
                <w:lang w:eastAsia="ja-JP"/>
              </w:rPr>
            </w:pPr>
          </w:p>
        </w:tc>
      </w:tr>
    </w:tbl>
    <w:p w14:paraId="331E7A94" w14:textId="77777777" w:rsidR="00972877" w:rsidRDefault="00972877" w:rsidP="005740A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330"/>
      </w:tblGrid>
      <w:tr w:rsidR="00972877" w14:paraId="510958F8" w14:textId="77777777" w:rsidTr="00D433F6">
        <w:trPr>
          <w:trHeight w:val="3811"/>
        </w:trPr>
        <w:tc>
          <w:tcPr>
            <w:tcW w:w="5778" w:type="dxa"/>
          </w:tcPr>
          <w:p w14:paraId="335144C7" w14:textId="2465AF29" w:rsidR="00972877" w:rsidRPr="000F7AA8" w:rsidRDefault="00972877" w:rsidP="00D433F6">
            <w:pPr>
              <w:tabs>
                <w:tab w:val="left" w:pos="333"/>
                <w:tab w:val="center" w:pos="2961"/>
              </w:tabs>
              <w:ind w:firstLine="0"/>
              <w:jc w:val="center"/>
              <w:rPr>
                <w:noProof/>
              </w:rPr>
            </w:pPr>
            <w:r w:rsidRPr="000F7AA8">
              <w:rPr>
                <w:noProof/>
              </w:rPr>
              <w:lastRenderedPageBreak/>
              <w:drawing>
                <wp:inline distT="0" distB="0" distL="0" distR="0" wp14:anchorId="521CAB4F" wp14:editId="5547362A">
                  <wp:extent cx="2669963" cy="2095351"/>
                  <wp:effectExtent l="0" t="0" r="0" b="0"/>
                  <wp:docPr id="12" name="Picture 5" descr="::::::::Downloads: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cc.png"/>
                          <pic:cNvPicPr>
                            <a:picLocks noChangeAspect="1" noChangeArrowheads="1"/>
                          </pic:cNvPicPr>
                        </pic:nvPicPr>
                        <pic:blipFill>
                          <a:blip r:embed="rId66"/>
                          <a:srcRect/>
                          <a:stretch>
                            <a:fillRect/>
                          </a:stretch>
                        </pic:blipFill>
                        <pic:spPr bwMode="auto">
                          <a:xfrm>
                            <a:off x="0" y="0"/>
                            <a:ext cx="2673523" cy="2098145"/>
                          </a:xfrm>
                          <a:prstGeom prst="rect">
                            <a:avLst/>
                          </a:prstGeom>
                          <a:noFill/>
                          <a:ln w="9525">
                            <a:noFill/>
                            <a:miter lim="800000"/>
                            <a:headEnd/>
                            <a:tailEnd/>
                          </a:ln>
                        </pic:spPr>
                      </pic:pic>
                    </a:graphicData>
                  </a:graphic>
                </wp:inline>
              </w:drawing>
            </w:r>
          </w:p>
        </w:tc>
        <w:tc>
          <w:tcPr>
            <w:tcW w:w="3330" w:type="dxa"/>
          </w:tcPr>
          <w:p w14:paraId="4FC844EF" w14:textId="4CF23CA4" w:rsidR="00972877" w:rsidRDefault="00972877" w:rsidP="003D2B62">
            <w:pPr>
              <w:ind w:firstLine="0"/>
            </w:pPr>
            <w:bookmarkStart w:id="47" w:name="_Ref261732158"/>
            <w:r>
              <w:t xml:space="preserve">Figure </w:t>
            </w:r>
            <w:fldSimple w:instr=" STYLEREF 1 \s ">
              <w:r w:rsidR="008B7568">
                <w:rPr>
                  <w:noProof/>
                </w:rPr>
                <w:t>1</w:t>
              </w:r>
            </w:fldSimple>
            <w:r w:rsidR="008B7568">
              <w:noBreakHyphen/>
            </w:r>
            <w:fldSimple w:instr=" SEQ Figure \* ARABIC \s 1 ">
              <w:r w:rsidR="008B7568">
                <w:rPr>
                  <w:noProof/>
                </w:rPr>
                <w:t>24</w:t>
              </w:r>
            </w:fldSimple>
            <w:bookmarkEnd w:id="47"/>
            <w:r>
              <w:t xml:space="preserve">: Acceptance in t for Phase II* setup. The acceptance of protons for both RPs at 15.8 m and 17.6 m are shown in red and the acceptance for the front RP at 15.8m only are shown in blue.  The acceptance for Phase I </w:t>
            </w:r>
            <w:proofErr w:type="gramStart"/>
            <w:r>
              <w:t>is</w:t>
            </w:r>
            <w:proofErr w:type="gramEnd"/>
            <w:r>
              <w:t xml:space="preserve"> also shown for comparison. The inset plot shows the distribution of accepted protons in the front RP. The </w:t>
            </w:r>
            <w:r w:rsidRPr="006566AF">
              <w:rPr>
                <w:i/>
              </w:rPr>
              <w:t>t</w:t>
            </w:r>
            <w:r>
              <w:t xml:space="preserve">-acceptance reach scales with </w:t>
            </w:r>
            <w:r w:rsidRPr="006566AF">
              <w:rPr>
                <w:kern w:val="0"/>
                <w:position w:val="-8"/>
                <w:sz w:val="24"/>
                <w:szCs w:val="24"/>
                <w:lang w:eastAsia="en-US"/>
              </w:rPr>
              <w:object w:dxaOrig="520" w:dyaOrig="320" w14:anchorId="612BA824">
                <v:shape id="_x0000_i1036" type="#_x0000_t75" style="width:25.85pt;height:16.45pt" o:ole="">
                  <v:imagedata r:id="rId67" o:title=""/>
                </v:shape>
                <o:OLEObject Type="Embed" ProgID="Equation.3" ShapeID="_x0000_i1036" DrawAspect="Content" ObjectID="_1335983269" r:id="rId68"/>
              </w:object>
            </w:r>
            <w:r>
              <w:t xml:space="preserve"> </w:t>
            </w:r>
            <w:r w:rsidRPr="003D2B62">
              <w:rPr>
                <w:sz w:val="20"/>
                <w:szCs w:val="20"/>
              </w:rPr>
              <w:t xml:space="preserve">so at </w:t>
            </w:r>
            <w:r w:rsidR="003D2B62" w:rsidRPr="003D2B62">
              <w:rPr>
                <w:color w:val="000000"/>
                <w:kern w:val="0"/>
                <w:position w:val="-4"/>
                <w:sz w:val="20"/>
                <w:szCs w:val="20"/>
                <w:lang w:eastAsia="ja-JP"/>
              </w:rPr>
              <w:t>√s</w:t>
            </w:r>
            <w:r w:rsidR="003D2B62">
              <w:rPr>
                <w:color w:val="000000"/>
                <w:kern w:val="0"/>
                <w:position w:val="-4"/>
                <w:sz w:val="24"/>
                <w:szCs w:val="24"/>
                <w:lang w:eastAsia="ja-JP"/>
              </w:rPr>
              <w:t xml:space="preserve"> </w:t>
            </w:r>
            <w:r>
              <w:t xml:space="preserve">=500 </w:t>
            </w:r>
            <w:proofErr w:type="spellStart"/>
            <w:r>
              <w:t>GeV</w:t>
            </w:r>
            <w:proofErr w:type="spellEnd"/>
            <w:r>
              <w:t>, the maximum reach of  |</w:t>
            </w:r>
            <w:r w:rsidRPr="006566AF">
              <w:rPr>
                <w:i/>
              </w:rPr>
              <w:t>t</w:t>
            </w:r>
            <w:r>
              <w:t>| is 6.25 times larger.</w:t>
            </w:r>
          </w:p>
        </w:tc>
      </w:tr>
    </w:tbl>
    <w:p w14:paraId="66E25E87" w14:textId="77777777" w:rsidR="002538C4" w:rsidRDefault="002538C4" w:rsidP="002538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433F6" w14:paraId="6DB68B36" w14:textId="77777777" w:rsidTr="00D433F6">
        <w:tc>
          <w:tcPr>
            <w:tcW w:w="4930" w:type="dxa"/>
          </w:tcPr>
          <w:p w14:paraId="4CCA2809" w14:textId="1A53AD27" w:rsidR="00D433F6" w:rsidRDefault="00D433F6" w:rsidP="00D433F6">
            <w:pPr>
              <w:ind w:firstLine="0"/>
              <w:jc w:val="center"/>
            </w:pPr>
            <w:r w:rsidRPr="000F7AA8">
              <w:rPr>
                <w:noProof/>
              </w:rPr>
              <w:drawing>
                <wp:inline distT="0" distB="0" distL="0" distR="0" wp14:anchorId="172664A6" wp14:editId="4B00F82D">
                  <wp:extent cx="2330804" cy="2189057"/>
                  <wp:effectExtent l="0" t="0" r="635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a:srcRect t="4080"/>
                          <a:stretch/>
                        </pic:blipFill>
                        <pic:spPr bwMode="auto">
                          <a:xfrm>
                            <a:off x="0" y="0"/>
                            <a:ext cx="2330804" cy="218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49F2B604" w14:textId="7F3D87EC" w:rsidR="00D433F6" w:rsidRPr="00D433F6" w:rsidRDefault="00D433F6" w:rsidP="00D433F6">
            <w:pPr>
              <w:ind w:firstLine="0"/>
            </w:pPr>
            <w:r>
              <w:rPr>
                <w:noProof/>
              </w:rPr>
              <w:drawing>
                <wp:inline distT="0" distB="0" distL="0" distR="0" wp14:anchorId="583BC716" wp14:editId="5CB00FA8">
                  <wp:extent cx="2578436" cy="193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0">
                            <a:extLst>
                              <a:ext uri="{28A0092B-C50C-407E-A947-70E740481C1C}">
                                <a14:useLocalDpi xmlns:a14="http://schemas.microsoft.com/office/drawing/2010/main" val="0"/>
                              </a:ext>
                            </a:extLst>
                          </a:blip>
                          <a:stretch>
                            <a:fillRect/>
                          </a:stretch>
                        </pic:blipFill>
                        <pic:spPr>
                          <a:xfrm>
                            <a:off x="0" y="0"/>
                            <a:ext cx="2578436" cy="1932303"/>
                          </a:xfrm>
                          <a:prstGeom prst="rect">
                            <a:avLst/>
                          </a:prstGeom>
                        </pic:spPr>
                      </pic:pic>
                    </a:graphicData>
                  </a:graphic>
                </wp:inline>
              </w:drawing>
            </w:r>
          </w:p>
        </w:tc>
      </w:tr>
      <w:tr w:rsidR="00D433F6" w14:paraId="460A4F7F" w14:textId="77777777" w:rsidTr="00D433F6">
        <w:tc>
          <w:tcPr>
            <w:tcW w:w="4930" w:type="dxa"/>
          </w:tcPr>
          <w:p w14:paraId="0F07896A" w14:textId="358ED503" w:rsidR="003F4039" w:rsidRPr="003F4039" w:rsidRDefault="00D433F6" w:rsidP="002538C4">
            <w:pPr>
              <w:ind w:firstLine="0"/>
              <w:rPr>
                <w:sz w:val="20"/>
                <w:szCs w:val="20"/>
              </w:rPr>
            </w:pPr>
            <w:bookmarkStart w:id="48" w:name="_Ref261982803"/>
            <w:r>
              <w:t xml:space="preserve">Figure </w:t>
            </w:r>
            <w:fldSimple w:instr=" STYLEREF 1 \s ">
              <w:r w:rsidR="008B7568">
                <w:rPr>
                  <w:noProof/>
                </w:rPr>
                <w:t>1</w:t>
              </w:r>
            </w:fldSimple>
            <w:r w:rsidR="008B7568">
              <w:noBreakHyphen/>
            </w:r>
            <w:fldSimple w:instr=" SEQ Figure \* ARABIC \s 1 ">
              <w:r w:rsidR="008B7568">
                <w:rPr>
                  <w:noProof/>
                </w:rPr>
                <w:t>25</w:t>
              </w:r>
            </w:fldSimple>
            <w:bookmarkEnd w:id="48"/>
            <w:r>
              <w:t xml:space="preserve">: </w:t>
            </w:r>
            <w:r w:rsidRPr="00AE2F8D">
              <w:rPr>
                <w:sz w:val="20"/>
                <w:szCs w:val="20"/>
              </w:rPr>
              <w:t xml:space="preserve">Invariant mass distributions for two opposite charged </w:t>
            </w:r>
            <w:proofErr w:type="spellStart"/>
            <w:r w:rsidRPr="00AE2F8D">
              <w:rPr>
                <w:sz w:val="20"/>
                <w:szCs w:val="20"/>
              </w:rPr>
              <w:t>pions</w:t>
            </w:r>
            <w:proofErr w:type="spellEnd"/>
            <w:r w:rsidRPr="00AE2F8D">
              <w:rPr>
                <w:sz w:val="20"/>
                <w:szCs w:val="20"/>
              </w:rPr>
              <w:t xml:space="preserve"> in the exclusive central diffraction in </w:t>
            </w:r>
            <w:r w:rsidRPr="000F7AA8">
              <w:rPr>
                <w:kern w:val="0"/>
                <w:position w:val="-8"/>
                <w:sz w:val="20"/>
                <w:szCs w:val="20"/>
                <w:lang w:eastAsia="en-US"/>
              </w:rPr>
              <w:object w:dxaOrig="2620" w:dyaOrig="320" w14:anchorId="46EBC3D5">
                <v:shape id="_x0000_i1037" type="#_x0000_t75" style="width:130.7pt;height:16.45pt" o:ole="">
                  <v:imagedata r:id="rId71" o:title=""/>
                </v:shape>
                <o:OLEObject Type="Embed" ProgID="Equation.3" ShapeID="_x0000_i1037" DrawAspect="Content" ObjectID="_1335983270" r:id="rId72"/>
              </w:object>
            </w:r>
            <w:r w:rsidRPr="00AE2F8D">
              <w:rPr>
                <w:sz w:val="20"/>
                <w:szCs w:val="20"/>
              </w:rPr>
              <w:t xml:space="preserve">at </w:t>
            </w:r>
            <w:r w:rsidRPr="00F169C8">
              <w:rPr>
                <w:color w:val="000000"/>
                <w:kern w:val="0"/>
                <w:position w:val="-4"/>
                <w:sz w:val="24"/>
                <w:szCs w:val="24"/>
                <w:lang w:eastAsia="ja-JP"/>
              </w:rPr>
              <w:object w:dxaOrig="340" w:dyaOrig="300" w14:anchorId="5DC49865">
                <v:shape id="_x0000_i1038" type="#_x0000_t75" style="width:17.2pt;height:14.1pt" o:ole="">
                  <v:imagedata r:id="rId73" o:title=""/>
                </v:shape>
                <o:OLEObject Type="Embed" ProgID="Equation.3" ShapeID="_x0000_i1038" DrawAspect="Content" ObjectID="_1335983271" r:id="rId74"/>
              </w:object>
            </w:r>
            <w:r w:rsidR="001D15D6">
              <w:rPr>
                <w:sz w:val="20"/>
                <w:szCs w:val="20"/>
              </w:rPr>
              <w:t xml:space="preserve">= 200 </w:t>
            </w:r>
            <w:proofErr w:type="spellStart"/>
            <w:r w:rsidR="001D15D6">
              <w:rPr>
                <w:sz w:val="20"/>
                <w:szCs w:val="20"/>
              </w:rPr>
              <w:t>GeV</w:t>
            </w:r>
            <w:proofErr w:type="spellEnd"/>
            <w:r w:rsidR="001D15D6">
              <w:rPr>
                <w:sz w:val="20"/>
                <w:szCs w:val="20"/>
              </w:rPr>
              <w:t xml:space="preserve">. </w:t>
            </w:r>
            <w:r>
              <w:rPr>
                <w:sz w:val="20"/>
                <w:szCs w:val="20"/>
              </w:rPr>
              <w:t>The distribution in red is non-exclusive background</w:t>
            </w:r>
            <w:r w:rsidRPr="00AE2F8D">
              <w:rPr>
                <w:sz w:val="20"/>
                <w:szCs w:val="20"/>
              </w:rPr>
              <w:t xml:space="preserve"> </w:t>
            </w:r>
            <w:r>
              <w:rPr>
                <w:sz w:val="20"/>
                <w:szCs w:val="20"/>
              </w:rPr>
              <w:t xml:space="preserve">estimated from events with like-sign charge pion pairs. </w:t>
            </w:r>
            <w:r w:rsidRPr="00AE2F8D">
              <w:rPr>
                <w:sz w:val="20"/>
                <w:szCs w:val="20"/>
              </w:rPr>
              <w:t>Errors are statistical only.</w:t>
            </w:r>
          </w:p>
        </w:tc>
        <w:tc>
          <w:tcPr>
            <w:tcW w:w="4930" w:type="dxa"/>
          </w:tcPr>
          <w:p w14:paraId="0673CABF" w14:textId="3DB4D942" w:rsidR="001D15D6" w:rsidRDefault="00D433F6" w:rsidP="002538C4">
            <w:pPr>
              <w:ind w:firstLine="0"/>
              <w:rPr>
                <w:bCs/>
                <w:color w:val="000000"/>
                <w:lang w:eastAsia="ja-JP"/>
              </w:rPr>
            </w:pPr>
            <w:bookmarkStart w:id="49" w:name="_Ref261982885"/>
            <w:r>
              <w:t xml:space="preserve">Figure </w:t>
            </w:r>
            <w:fldSimple w:instr=" STYLEREF 1 \s ">
              <w:r w:rsidR="008B7568">
                <w:rPr>
                  <w:noProof/>
                </w:rPr>
                <w:t>1</w:t>
              </w:r>
            </w:fldSimple>
            <w:r w:rsidR="008B7568">
              <w:noBreakHyphen/>
            </w:r>
            <w:fldSimple w:instr=" SEQ Figure \* ARABIC \s 1 ">
              <w:r w:rsidR="008B7568">
                <w:rPr>
                  <w:noProof/>
                </w:rPr>
                <w:t>26</w:t>
              </w:r>
            </w:fldSimple>
            <w:bookmarkEnd w:id="49"/>
            <w:r w:rsidR="001D15D6">
              <w:t xml:space="preserve">: </w:t>
            </w:r>
            <w:r>
              <w:t xml:space="preserve">Estimated accepted phase-space distributions of invariant mass </w:t>
            </w:r>
            <w:r>
              <w:rPr>
                <w:bCs/>
                <w:i/>
                <w:color w:val="000000"/>
                <w:lang w:eastAsia="ja-JP"/>
              </w:rPr>
              <w:t xml:space="preserve">MX </w:t>
            </w:r>
            <w:r w:rsidRPr="00A26281">
              <w:rPr>
                <w:bCs/>
                <w:color w:val="000000"/>
                <w:lang w:eastAsia="ja-JP"/>
              </w:rPr>
              <w:t>decaying into</w:t>
            </w:r>
          </w:p>
          <w:p w14:paraId="2F2F5631" w14:textId="180B802B" w:rsidR="00D433F6" w:rsidRDefault="001D15D6" w:rsidP="003D2B62">
            <w:pPr>
              <w:ind w:firstLine="0"/>
            </w:pP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1D15D6">
              <w:t>,</w:t>
            </w:r>
            <w:r>
              <w:rPr>
                <w:vertAlign w:val="superscript"/>
              </w:rPr>
              <w:t xml:space="preserv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bCs/>
                <w:i/>
                <w:color w:val="000000"/>
                <w:lang w:eastAsia="ja-JP"/>
              </w:rPr>
              <w:t xml:space="preserve"> </w:t>
            </w:r>
            <w:r w:rsidR="00D433F6" w:rsidRPr="002A0CD9">
              <w:rPr>
                <w:bCs/>
                <w:color w:val="000000"/>
                <w:lang w:eastAsia="ja-JP"/>
              </w:rPr>
              <w:t>(hatched)</w:t>
            </w:r>
            <w:r w:rsidR="00D433F6">
              <w:rPr>
                <w:bCs/>
                <w:i/>
                <w:color w:val="000000"/>
                <w:lang w:eastAsia="ja-JP"/>
              </w:rPr>
              <w:t xml:space="preserve"> </w:t>
            </w:r>
            <w:r w:rsidR="00D433F6" w:rsidRPr="00A26281">
              <w:rPr>
                <w:bCs/>
                <w:color w:val="000000"/>
                <w:lang w:eastAsia="ja-JP"/>
              </w:rPr>
              <w:t>and</w:t>
            </w:r>
            <w:r w:rsidR="00D433F6">
              <w:rPr>
                <w:bCs/>
                <w:color w:val="000000"/>
                <w:lang w:eastAsia="ja-JP"/>
              </w:rPr>
              <w:t xml:space="preserve"> </w:t>
            </w:r>
            <w:r>
              <w:rPr>
                <w:rFonts w:ascii="Symbol" w:hAnsi="Symbol"/>
              </w:rPr>
              <w:t></w:t>
            </w:r>
            <w:r w:rsidRPr="00D433F6">
              <w:rPr>
                <w:vertAlign w:val="superscript"/>
              </w:rPr>
              <w:t>+</w:t>
            </w:r>
            <w:r>
              <w:rPr>
                <w:rFonts w:ascii="Symbol" w:hAnsi="Symbol"/>
              </w:rPr>
              <w:t></w:t>
            </w:r>
            <w:r w:rsidRPr="00D433F6">
              <w:rPr>
                <w:vertAlign w:val="superscript"/>
              </w:rPr>
              <w:t>-</w:t>
            </w:r>
            <w:r>
              <w:rPr>
                <w:bCs/>
                <w:color w:val="000000"/>
                <w:lang w:eastAsia="ja-JP"/>
              </w:rPr>
              <w:t xml:space="preserve"> </w:t>
            </w:r>
            <w:r w:rsidR="00D433F6">
              <w:rPr>
                <w:bCs/>
                <w:color w:val="000000"/>
                <w:lang w:eastAsia="ja-JP"/>
              </w:rPr>
              <w:t>(cross-hatched) from 25M DPE events simulated in</w:t>
            </w:r>
            <w:r w:rsidR="00D433F6" w:rsidRPr="00F169C8">
              <w:rPr>
                <w:color w:val="000000"/>
                <w:kern w:val="0"/>
                <w:position w:val="-8"/>
                <w:sz w:val="24"/>
                <w:szCs w:val="24"/>
                <w:lang w:eastAsia="ja-JP"/>
              </w:rPr>
              <w:object w:dxaOrig="1960" w:dyaOrig="280" w14:anchorId="4E3EFF64">
                <v:shape id="_x0000_i1039" type="#_x0000_t75" style="width:97.85pt;height:14.1pt" o:ole="">
                  <v:imagedata r:id="rId75" o:title=""/>
                </v:shape>
                <o:OLEObject Type="Embed" ProgID="Equation.3" ShapeID="_x0000_i1039" DrawAspect="Content" ObjectID="_1335983272" r:id="rId76"/>
              </w:object>
            </w:r>
            <w:r w:rsidR="00D433F6">
              <w:rPr>
                <w:color w:val="000000"/>
                <w:lang w:eastAsia="ja-JP"/>
              </w:rPr>
              <w:t xml:space="preserve"> at </w:t>
            </w:r>
            <w:r w:rsidR="003D2B62" w:rsidRPr="003D2B62">
              <w:rPr>
                <w:color w:val="000000"/>
                <w:kern w:val="0"/>
                <w:position w:val="-4"/>
                <w:sz w:val="20"/>
                <w:szCs w:val="20"/>
                <w:lang w:eastAsia="ja-JP"/>
              </w:rPr>
              <w:t>√s</w:t>
            </w:r>
            <w:r w:rsidR="003D2B62">
              <w:rPr>
                <w:color w:val="000000"/>
                <w:lang w:eastAsia="ja-JP"/>
              </w:rPr>
              <w:t xml:space="preserve"> </w:t>
            </w:r>
            <w:r w:rsidR="00D433F6">
              <w:rPr>
                <w:color w:val="000000"/>
                <w:lang w:eastAsia="ja-JP"/>
              </w:rPr>
              <w:t xml:space="preserve">= 500 </w:t>
            </w:r>
            <w:proofErr w:type="spellStart"/>
            <w:r w:rsidR="00D433F6">
              <w:rPr>
                <w:color w:val="000000"/>
                <w:lang w:eastAsia="ja-JP"/>
              </w:rPr>
              <w:t>GeV</w:t>
            </w:r>
            <w:proofErr w:type="spellEnd"/>
            <w:r w:rsidR="00D433F6">
              <w:rPr>
                <w:color w:val="000000"/>
                <w:lang w:eastAsia="ja-JP"/>
              </w:rPr>
              <w:t xml:space="preserve"> with Phase II* set-up.</w:t>
            </w:r>
          </w:p>
        </w:tc>
      </w:tr>
    </w:tbl>
    <w:p w14:paraId="4BEBD3D5" w14:textId="77777777" w:rsidR="003F4039" w:rsidRDefault="003F4039" w:rsidP="002538C4">
      <w:pPr>
        <w:ind w:firstLine="0"/>
        <w:outlineLvl w:val="0"/>
        <w:rPr>
          <w:b/>
        </w:rPr>
      </w:pPr>
    </w:p>
    <w:p w14:paraId="2BE7A7B7" w14:textId="77777777" w:rsidR="002538C4" w:rsidRDefault="002538C4" w:rsidP="002538C4">
      <w:pPr>
        <w:ind w:firstLine="0"/>
        <w:outlineLvl w:val="0"/>
        <w:rPr>
          <w:b/>
        </w:rPr>
      </w:pPr>
      <w:r w:rsidRPr="00DB72B2">
        <w:rPr>
          <w:b/>
        </w:rPr>
        <w:t>Central Exclusive Production (CEP)</w:t>
      </w:r>
      <w:r>
        <w:rPr>
          <w:b/>
        </w:rPr>
        <w:t xml:space="preserve"> in proton – proton collisions:</w:t>
      </w:r>
    </w:p>
    <w:p w14:paraId="094BFF7C" w14:textId="1D4FAE0A" w:rsidR="002538C4" w:rsidRPr="0033146D" w:rsidRDefault="002538C4" w:rsidP="00933702">
      <w:pPr>
        <w:widowControl w:val="0"/>
        <w:autoSpaceDE w:val="0"/>
        <w:autoSpaceDN w:val="0"/>
        <w:adjustRightInd w:val="0"/>
        <w:rPr>
          <w:color w:val="000000"/>
          <w:szCs w:val="22"/>
          <w:lang w:eastAsia="ja-JP"/>
        </w:rPr>
      </w:pPr>
      <w:r w:rsidRPr="0033146D">
        <w:rPr>
          <w:color w:val="000000"/>
          <w:szCs w:val="22"/>
          <w:lang w:eastAsia="ja-JP"/>
        </w:rPr>
        <w:t>Lattice QCD calculations</w:t>
      </w:r>
      <w:r>
        <w:rPr>
          <w:color w:val="000000"/>
          <w:szCs w:val="22"/>
          <w:lang w:eastAsia="ja-JP"/>
        </w:rPr>
        <w:t xml:space="preserve"> </w:t>
      </w:r>
      <w:r w:rsidR="00E414CB">
        <w:rPr>
          <w:color w:val="000000"/>
          <w:szCs w:val="22"/>
          <w:lang w:eastAsia="ja-JP"/>
        </w:rPr>
        <w:t>[</w:t>
      </w:r>
      <w:r w:rsidR="00E414CB" w:rsidRPr="00E414CB">
        <w:rPr>
          <w:rStyle w:val="EndnoteReference"/>
          <w:color w:val="000000"/>
          <w:szCs w:val="22"/>
          <w:vertAlign w:val="baseline"/>
          <w:lang w:eastAsia="ja-JP"/>
        </w:rPr>
        <w:endnoteReference w:id="55"/>
      </w:r>
      <w:r w:rsidR="00E414CB">
        <w:rPr>
          <w:color w:val="000000"/>
          <w:szCs w:val="22"/>
          <w:lang w:eastAsia="ja-JP"/>
        </w:rPr>
        <w:t xml:space="preserve">] </w:t>
      </w:r>
      <w:r w:rsidRPr="0033146D">
        <w:rPr>
          <w:color w:val="000000"/>
          <w:szCs w:val="22"/>
          <w:lang w:eastAsia="ja-JP"/>
        </w:rPr>
        <w:t>have predicted the lowest-lying sc</w:t>
      </w:r>
      <w:r w:rsidR="00933702">
        <w:rPr>
          <w:color w:val="000000"/>
          <w:szCs w:val="22"/>
          <w:lang w:eastAsia="ja-JP"/>
        </w:rPr>
        <w:t xml:space="preserve">alar </w:t>
      </w:r>
      <w:proofErr w:type="spellStart"/>
      <w:r w:rsidR="00933702">
        <w:rPr>
          <w:color w:val="000000"/>
          <w:szCs w:val="22"/>
          <w:lang w:eastAsia="ja-JP"/>
        </w:rPr>
        <w:t>glueball</w:t>
      </w:r>
      <w:proofErr w:type="spellEnd"/>
      <w:r w:rsidR="00933702">
        <w:rPr>
          <w:color w:val="000000"/>
          <w:szCs w:val="22"/>
          <w:lang w:eastAsia="ja-JP"/>
        </w:rPr>
        <w:t xml:space="preserve"> state in the mass </w:t>
      </w:r>
      <w:r w:rsidRPr="0033146D">
        <w:rPr>
          <w:color w:val="000000"/>
          <w:szCs w:val="22"/>
          <w:lang w:eastAsia="ja-JP"/>
        </w:rPr>
        <w:t>range of 1500-1700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 xml:space="preserve">, and tensor and pseudo-scalar </w:t>
      </w:r>
      <w:proofErr w:type="spellStart"/>
      <w:r w:rsidRPr="0033146D">
        <w:rPr>
          <w:color w:val="000000"/>
          <w:szCs w:val="22"/>
          <w:lang w:eastAsia="ja-JP"/>
        </w:rPr>
        <w:t>glueballs</w:t>
      </w:r>
      <w:proofErr w:type="spellEnd"/>
      <w:r w:rsidRPr="0033146D">
        <w:rPr>
          <w:color w:val="000000"/>
          <w:szCs w:val="22"/>
          <w:lang w:eastAsia="ja-JP"/>
        </w:rPr>
        <w:t xml:space="preserve"> in 2000-2500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w:t>
      </w:r>
      <w:r>
        <w:rPr>
          <w:color w:val="000000"/>
          <w:szCs w:val="22"/>
          <w:lang w:eastAsia="ja-JP"/>
        </w:rPr>
        <w:t xml:space="preserve"> </w:t>
      </w:r>
      <w:r w:rsidRPr="0033146D">
        <w:rPr>
          <w:color w:val="000000"/>
          <w:szCs w:val="22"/>
          <w:lang w:eastAsia="ja-JP"/>
        </w:rPr>
        <w:t xml:space="preserve">Experimentally measured </w:t>
      </w:r>
      <w:proofErr w:type="spellStart"/>
      <w:r w:rsidRPr="0033146D">
        <w:rPr>
          <w:color w:val="000000"/>
          <w:szCs w:val="22"/>
          <w:lang w:eastAsia="ja-JP"/>
        </w:rPr>
        <w:t>glueball</w:t>
      </w:r>
      <w:proofErr w:type="spellEnd"/>
      <w:r w:rsidRPr="0033146D">
        <w:rPr>
          <w:color w:val="000000"/>
          <w:szCs w:val="22"/>
          <w:lang w:eastAsia="ja-JP"/>
        </w:rPr>
        <w:t xml:space="preserve"> candidates for the scalar </w:t>
      </w:r>
      <w:proofErr w:type="spellStart"/>
      <w:r w:rsidRPr="0033146D">
        <w:rPr>
          <w:color w:val="000000"/>
          <w:szCs w:val="22"/>
          <w:lang w:eastAsia="ja-JP"/>
        </w:rPr>
        <w:t>glueball</w:t>
      </w:r>
      <w:proofErr w:type="spellEnd"/>
      <w:r w:rsidRPr="0033146D">
        <w:rPr>
          <w:color w:val="000000"/>
          <w:szCs w:val="22"/>
          <w:lang w:eastAsia="ja-JP"/>
        </w:rPr>
        <w:t xml:space="preserve"> states are the </w:t>
      </w:r>
      <w:proofErr w:type="gramStart"/>
      <w:r w:rsidRPr="00933702">
        <w:rPr>
          <w:bCs/>
          <w:i/>
          <w:color w:val="000000"/>
          <w:szCs w:val="22"/>
          <w:lang w:eastAsia="ja-JP"/>
        </w:rPr>
        <w:t>f</w:t>
      </w:r>
      <w:r w:rsidRPr="00933702">
        <w:rPr>
          <w:i/>
          <w:color w:val="000000"/>
          <w:szCs w:val="16"/>
          <w:vertAlign w:val="subscript"/>
          <w:lang w:eastAsia="ja-JP"/>
        </w:rPr>
        <w:t>0</w:t>
      </w:r>
      <w:r w:rsidRPr="00933702">
        <w:rPr>
          <w:b/>
          <w:bCs/>
          <w:i/>
          <w:color w:val="000000"/>
          <w:szCs w:val="22"/>
          <w:lang w:eastAsia="ja-JP"/>
        </w:rPr>
        <w:t>(</w:t>
      </w:r>
      <w:proofErr w:type="gramEnd"/>
      <w:r w:rsidRPr="00933702">
        <w:rPr>
          <w:i/>
          <w:color w:val="000000"/>
          <w:szCs w:val="22"/>
          <w:lang w:eastAsia="ja-JP"/>
        </w:rPr>
        <w:t>1500</w:t>
      </w:r>
      <w:r w:rsidRPr="00933702">
        <w:rPr>
          <w:b/>
          <w:bCs/>
          <w:i/>
          <w:color w:val="000000"/>
          <w:szCs w:val="22"/>
          <w:lang w:eastAsia="ja-JP"/>
        </w:rPr>
        <w:t>)</w:t>
      </w:r>
      <w:r w:rsidRPr="0033146D">
        <w:rPr>
          <w:b/>
          <w:bCs/>
          <w:color w:val="000000"/>
          <w:szCs w:val="22"/>
          <w:lang w:eastAsia="ja-JP"/>
        </w:rPr>
        <w:t xml:space="preserve"> </w:t>
      </w:r>
      <w:r w:rsidRPr="0033146D">
        <w:rPr>
          <w:color w:val="000000"/>
          <w:szCs w:val="22"/>
          <w:lang w:eastAsia="ja-JP"/>
        </w:rPr>
        <w:t xml:space="preserve">and 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 xml:space="preserve">) </w:t>
      </w:r>
      <w:r w:rsidRPr="0033146D">
        <w:rPr>
          <w:color w:val="000000"/>
          <w:szCs w:val="22"/>
          <w:lang w:eastAsia="ja-JP"/>
        </w:rPr>
        <w:t>in central production as well as other gluon-rich</w:t>
      </w:r>
      <w:r>
        <w:rPr>
          <w:color w:val="000000"/>
          <w:szCs w:val="22"/>
          <w:lang w:eastAsia="ja-JP"/>
        </w:rPr>
        <w:t xml:space="preserve"> reactions. </w:t>
      </w:r>
      <w:r w:rsidRPr="0033146D">
        <w:rPr>
          <w:color w:val="000000"/>
          <w:szCs w:val="22"/>
          <w:lang w:eastAsia="ja-JP"/>
        </w:rPr>
        <w:t xml:space="preserve">The </w:t>
      </w:r>
      <w:proofErr w:type="spellStart"/>
      <w:r w:rsidRPr="0033146D">
        <w:rPr>
          <w:color w:val="000000"/>
          <w:szCs w:val="22"/>
          <w:lang w:eastAsia="ja-JP"/>
        </w:rPr>
        <w:t>glueballs</w:t>
      </w:r>
      <w:proofErr w:type="spellEnd"/>
      <w:r w:rsidRPr="0033146D">
        <w:rPr>
          <w:color w:val="000000"/>
          <w:szCs w:val="22"/>
          <w:lang w:eastAsia="ja-JP"/>
        </w:rPr>
        <w:t xml:space="preserve"> are expected to be intrinsically unstable and decay in diverse ways, yielding typically two or more mesons. </w:t>
      </w:r>
      <w:r>
        <w:rPr>
          <w:color w:val="000000"/>
          <w:szCs w:val="22"/>
          <w:lang w:eastAsia="ja-JP"/>
        </w:rPr>
        <w:t xml:space="preserve">The </w:t>
      </w:r>
      <w:proofErr w:type="gramStart"/>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proofErr w:type="gramEnd"/>
      <w:r w:rsidRPr="0033146D">
        <w:rPr>
          <w:color w:val="000000"/>
          <w:szCs w:val="22"/>
          <w:lang w:eastAsia="ja-JP"/>
        </w:rPr>
        <w:t>1710</w:t>
      </w:r>
      <w:r w:rsidRPr="0033146D">
        <w:rPr>
          <w:b/>
          <w:bCs/>
          <w:color w:val="000000"/>
          <w:szCs w:val="22"/>
          <w:lang w:eastAsia="ja-JP"/>
        </w:rPr>
        <w:t>)</w:t>
      </w:r>
      <w:r w:rsidRPr="006566AF">
        <w:rPr>
          <w:bCs/>
          <w:color w:val="000000"/>
          <w:szCs w:val="22"/>
          <w:lang w:eastAsia="ja-JP"/>
        </w:rPr>
        <w:t xml:space="preserve"> state</w:t>
      </w:r>
      <w:r w:rsidRPr="0033146D">
        <w:rPr>
          <w:b/>
          <w:bCs/>
          <w:color w:val="000000"/>
          <w:szCs w:val="22"/>
          <w:lang w:eastAsia="ja-JP"/>
        </w:rPr>
        <w:t xml:space="preserve"> </w:t>
      </w:r>
      <w:r w:rsidRPr="006566AF">
        <w:rPr>
          <w:bCs/>
          <w:color w:val="000000"/>
          <w:szCs w:val="22"/>
          <w:lang w:eastAsia="ja-JP"/>
        </w:rPr>
        <w:t>is expected to</w:t>
      </w:r>
      <w:r w:rsidRPr="0033146D">
        <w:rPr>
          <w:b/>
          <w:bCs/>
          <w:color w:val="000000"/>
          <w:szCs w:val="22"/>
          <w:lang w:eastAsia="ja-JP"/>
        </w:rPr>
        <w:t xml:space="preserve"> </w:t>
      </w:r>
      <w:r w:rsidRPr="0033146D">
        <w:rPr>
          <w:color w:val="000000"/>
          <w:szCs w:val="22"/>
          <w:lang w:eastAsia="ja-JP"/>
        </w:rPr>
        <w:t>decay into</w:t>
      </w:r>
      <w:r w:rsidR="003D2B62">
        <w:rPr>
          <w:color w:val="000000"/>
          <w:szCs w:val="22"/>
          <w:lang w:eastAsia="ja-JP"/>
        </w:rPr>
        <w:t xml:space="preserve"> </w:t>
      </w:r>
      <w:r w:rsidRPr="006566AF">
        <w:rPr>
          <w:bCs/>
          <w:i/>
          <w:color w:val="000000"/>
          <w:szCs w:val="22"/>
          <w:lang w:eastAsia="ja-JP"/>
        </w:rPr>
        <w:t>K</w:t>
      </w:r>
      <w:r w:rsidRPr="006566AF">
        <w:rPr>
          <w:bCs/>
          <w:color w:val="000000"/>
          <w:position w:val="-2"/>
          <w:szCs w:val="22"/>
          <w:lang w:eastAsia="ja-JP"/>
        </w:rPr>
        <w:object w:dxaOrig="220" w:dyaOrig="260" w14:anchorId="626220A3">
          <v:shape id="_x0000_i1040" type="#_x0000_t75" style="width:10.95pt;height:13.3pt" o:ole="">
            <v:imagedata r:id="rId77" o:title=""/>
          </v:shape>
          <o:OLEObject Type="Embed" ProgID="Equation.3" ShapeID="_x0000_i1040" DrawAspect="Content" ObjectID="_1335983273" r:id="rId78"/>
        </w:object>
      </w:r>
      <w:r w:rsidRPr="0033146D">
        <w:rPr>
          <w:b/>
          <w:bCs/>
          <w:color w:val="000000"/>
          <w:szCs w:val="22"/>
          <w:lang w:eastAsia="ja-JP"/>
        </w:rPr>
        <w:t xml:space="preserve"> </w:t>
      </w:r>
      <w:r w:rsidRPr="0033146D">
        <w:rPr>
          <w:color w:val="000000"/>
          <w:szCs w:val="22"/>
          <w:lang w:eastAsia="ja-JP"/>
        </w:rPr>
        <w:t xml:space="preserve">and </w:t>
      </w:r>
      <w:r>
        <w:rPr>
          <w:color w:val="000000"/>
          <w:szCs w:val="22"/>
          <w:lang w:eastAsia="ja-JP"/>
        </w:rPr>
        <w:t xml:space="preserve">the </w:t>
      </w:r>
      <w:r w:rsidRPr="002A0CD9">
        <w:rPr>
          <w:bCs/>
          <w:i/>
          <w:color w:val="000000"/>
          <w:szCs w:val="22"/>
          <w:lang w:eastAsia="ja-JP"/>
        </w:rPr>
        <w:t>f</w:t>
      </w:r>
      <w:r w:rsidRPr="002A0CD9">
        <w:rPr>
          <w:i/>
          <w:color w:val="000000"/>
          <w:szCs w:val="16"/>
          <w:vertAlign w:val="subscript"/>
          <w:lang w:eastAsia="ja-JP"/>
        </w:rPr>
        <w:t>0</w:t>
      </w:r>
      <w:r w:rsidRPr="0033146D">
        <w:rPr>
          <w:b/>
          <w:bCs/>
          <w:color w:val="000000"/>
          <w:szCs w:val="22"/>
          <w:lang w:eastAsia="ja-JP"/>
        </w:rPr>
        <w:t>(</w:t>
      </w:r>
      <w:r w:rsidRPr="0033146D">
        <w:rPr>
          <w:color w:val="000000"/>
          <w:szCs w:val="22"/>
          <w:lang w:eastAsia="ja-JP"/>
        </w:rPr>
        <w:t>1500</w:t>
      </w:r>
      <w:r w:rsidRPr="0033146D">
        <w:rPr>
          <w:b/>
          <w:bCs/>
          <w:color w:val="000000"/>
          <w:szCs w:val="22"/>
          <w:lang w:eastAsia="ja-JP"/>
        </w:rPr>
        <w:t xml:space="preserve">) </w:t>
      </w:r>
      <w:r w:rsidRPr="0033146D">
        <w:rPr>
          <w:color w:val="000000"/>
          <w:szCs w:val="22"/>
          <w:lang w:eastAsia="ja-JP"/>
        </w:rPr>
        <w:t xml:space="preserve">into </w:t>
      </w:r>
      <w:r w:rsidRPr="0033146D">
        <w:rPr>
          <w:rFonts w:ascii="Symbol" w:hAnsi="Symbol"/>
          <w:color w:val="000000"/>
          <w:szCs w:val="22"/>
          <w:lang w:eastAsia="ja-JP"/>
        </w:rPr>
        <w:t></w:t>
      </w:r>
      <w:r w:rsidRPr="0033146D">
        <w:rPr>
          <w:rFonts w:ascii="Symbol" w:hAnsi="Symbol"/>
          <w:color w:val="000000"/>
          <w:szCs w:val="22"/>
          <w:lang w:eastAsia="ja-JP"/>
        </w:rPr>
        <w:t></w:t>
      </w:r>
      <w:r w:rsidRPr="0033146D">
        <w:rPr>
          <w:color w:val="000000"/>
          <w:szCs w:val="22"/>
          <w:lang w:eastAsia="ja-JP"/>
        </w:rPr>
        <w:t xml:space="preserve"> and 4</w:t>
      </w:r>
      <w:r w:rsidRPr="0033146D">
        <w:rPr>
          <w:rFonts w:ascii="Symbol" w:hAnsi="Symbol"/>
          <w:color w:val="000000"/>
          <w:szCs w:val="22"/>
          <w:lang w:eastAsia="ja-JP"/>
        </w:rPr>
        <w:t></w:t>
      </w:r>
      <w:r w:rsidRPr="0033146D">
        <w:rPr>
          <w:color w:val="000000"/>
          <w:szCs w:val="22"/>
          <w:lang w:eastAsia="ja-JP"/>
        </w:rPr>
        <w:t>.</w:t>
      </w:r>
      <w:r>
        <w:rPr>
          <w:color w:val="000000"/>
          <w:szCs w:val="22"/>
          <w:lang w:eastAsia="ja-JP"/>
        </w:rPr>
        <w:t xml:space="preserve"> For t</w:t>
      </w:r>
      <w:r w:rsidRPr="0033146D">
        <w:rPr>
          <w:color w:val="000000"/>
          <w:szCs w:val="22"/>
          <w:lang w:eastAsia="ja-JP"/>
        </w:rPr>
        <w:t xml:space="preserve">he tensor meson sector </w:t>
      </w:r>
      <w:r w:rsidRPr="0033146D">
        <w:rPr>
          <w:bCs/>
          <w:i/>
          <w:color w:val="000000"/>
          <w:szCs w:val="22"/>
          <w:lang w:eastAsia="ja-JP"/>
        </w:rPr>
        <w:t>I</w:t>
      </w:r>
      <w:r w:rsidRPr="0033146D">
        <w:rPr>
          <w:bCs/>
          <w:i/>
          <w:color w:val="000000"/>
          <w:szCs w:val="22"/>
          <w:vertAlign w:val="superscript"/>
          <w:lang w:eastAsia="ja-JP"/>
        </w:rPr>
        <w:t>G</w:t>
      </w:r>
      <w:r w:rsidRPr="0033146D">
        <w:rPr>
          <w:bCs/>
          <w:i/>
          <w:color w:val="000000"/>
          <w:szCs w:val="22"/>
          <w:lang w:eastAsia="ja-JP"/>
        </w:rPr>
        <w:t>J</w:t>
      </w:r>
      <w:r w:rsidRPr="0033146D">
        <w:rPr>
          <w:bCs/>
          <w:i/>
          <w:color w:val="000000"/>
          <w:szCs w:val="22"/>
          <w:vertAlign w:val="superscript"/>
          <w:lang w:eastAsia="ja-JP"/>
        </w:rPr>
        <w:t>PC</w:t>
      </w:r>
      <w:r w:rsidRPr="0033146D">
        <w:rPr>
          <w:b/>
          <w:bCs/>
          <w:color w:val="000000"/>
          <w:szCs w:val="16"/>
          <w:lang w:eastAsia="ja-JP"/>
        </w:rPr>
        <w:t xml:space="preserve"> </w:t>
      </w:r>
      <w:r w:rsidRPr="0033146D">
        <w:rPr>
          <w:b/>
          <w:bCs/>
          <w:color w:val="000000"/>
          <w:szCs w:val="22"/>
          <w:lang w:eastAsia="ja-JP"/>
        </w:rPr>
        <w:t xml:space="preserve">= </w:t>
      </w:r>
      <w:r w:rsidRPr="0033146D">
        <w:rPr>
          <w:color w:val="000000"/>
          <w:szCs w:val="22"/>
          <w:lang w:eastAsia="ja-JP"/>
        </w:rPr>
        <w:t>0</w:t>
      </w:r>
      <w:r w:rsidRPr="007A36D6">
        <w:rPr>
          <w:b/>
          <w:bCs/>
          <w:color w:val="000000"/>
          <w:szCs w:val="16"/>
          <w:vertAlign w:val="superscript"/>
          <w:lang w:eastAsia="ja-JP"/>
        </w:rPr>
        <w:t>+</w:t>
      </w:r>
      <w:r w:rsidRPr="0033146D">
        <w:rPr>
          <w:color w:val="000000"/>
          <w:szCs w:val="22"/>
          <w:lang w:eastAsia="ja-JP"/>
        </w:rPr>
        <w:t>2</w:t>
      </w:r>
      <w:r w:rsidRPr="007A36D6">
        <w:rPr>
          <w:b/>
          <w:bCs/>
          <w:color w:val="000000"/>
          <w:szCs w:val="16"/>
          <w:vertAlign w:val="superscript"/>
          <w:lang w:eastAsia="ja-JP"/>
        </w:rPr>
        <w:t>++</w:t>
      </w:r>
      <w:r>
        <w:rPr>
          <w:color w:val="000000"/>
          <w:szCs w:val="22"/>
          <w:lang w:eastAsia="ja-JP"/>
        </w:rPr>
        <w:t xml:space="preserve">, </w:t>
      </w:r>
      <w:r w:rsidRPr="0033146D">
        <w:rPr>
          <w:color w:val="000000"/>
          <w:szCs w:val="22"/>
          <w:lang w:eastAsia="ja-JP"/>
        </w:rPr>
        <w:t>the established (</w:t>
      </w:r>
      <w:proofErr w:type="gramStart"/>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proofErr w:type="gramEnd"/>
      <w:r w:rsidRPr="0033146D">
        <w:rPr>
          <w:color w:val="000000"/>
          <w:szCs w:val="22"/>
          <w:lang w:eastAsia="ja-JP"/>
        </w:rPr>
        <w:t>1950</w:t>
      </w:r>
      <w:r w:rsidRPr="0033146D">
        <w:rPr>
          <w:b/>
          <w:bCs/>
          <w:color w:val="000000"/>
          <w:szCs w:val="22"/>
          <w:lang w:eastAsia="ja-JP"/>
        </w:rPr>
        <w:t>)</w:t>
      </w:r>
      <w:r w:rsidRPr="0033146D">
        <w:rPr>
          <w:color w:val="000000"/>
          <w:szCs w:val="22"/>
          <w:lang w:eastAsia="ja-JP"/>
        </w:rPr>
        <w:t>) and not-well established</w:t>
      </w:r>
      <w:r>
        <w:rPr>
          <w:color w:val="000000"/>
          <w:szCs w:val="22"/>
          <w:lang w:eastAsia="ja-JP"/>
        </w:rPr>
        <w:t xml:space="preserve"> states such as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1910</w:t>
      </w:r>
      <w:r w:rsidRPr="0033146D">
        <w:rPr>
          <w:b/>
          <w:bCs/>
          <w:color w:val="000000"/>
          <w:szCs w:val="22"/>
          <w:lang w:eastAsia="ja-JP"/>
        </w:rPr>
        <w:t>)</w:t>
      </w:r>
      <w:r w:rsidRPr="0033146D">
        <w:rPr>
          <w:color w:val="000000"/>
          <w:szCs w:val="22"/>
          <w:lang w:eastAsia="ja-JP"/>
        </w:rPr>
        <w:t xml:space="preserve">,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2150</w:t>
      </w:r>
      <w:r w:rsidRPr="0033146D">
        <w:rPr>
          <w:b/>
          <w:bCs/>
          <w:color w:val="000000"/>
          <w:szCs w:val="22"/>
          <w:lang w:eastAsia="ja-JP"/>
        </w:rPr>
        <w:t>)</w:t>
      </w:r>
      <w:r>
        <w:rPr>
          <w:color w:val="000000"/>
          <w:szCs w:val="22"/>
          <w:lang w:eastAsia="ja-JP"/>
        </w:rPr>
        <w:t>, have</w:t>
      </w:r>
      <w:r w:rsidRPr="0033146D">
        <w:rPr>
          <w:color w:val="000000"/>
          <w:szCs w:val="22"/>
          <w:lang w:eastAsia="ja-JP"/>
        </w:rPr>
        <w:t xml:space="preserve"> been less explored. The challenge is partly due to a small</w:t>
      </w:r>
      <w:r>
        <w:rPr>
          <w:color w:val="000000"/>
          <w:szCs w:val="22"/>
          <w:lang w:eastAsia="ja-JP"/>
        </w:rPr>
        <w:t xml:space="preserve"> </w:t>
      </w:r>
      <w:r w:rsidRPr="0033146D">
        <w:rPr>
          <w:color w:val="000000"/>
          <w:szCs w:val="22"/>
          <w:lang w:eastAsia="ja-JP"/>
        </w:rPr>
        <w:t xml:space="preserve">production cross-section and also not being able to clearly separate </w:t>
      </w:r>
      <w:proofErr w:type="spellStart"/>
      <w:r w:rsidRPr="0033146D">
        <w:rPr>
          <w:color w:val="000000"/>
          <w:szCs w:val="22"/>
          <w:lang w:eastAsia="ja-JP"/>
        </w:rPr>
        <w:t>Reggeon</w:t>
      </w:r>
      <w:proofErr w:type="spellEnd"/>
      <w:r w:rsidRPr="0033146D">
        <w:rPr>
          <w:color w:val="000000"/>
          <w:szCs w:val="22"/>
          <w:lang w:eastAsia="ja-JP"/>
        </w:rPr>
        <w:t xml:space="preserve"> contribution complicated by nearby </w:t>
      </w:r>
      <w:r w:rsidRPr="0033146D">
        <w:rPr>
          <w:color w:val="000000"/>
          <w:position w:val="-8"/>
          <w:szCs w:val="20"/>
          <w:lang w:eastAsia="ja-JP"/>
        </w:rPr>
        <w:object w:dxaOrig="280" w:dyaOrig="320" w14:anchorId="698AEB66">
          <v:shape id="_x0000_i1041" type="#_x0000_t75" style="width:14.1pt;height:16.45pt" o:ole="">
            <v:imagedata r:id="rId79" o:title=""/>
          </v:shape>
          <o:OLEObject Type="Embed" ProgID="Equation.3" ShapeID="_x0000_i1041" DrawAspect="Content" ObjectID="_1335983274" r:id="rId80"/>
        </w:object>
      </w:r>
      <w:r w:rsidRPr="0033146D">
        <w:rPr>
          <w:b/>
          <w:bCs/>
          <w:color w:val="000000"/>
          <w:szCs w:val="22"/>
          <w:lang w:eastAsia="ja-JP"/>
        </w:rPr>
        <w:t xml:space="preserve"> </w:t>
      </w:r>
      <w:r w:rsidRPr="0033146D">
        <w:rPr>
          <w:color w:val="000000"/>
          <w:szCs w:val="22"/>
          <w:lang w:eastAsia="ja-JP"/>
        </w:rPr>
        <w:t>mixing and interpretation.</w:t>
      </w:r>
    </w:p>
    <w:p w14:paraId="4394EFB8" w14:textId="740CC0CC" w:rsidR="002538C4" w:rsidRPr="0033146D" w:rsidRDefault="002538C4" w:rsidP="002538C4">
      <w:pPr>
        <w:widowControl w:val="0"/>
        <w:autoSpaceDE w:val="0"/>
        <w:autoSpaceDN w:val="0"/>
        <w:adjustRightInd w:val="0"/>
        <w:rPr>
          <w:color w:val="000000"/>
          <w:szCs w:val="22"/>
          <w:lang w:eastAsia="ja-JP"/>
        </w:rPr>
      </w:pPr>
      <w:r w:rsidRPr="0033146D">
        <w:rPr>
          <w:color w:val="000000"/>
          <w:szCs w:val="22"/>
          <w:lang w:eastAsia="ja-JP"/>
        </w:rPr>
        <w:t xml:space="preserve">One of the challenges in identifying a </w:t>
      </w:r>
      <w:proofErr w:type="spellStart"/>
      <w:r w:rsidRPr="0033146D">
        <w:rPr>
          <w:color w:val="000000"/>
          <w:szCs w:val="22"/>
          <w:lang w:eastAsia="ja-JP"/>
        </w:rPr>
        <w:t>glueball</w:t>
      </w:r>
      <w:proofErr w:type="spellEnd"/>
      <w:r w:rsidRPr="0033146D">
        <w:rPr>
          <w:color w:val="000000"/>
          <w:szCs w:val="22"/>
          <w:lang w:eastAsia="ja-JP"/>
        </w:rPr>
        <w:t xml:space="preserve"> state unambiguously lies in difficulties of isolating</w:t>
      </w:r>
      <w:r>
        <w:rPr>
          <w:color w:val="000000"/>
          <w:szCs w:val="22"/>
          <w:lang w:eastAsia="ja-JP"/>
        </w:rPr>
        <w:t xml:space="preserve"> </w:t>
      </w:r>
      <w:r w:rsidRPr="0033146D">
        <w:rPr>
          <w:color w:val="000000"/>
          <w:szCs w:val="22"/>
          <w:lang w:eastAsia="ja-JP"/>
        </w:rPr>
        <w:t xml:space="preserve">a </w:t>
      </w:r>
      <w:proofErr w:type="spellStart"/>
      <w:r w:rsidRPr="0033146D">
        <w:rPr>
          <w:color w:val="000000"/>
          <w:szCs w:val="22"/>
          <w:lang w:eastAsia="ja-JP"/>
        </w:rPr>
        <w:t>glueball</w:t>
      </w:r>
      <w:proofErr w:type="spellEnd"/>
      <w:r w:rsidRPr="0033146D">
        <w:rPr>
          <w:color w:val="000000"/>
          <w:szCs w:val="22"/>
          <w:lang w:eastAsia="ja-JP"/>
        </w:rPr>
        <w:t xml:space="preserve"> state from the conventional meson state that shares the same quantum numbers. To</w:t>
      </w:r>
      <w:r>
        <w:rPr>
          <w:color w:val="000000"/>
          <w:szCs w:val="22"/>
          <w:lang w:eastAsia="ja-JP"/>
        </w:rPr>
        <w:t xml:space="preserve"> first </w:t>
      </w:r>
      <w:r w:rsidRPr="0033146D">
        <w:rPr>
          <w:color w:val="000000"/>
          <w:szCs w:val="22"/>
          <w:lang w:eastAsia="ja-JP"/>
        </w:rPr>
        <w:t>identify that the diffractio</w:t>
      </w:r>
      <w:r>
        <w:rPr>
          <w:color w:val="000000"/>
          <w:szCs w:val="22"/>
          <w:lang w:eastAsia="ja-JP"/>
        </w:rPr>
        <w:t>n process is dominated by gluon-</w:t>
      </w:r>
      <w:r w:rsidRPr="0033146D">
        <w:rPr>
          <w:color w:val="000000"/>
          <w:szCs w:val="22"/>
          <w:lang w:eastAsia="ja-JP"/>
        </w:rPr>
        <w:t>rich DPE, the leading quantum number</w:t>
      </w:r>
      <w:r>
        <w:rPr>
          <w:color w:val="000000"/>
          <w:szCs w:val="22"/>
          <w:lang w:eastAsia="ja-JP"/>
        </w:rPr>
        <w:t xml:space="preserve"> </w:t>
      </w:r>
      <w:r w:rsidRPr="0033146D">
        <w:rPr>
          <w:color w:val="000000"/>
          <w:szCs w:val="22"/>
          <w:lang w:eastAsia="ja-JP"/>
        </w:rPr>
        <w:t>of cen</w:t>
      </w:r>
      <w:r w:rsidR="003D2B62">
        <w:rPr>
          <w:color w:val="000000"/>
          <w:szCs w:val="22"/>
          <w:lang w:eastAsia="ja-JP"/>
        </w:rPr>
        <w:t>trally produced system is required</w:t>
      </w:r>
      <w:r w:rsidRPr="0033146D">
        <w:rPr>
          <w:color w:val="000000"/>
          <w:szCs w:val="22"/>
          <w:lang w:eastAsia="ja-JP"/>
        </w:rPr>
        <w:t xml:space="preserve"> to be made of two vacuum quantum numbers. </w:t>
      </w:r>
      <w:r>
        <w:rPr>
          <w:color w:val="000000"/>
          <w:szCs w:val="22"/>
          <w:lang w:eastAsia="ja-JP"/>
        </w:rPr>
        <w:lastRenderedPageBreak/>
        <w:t xml:space="preserve">From the DPE process, to filter potential gluon binding processes, kinematic variables can be utilized. </w:t>
      </w:r>
    </w:p>
    <w:p w14:paraId="43BD3E1C" w14:textId="79793604" w:rsidR="002538C4" w:rsidRDefault="002538C4" w:rsidP="002538C4">
      <w:pPr>
        <w:outlineLvl w:val="0"/>
        <w:rPr>
          <w:color w:val="000000"/>
          <w:szCs w:val="22"/>
          <w:lang w:eastAsia="ja-JP"/>
        </w:rPr>
      </w:pPr>
      <w:r>
        <w:t>C</w:t>
      </w:r>
      <w:r w:rsidRPr="006566AF">
        <w:t xml:space="preserve">orrelations of </w:t>
      </w:r>
      <w:r>
        <w:t>transverse momentum of scattered protons in CEP have been suggested as means</w:t>
      </w:r>
      <w:r w:rsidRPr="006566AF">
        <w:t xml:space="preserve"> to discriminate different intrinsic structures of the centrally produced object (“</w:t>
      </w:r>
      <w:proofErr w:type="spellStart"/>
      <w:r w:rsidRPr="006566AF">
        <w:t>glueball</w:t>
      </w:r>
      <w:proofErr w:type="spellEnd"/>
      <w:r w:rsidRPr="006566AF">
        <w:t>-filter”)</w:t>
      </w:r>
      <w:r w:rsidR="00E414CB">
        <w:t xml:space="preserve"> [</w:t>
      </w:r>
      <w:r w:rsidR="00E414CB">
        <w:rPr>
          <w:rStyle w:val="EndnoteReference"/>
        </w:rPr>
        <w:endnoteReference w:id="56"/>
      </w:r>
      <w:r w:rsidR="00E414CB">
        <w:t>]</w:t>
      </w:r>
      <w:r>
        <w:t>.</w:t>
      </w:r>
      <w:r w:rsidRPr="006566AF">
        <w:t xml:space="preserve"> </w:t>
      </w:r>
      <w:r>
        <w:rPr>
          <w:color w:val="000000"/>
          <w:szCs w:val="22"/>
          <w:lang w:eastAsia="ja-JP"/>
        </w:rPr>
        <w:t xml:space="preserve">A possible </w:t>
      </w:r>
      <w:r w:rsidRPr="0033146D">
        <w:rPr>
          <w:color w:val="000000"/>
          <w:szCs w:val="22"/>
          <w:lang w:eastAsia="ja-JP"/>
        </w:rPr>
        <w:t>dynamics behi</w:t>
      </w:r>
      <w:r>
        <w:rPr>
          <w:color w:val="000000"/>
          <w:szCs w:val="22"/>
          <w:lang w:eastAsia="ja-JP"/>
        </w:rPr>
        <w:t xml:space="preserve">nd the filtering mechanism is that small </w:t>
      </w:r>
      <w:r w:rsidRPr="0033146D">
        <w:rPr>
          <w:color w:val="000000"/>
          <w:szCs w:val="22"/>
          <w:lang w:eastAsia="ja-JP"/>
        </w:rPr>
        <w:t xml:space="preserve">momentum transfer processes are expected to enhance </w:t>
      </w:r>
      <w:proofErr w:type="spellStart"/>
      <w:r w:rsidRPr="006566AF">
        <w:rPr>
          <w:bCs/>
          <w:i/>
          <w:color w:val="000000"/>
          <w:szCs w:val="22"/>
          <w:lang w:eastAsia="ja-JP"/>
        </w:rPr>
        <w:t>gg</w:t>
      </w:r>
      <w:proofErr w:type="spellEnd"/>
      <w:r>
        <w:rPr>
          <w:b/>
          <w:bCs/>
          <w:color w:val="000000"/>
          <w:szCs w:val="22"/>
          <w:lang w:eastAsia="ja-JP"/>
        </w:rPr>
        <w:t xml:space="preserve"> </w:t>
      </w:r>
      <w:r w:rsidRPr="0033146D">
        <w:rPr>
          <w:color w:val="000000"/>
          <w:szCs w:val="22"/>
          <w:lang w:eastAsia="ja-JP"/>
        </w:rPr>
        <w:t xml:space="preserve">kinematic configurations since the gluons can flow directly into the final state in the process. </w:t>
      </w:r>
    </w:p>
    <w:p w14:paraId="203A1093" w14:textId="584F59F7" w:rsidR="002538C4" w:rsidRPr="00933702" w:rsidRDefault="002538C4" w:rsidP="00933702">
      <w:pPr>
        <w:outlineLvl w:val="0"/>
        <w:rPr>
          <w:color w:val="000000"/>
          <w:szCs w:val="22"/>
          <w:lang w:eastAsia="ja-JP"/>
        </w:rPr>
      </w:pPr>
      <w:r w:rsidRPr="0033146D">
        <w:rPr>
          <w:color w:val="000000"/>
          <w:szCs w:val="22"/>
          <w:lang w:eastAsia="ja-JP"/>
        </w:rPr>
        <w:t xml:space="preserve">It </w:t>
      </w:r>
      <w:r w:rsidR="003D2B62">
        <w:rPr>
          <w:color w:val="000000"/>
          <w:szCs w:val="22"/>
          <w:lang w:eastAsia="ja-JP"/>
        </w:rPr>
        <w:t xml:space="preserve">is not theoretically well known, </w:t>
      </w:r>
      <w:r w:rsidRPr="0033146D">
        <w:rPr>
          <w:color w:val="000000"/>
          <w:szCs w:val="22"/>
          <w:lang w:eastAsia="ja-JP"/>
        </w:rPr>
        <w:t xml:space="preserve">how the mixing between </w:t>
      </w:r>
      <w:proofErr w:type="spellStart"/>
      <w:r w:rsidRPr="0033146D">
        <w:rPr>
          <w:color w:val="000000"/>
          <w:szCs w:val="22"/>
          <w:lang w:eastAsia="ja-JP"/>
        </w:rPr>
        <w:t>glueballs</w:t>
      </w:r>
      <w:proofErr w:type="spellEnd"/>
      <w:r w:rsidRPr="0033146D">
        <w:rPr>
          <w:color w:val="000000"/>
          <w:szCs w:val="22"/>
          <w:lang w:eastAsia="ja-JP"/>
        </w:rPr>
        <w:t xml:space="preserve"> and nearby </w:t>
      </w:r>
      <w:r w:rsidRPr="0033146D">
        <w:rPr>
          <w:color w:val="000000"/>
          <w:position w:val="-8"/>
          <w:szCs w:val="20"/>
          <w:lang w:eastAsia="ja-JP"/>
        </w:rPr>
        <w:object w:dxaOrig="280" w:dyaOrig="320" w14:anchorId="11758E43">
          <v:shape id="_x0000_i1042" type="#_x0000_t75" style="width:14.1pt;height:16.45pt" o:ole="">
            <v:imagedata r:id="rId81" o:title=""/>
          </v:shape>
          <o:OLEObject Type="Embed" ProgID="Equation.3" ShapeID="_x0000_i1042" DrawAspect="Content" ObjectID="_1335983275" r:id="rId82"/>
        </w:object>
      </w:r>
      <w:r w:rsidRPr="0033146D">
        <w:rPr>
          <w:b/>
          <w:bCs/>
          <w:color w:val="000000"/>
          <w:szCs w:val="22"/>
          <w:lang w:eastAsia="ja-JP"/>
        </w:rPr>
        <w:t xml:space="preserve"> </w:t>
      </w:r>
      <w:r w:rsidRPr="0033146D">
        <w:rPr>
          <w:color w:val="000000"/>
          <w:szCs w:val="22"/>
          <w:lang w:eastAsia="ja-JP"/>
        </w:rPr>
        <w:t xml:space="preserve">states </w:t>
      </w:r>
      <w:r w:rsidRPr="0033146D">
        <w:rPr>
          <w:szCs w:val="22"/>
          <w:lang w:eastAsia="ja-JP"/>
        </w:rPr>
        <w:t xml:space="preserve">will play a role in the dynamics of </w:t>
      </w:r>
      <w:proofErr w:type="spellStart"/>
      <w:r w:rsidRPr="0033146D">
        <w:rPr>
          <w:szCs w:val="22"/>
          <w:lang w:eastAsia="ja-JP"/>
        </w:rPr>
        <w:t>glueball</w:t>
      </w:r>
      <w:proofErr w:type="spellEnd"/>
      <w:r w:rsidRPr="0033146D">
        <w:rPr>
          <w:szCs w:val="22"/>
          <w:lang w:eastAsia="ja-JP"/>
        </w:rPr>
        <w:t xml:space="preserve"> candidates. The energy </w:t>
      </w:r>
      <w:proofErr w:type="gramStart"/>
      <w:r w:rsidRPr="0033146D">
        <w:rPr>
          <w:szCs w:val="22"/>
          <w:lang w:eastAsia="ja-JP"/>
        </w:rPr>
        <w:t>regime</w:t>
      </w:r>
      <w:proofErr w:type="gramEnd"/>
      <w:r w:rsidR="00E414CB">
        <w:rPr>
          <w:szCs w:val="22"/>
          <w:lang w:eastAsia="ja-JP"/>
        </w:rPr>
        <w:t>,</w:t>
      </w:r>
      <w:r w:rsidRPr="0033146D">
        <w:rPr>
          <w:szCs w:val="22"/>
          <w:lang w:eastAsia="ja-JP"/>
        </w:rPr>
        <w:t xml:space="preserve"> where </w:t>
      </w:r>
      <w:proofErr w:type="spellStart"/>
      <w:r w:rsidRPr="0033146D">
        <w:rPr>
          <w:szCs w:val="22"/>
          <w:lang w:eastAsia="ja-JP"/>
        </w:rPr>
        <w:t>glueball</w:t>
      </w:r>
      <w:proofErr w:type="spellEnd"/>
      <w:r w:rsidRPr="0033146D">
        <w:rPr>
          <w:szCs w:val="22"/>
          <w:lang w:eastAsia="ja-JP"/>
        </w:rPr>
        <w:t xml:space="preserve"> candidates</w:t>
      </w:r>
      <w:r w:rsidRPr="0033146D">
        <w:rPr>
          <w:color w:val="000000"/>
          <w:szCs w:val="22"/>
          <w:lang w:eastAsia="ja-JP"/>
        </w:rPr>
        <w:t xml:space="preserve"> </w:t>
      </w:r>
      <w:r w:rsidRPr="0033146D">
        <w:rPr>
          <w:szCs w:val="22"/>
          <w:lang w:eastAsia="ja-JP"/>
        </w:rPr>
        <w:t>from central production have been identified so far are estimated to be significantly from</w:t>
      </w:r>
      <w:r w:rsidR="00933702">
        <w:rPr>
          <w:color w:val="000000"/>
          <w:szCs w:val="22"/>
          <w:lang w:eastAsia="ja-JP"/>
        </w:rPr>
        <w:t xml:space="preserve"> </w:t>
      </w:r>
      <w:r w:rsidRPr="0033146D">
        <w:rPr>
          <w:szCs w:val="22"/>
          <w:lang w:eastAsia="ja-JP"/>
        </w:rPr>
        <w:t xml:space="preserve">non-DPE processes. It is imperative that wide kinematic and acceptance coverage to extract information of the production of </w:t>
      </w:r>
      <w:proofErr w:type="spellStart"/>
      <w:r w:rsidRPr="0033146D">
        <w:rPr>
          <w:szCs w:val="22"/>
          <w:lang w:eastAsia="ja-JP"/>
        </w:rPr>
        <w:t>glueball</w:t>
      </w:r>
      <w:proofErr w:type="spellEnd"/>
      <w:r w:rsidRPr="0033146D">
        <w:rPr>
          <w:szCs w:val="22"/>
          <w:lang w:eastAsia="ja-JP"/>
        </w:rPr>
        <w:t xml:space="preserve"> candidates at an energy regime where double </w:t>
      </w:r>
      <w:proofErr w:type="spellStart"/>
      <w:r w:rsidRPr="0033146D">
        <w:rPr>
          <w:szCs w:val="22"/>
          <w:lang w:eastAsia="ja-JP"/>
        </w:rPr>
        <w:t>Pomeron</w:t>
      </w:r>
      <w:proofErr w:type="spellEnd"/>
      <w:r w:rsidRPr="0033146D">
        <w:rPr>
          <w:szCs w:val="22"/>
          <w:lang w:eastAsia="ja-JP"/>
        </w:rPr>
        <w:t xml:space="preserve"> exchange is expected to be a dominant process in double diffractive process.</w:t>
      </w:r>
      <w:r>
        <w:rPr>
          <w:szCs w:val="22"/>
          <w:lang w:eastAsia="ja-JP"/>
        </w:rPr>
        <w:t xml:space="preserve">    </w:t>
      </w:r>
    </w:p>
    <w:p w14:paraId="6E9A9DC2" w14:textId="77777777" w:rsidR="002538C4" w:rsidRDefault="002538C4" w:rsidP="002538C4">
      <w:pPr>
        <w:widowControl w:val="0"/>
        <w:autoSpaceDE w:val="0"/>
        <w:autoSpaceDN w:val="0"/>
        <w:adjustRightInd w:val="0"/>
        <w:ind w:firstLine="0"/>
        <w:rPr>
          <w:szCs w:val="22"/>
          <w:lang w:eastAsia="ja-JP"/>
        </w:rPr>
      </w:pPr>
    </w:p>
    <w:p w14:paraId="3CA30AD2" w14:textId="77777777" w:rsidR="002538C4" w:rsidRPr="0061032F" w:rsidRDefault="002538C4" w:rsidP="002538C4">
      <w:pPr>
        <w:widowControl w:val="0"/>
        <w:autoSpaceDE w:val="0"/>
        <w:autoSpaceDN w:val="0"/>
        <w:adjustRightInd w:val="0"/>
        <w:ind w:firstLine="0"/>
        <w:rPr>
          <w:b/>
          <w:szCs w:val="22"/>
          <w:lang w:eastAsia="ja-JP"/>
        </w:rPr>
      </w:pPr>
      <w:r w:rsidRPr="0061032F">
        <w:rPr>
          <w:b/>
          <w:szCs w:val="22"/>
          <w:lang w:eastAsia="ja-JP"/>
        </w:rPr>
        <w:t>Data Collection</w:t>
      </w:r>
      <w:r>
        <w:rPr>
          <w:b/>
          <w:szCs w:val="22"/>
          <w:lang w:eastAsia="ja-JP"/>
        </w:rPr>
        <w:t>;</w:t>
      </w:r>
    </w:p>
    <w:p w14:paraId="55E2F121" w14:textId="12380E3C" w:rsidR="002538C4" w:rsidRDefault="002538C4" w:rsidP="002538C4">
      <w:pPr>
        <w:widowControl w:val="0"/>
        <w:autoSpaceDE w:val="0"/>
        <w:autoSpaceDN w:val="0"/>
        <w:adjustRightInd w:val="0"/>
        <w:rPr>
          <w:szCs w:val="22"/>
          <w:lang w:eastAsia="ja-JP"/>
        </w:rPr>
      </w:pPr>
      <w:r>
        <w:rPr>
          <w:szCs w:val="22"/>
          <w:lang w:eastAsia="ja-JP"/>
        </w:rPr>
        <w:t xml:space="preserve">The expected reconstructed kinematic phase-space distributions of centrally produced system decaying into </w:t>
      </w:r>
      <w:proofErr w:type="spellStart"/>
      <w:r>
        <w:rPr>
          <w:szCs w:val="22"/>
          <w:lang w:eastAsia="ja-JP"/>
        </w:rPr>
        <w:t>pions</w:t>
      </w:r>
      <w:proofErr w:type="spellEnd"/>
      <w:r>
        <w:rPr>
          <w:szCs w:val="22"/>
          <w:lang w:eastAsia="ja-JP"/>
        </w:rPr>
        <w:t xml:space="preserve"> and </w:t>
      </w:r>
      <w:proofErr w:type="spellStart"/>
      <w:r>
        <w:rPr>
          <w:szCs w:val="22"/>
          <w:lang w:eastAsia="ja-JP"/>
        </w:rPr>
        <w:t>kaons</w:t>
      </w:r>
      <w:proofErr w:type="spellEnd"/>
      <w:r>
        <w:rPr>
          <w:szCs w:val="22"/>
          <w:lang w:eastAsia="ja-JP"/>
        </w:rPr>
        <w:t xml:space="preserve"> </w:t>
      </w:r>
      <w:r w:rsidRPr="00DB72B2">
        <w:t xml:space="preserve">at </w:t>
      </w:r>
      <w:r w:rsidR="003D2B62">
        <w:rPr>
          <w:color w:val="000000"/>
          <w:position w:val="-4"/>
          <w:szCs w:val="22"/>
          <w:lang w:eastAsia="ja-JP"/>
        </w:rPr>
        <w:t xml:space="preserve">√s </w:t>
      </w:r>
      <w:r>
        <w:t>= 5</w:t>
      </w:r>
      <w:r w:rsidRPr="00DB72B2">
        <w:t xml:space="preserve">00 </w:t>
      </w:r>
      <w:proofErr w:type="spellStart"/>
      <w:r w:rsidRPr="00DB72B2">
        <w:t>GeV</w:t>
      </w:r>
      <w:proofErr w:type="spellEnd"/>
      <w:r>
        <w:t xml:space="preserve"> </w:t>
      </w:r>
      <w:r>
        <w:rPr>
          <w:szCs w:val="22"/>
          <w:lang w:eastAsia="ja-JP"/>
        </w:rPr>
        <w:t xml:space="preserve">are shown in </w:t>
      </w:r>
      <w:r w:rsidR="003D2B62">
        <w:rPr>
          <w:szCs w:val="22"/>
          <w:lang w:eastAsia="ja-JP"/>
        </w:rPr>
        <w:fldChar w:fldCharType="begin"/>
      </w:r>
      <w:r w:rsidR="003D2B62">
        <w:rPr>
          <w:szCs w:val="22"/>
          <w:lang w:eastAsia="ja-JP"/>
        </w:rPr>
        <w:instrText xml:space="preserve"> REF _Ref261982885 \h </w:instrText>
      </w:r>
      <w:r w:rsidR="003D2B62">
        <w:rPr>
          <w:szCs w:val="22"/>
          <w:lang w:eastAsia="ja-JP"/>
        </w:rPr>
      </w:r>
      <w:r w:rsidR="003D2B62">
        <w:rPr>
          <w:szCs w:val="22"/>
          <w:lang w:eastAsia="ja-JP"/>
        </w:rPr>
        <w:fldChar w:fldCharType="separate"/>
      </w:r>
      <w:r w:rsidR="003D2B62">
        <w:t xml:space="preserve">Figure </w:t>
      </w:r>
      <w:r w:rsidR="003D2B62">
        <w:rPr>
          <w:noProof/>
        </w:rPr>
        <w:t>1</w:t>
      </w:r>
      <w:r w:rsidR="003D2B62">
        <w:noBreakHyphen/>
      </w:r>
      <w:r w:rsidR="003D2B62">
        <w:rPr>
          <w:noProof/>
        </w:rPr>
        <w:t>26</w:t>
      </w:r>
      <w:r w:rsidR="003D2B62">
        <w:rPr>
          <w:szCs w:val="22"/>
          <w:lang w:eastAsia="ja-JP"/>
        </w:rPr>
        <w:fldChar w:fldCharType="end"/>
      </w:r>
      <w:r>
        <w:rPr>
          <w:szCs w:val="22"/>
          <w:lang w:eastAsia="ja-JP"/>
        </w:rPr>
        <w:t>. Th</w:t>
      </w:r>
      <w:r w:rsidR="009D6459">
        <w:rPr>
          <w:szCs w:val="22"/>
          <w:lang w:eastAsia="ja-JP"/>
        </w:rPr>
        <w:t xml:space="preserve">e invariant mass range 1-2.5 </w:t>
      </w:r>
      <w:proofErr w:type="spellStart"/>
      <w:r w:rsidR="009D6459">
        <w:rPr>
          <w:szCs w:val="22"/>
          <w:lang w:eastAsia="ja-JP"/>
        </w:rPr>
        <w:t>GeV</w:t>
      </w:r>
      <w:proofErr w:type="spellEnd"/>
      <w:r>
        <w:rPr>
          <w:szCs w:val="22"/>
          <w:lang w:eastAsia="ja-JP"/>
        </w:rPr>
        <w:t>/c</w:t>
      </w:r>
      <w:r w:rsidRPr="009D6459">
        <w:rPr>
          <w:szCs w:val="22"/>
          <w:vertAlign w:val="superscript"/>
          <w:lang w:eastAsia="ja-JP"/>
        </w:rPr>
        <w:t>2</w:t>
      </w:r>
      <w:r>
        <w:rPr>
          <w:szCs w:val="22"/>
          <w:lang w:eastAsia="ja-JP"/>
        </w:rPr>
        <w:t xml:space="preserve"> is </w:t>
      </w:r>
      <w:proofErr w:type="spellStart"/>
      <w:r>
        <w:rPr>
          <w:szCs w:val="22"/>
          <w:lang w:eastAsia="ja-JP"/>
        </w:rPr>
        <w:t>kinematically</w:t>
      </w:r>
      <w:proofErr w:type="spellEnd"/>
      <w:r>
        <w:rPr>
          <w:szCs w:val="22"/>
          <w:lang w:eastAsia="ja-JP"/>
        </w:rPr>
        <w:t xml:space="preserve"> well accessible in pion and </w:t>
      </w:r>
      <w:proofErr w:type="spellStart"/>
      <w:r>
        <w:rPr>
          <w:szCs w:val="22"/>
          <w:lang w:eastAsia="ja-JP"/>
        </w:rPr>
        <w:t>kaon</w:t>
      </w:r>
      <w:proofErr w:type="spellEnd"/>
      <w:r>
        <w:rPr>
          <w:szCs w:val="22"/>
          <w:lang w:eastAsia="ja-JP"/>
        </w:rPr>
        <w:t xml:space="preserve"> decay channels.  At </w:t>
      </w:r>
      <w:r w:rsidR="003D2B62" w:rsidRPr="003D2B62">
        <w:rPr>
          <w:color w:val="000000"/>
          <w:position w:val="-4"/>
          <w:sz w:val="20"/>
          <w:szCs w:val="20"/>
          <w:lang w:eastAsia="ja-JP"/>
        </w:rPr>
        <w:t>√s</w:t>
      </w:r>
      <w:r w:rsidR="003D2B62">
        <w:t xml:space="preserve"> </w:t>
      </w:r>
      <w:r>
        <w:t>= 2</w:t>
      </w:r>
      <w:r w:rsidRPr="00DB72B2">
        <w:t xml:space="preserve">00 </w:t>
      </w:r>
      <w:proofErr w:type="spellStart"/>
      <w:r w:rsidRPr="00DB72B2">
        <w:t>GeV</w:t>
      </w:r>
      <w:proofErr w:type="spellEnd"/>
      <w:r>
        <w:t>, the coverage for the accepted phase-space will not be significantly suffered since dominant limitation factor for high-</w:t>
      </w:r>
      <w:r w:rsidRPr="0061032F">
        <w:rPr>
          <w:i/>
        </w:rPr>
        <w:t>t</w:t>
      </w:r>
      <w:r>
        <w:t xml:space="preserve"> coverage is experimental acceptance and particle identification.  </w:t>
      </w:r>
    </w:p>
    <w:p w14:paraId="7E496CD4" w14:textId="10F9EA6A" w:rsidR="002538C4" w:rsidRDefault="002538C4" w:rsidP="002538C4">
      <w:r>
        <w:t>With the Phase-II* in</w:t>
      </w:r>
      <w:r w:rsidRPr="00DB72B2">
        <w:t xml:space="preserve"> Run</w:t>
      </w:r>
      <w:r>
        <w:t>-</w:t>
      </w:r>
      <w:r w:rsidRPr="00DB72B2">
        <w:t>1</w:t>
      </w:r>
      <w:r>
        <w:t>5</w:t>
      </w:r>
      <w:r w:rsidRPr="00DB72B2">
        <w:t xml:space="preserve"> we expect to collect a data sample</w:t>
      </w:r>
      <w:r>
        <w:t xml:space="preserve"> in a wider-</w:t>
      </w:r>
      <w:r w:rsidRPr="00E600A4">
        <w:rPr>
          <w:i/>
        </w:rPr>
        <w:t>t</w:t>
      </w:r>
      <w:r w:rsidRPr="00DB72B2">
        <w:t xml:space="preserve"> range, allowing for </w:t>
      </w:r>
      <w:r>
        <w:t xml:space="preserve">much </w:t>
      </w:r>
      <w:r w:rsidRPr="00DB72B2">
        <w:t>larger statistics</w:t>
      </w:r>
      <w:r>
        <w:t xml:space="preserve"> as compared to that in </w:t>
      </w:r>
      <w:r w:rsidR="00342FEE">
        <w:fldChar w:fldCharType="begin"/>
      </w:r>
      <w:r w:rsidR="00342FEE">
        <w:instrText xml:space="preserve"> REF _Ref261731628 \h </w:instrText>
      </w:r>
      <w:r w:rsidR="00342FEE">
        <w:fldChar w:fldCharType="separate"/>
      </w:r>
      <w:r w:rsidR="003D2B62">
        <w:rPr>
          <w:b/>
        </w:rPr>
        <w:fldChar w:fldCharType="begin"/>
      </w:r>
      <w:r w:rsidR="003D2B62">
        <w:instrText xml:space="preserve"> REF _Ref261982803 \h </w:instrText>
      </w:r>
      <w:r w:rsidR="003D2B62">
        <w:rPr>
          <w:b/>
        </w:rPr>
      </w:r>
      <w:r w:rsidR="003D2B62">
        <w:rPr>
          <w:b/>
        </w:rPr>
        <w:fldChar w:fldCharType="separate"/>
      </w:r>
      <w:r w:rsidR="003D2B62">
        <w:t xml:space="preserve">Figure </w:t>
      </w:r>
      <w:r w:rsidR="003D2B62">
        <w:rPr>
          <w:noProof/>
        </w:rPr>
        <w:t>1</w:t>
      </w:r>
      <w:r w:rsidR="003D2B62">
        <w:noBreakHyphen/>
      </w:r>
      <w:r w:rsidR="003D2B62">
        <w:rPr>
          <w:noProof/>
        </w:rPr>
        <w:t>25</w:t>
      </w:r>
      <w:r w:rsidR="003D2B62">
        <w:rPr>
          <w:b/>
        </w:rPr>
        <w:fldChar w:fldCharType="end"/>
      </w:r>
      <w:r w:rsidR="00217067">
        <w:rPr>
          <w:b/>
        </w:rPr>
        <w:t>.</w:t>
      </w:r>
      <w:r w:rsidR="00342FEE">
        <w:fldChar w:fldCharType="end"/>
      </w:r>
      <w:r w:rsidR="003D2B62">
        <w:t xml:space="preserve"> </w:t>
      </w:r>
      <w:r w:rsidRPr="00DB72B2">
        <w:t xml:space="preserve">Thus allowing a detailed study of the structure seen there. </w:t>
      </w:r>
      <w:r>
        <w:t xml:space="preserve"> It is estimated that with 5 weeks of </w:t>
      </w:r>
      <w:proofErr w:type="spellStart"/>
      <w:r>
        <w:t>pp</w:t>
      </w:r>
      <w:proofErr w:type="spellEnd"/>
      <w:r>
        <w:t xml:space="preserve"> running in Run-15 with integrated luminosity of 40 pb</w:t>
      </w:r>
      <w:r w:rsidRPr="008E4D78">
        <w:rPr>
          <w:vertAlign w:val="superscript"/>
        </w:rPr>
        <w:t>-1</w:t>
      </w:r>
      <w:r>
        <w:rPr>
          <w:vertAlign w:val="superscript"/>
        </w:rPr>
        <w:t xml:space="preserve"> </w:t>
      </w:r>
      <w:r w:rsidRPr="00A26281">
        <w:t>recorded</w:t>
      </w:r>
      <w:r>
        <w:t>, we can collect &gt;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rsidR="00933702">
        <w:t xml:space="preserve"> data sample (</w:t>
      </w:r>
      <w:r>
        <w:t xml:space="preserve">&gt; 15K in 1&lt; </w:t>
      </w:r>
      <w:r w:rsidRPr="00A968D4">
        <w:rPr>
          <w:i/>
        </w:rPr>
        <w:t>M</w:t>
      </w:r>
      <w:r w:rsidRPr="00A968D4">
        <w:rPr>
          <w:b/>
          <w:i/>
          <w:vertAlign w:val="subscript"/>
        </w:rPr>
        <w:t>X</w:t>
      </w:r>
      <w:r>
        <w:t xml:space="preserve"> &lt; 2 </w:t>
      </w:r>
      <w:proofErr w:type="spellStart"/>
      <w:r>
        <w:t>GeV</w:t>
      </w:r>
      <w:proofErr w:type="spellEnd"/>
      <w:r>
        <w:t>/</w:t>
      </w:r>
      <w:r w:rsidRPr="00A968D4">
        <w:rPr>
          <w:i/>
        </w:rPr>
        <w:t>c</w:t>
      </w:r>
      <w:r w:rsidRPr="00E600A4">
        <w:rPr>
          <w:vertAlign w:val="superscript"/>
        </w:rPr>
        <w:t>2</w:t>
      </w:r>
      <w:r w:rsidRPr="00E600A4">
        <w:t>)</w:t>
      </w:r>
      <w:r>
        <w:rPr>
          <w:rFonts w:hint="eastAsia"/>
          <w:b/>
          <w:lang w:eastAsia="ko-KR"/>
        </w:rPr>
        <w:t xml:space="preserve"> </w:t>
      </w:r>
      <w:r>
        <w:t xml:space="preserve">for analysis.  The estimate was done with assumptions </w:t>
      </w:r>
      <w:proofErr w:type="spellStart"/>
      <w:r w:rsidRPr="007A36D6">
        <w:rPr>
          <w:i/>
        </w:rPr>
        <w:t>dN</w:t>
      </w:r>
      <w:proofErr w:type="spellEnd"/>
      <w:r w:rsidRPr="007A36D6">
        <w:rPr>
          <w:i/>
        </w:rPr>
        <w:t>/</w:t>
      </w:r>
      <w:proofErr w:type="spellStart"/>
      <w:r w:rsidRPr="007A36D6">
        <w:rPr>
          <w:i/>
        </w:rPr>
        <w:t>dt</w:t>
      </w:r>
      <w:proofErr w:type="spellEnd"/>
      <w:r>
        <w:t xml:space="preserve"> </w:t>
      </w:r>
      <w:r>
        <w:sym w:font="Symbol" w:char="F0B5"/>
      </w:r>
      <w:r>
        <w:t xml:space="preserve"> </w:t>
      </w:r>
      <w:r>
        <w:sym w:font="Symbol" w:char="F073"/>
      </w:r>
      <w:r>
        <w:t>(</w:t>
      </w:r>
      <w:r>
        <w:sym w:font="Symbol" w:char="F070"/>
      </w:r>
      <w:r>
        <w:sym w:font="Symbol" w:char="F070"/>
      </w:r>
      <w:r>
        <w:t xml:space="preserve">) and the exclusive data sample collected during </w:t>
      </w:r>
      <w:r w:rsidR="00933702">
        <w:t xml:space="preserve">Run-9.  With the luminosity of </w:t>
      </w:r>
      <w:r w:rsidRPr="00A26281">
        <w:rPr>
          <w:rFonts w:ascii="Santa Fe LET" w:hAnsi="Santa Fe LET"/>
        </w:rPr>
        <w:t>L</w:t>
      </w:r>
      <w:r>
        <w:t xml:space="preserve"> &gt; 10 </w:t>
      </w:r>
      <w:r w:rsidRPr="00A26281">
        <w:rPr>
          <w:vertAlign w:val="superscript"/>
        </w:rPr>
        <w:t>30</w:t>
      </w:r>
      <w:r>
        <w:t xml:space="preserve"> cm</w:t>
      </w:r>
      <w:r w:rsidRPr="007A36D6">
        <w:rPr>
          <w:vertAlign w:val="superscript"/>
        </w:rPr>
        <w:t>-</w:t>
      </w:r>
      <w:r w:rsidRPr="00A26281">
        <w:rPr>
          <w:vertAlign w:val="superscript"/>
        </w:rPr>
        <w:t>2</w:t>
      </w:r>
      <w:r>
        <w:t>s</w:t>
      </w:r>
      <w:r w:rsidRPr="00A26281">
        <w:rPr>
          <w:vertAlign w:val="superscript"/>
        </w:rPr>
        <w:t>-1</w:t>
      </w:r>
      <w:r w:rsidRPr="00A26281">
        <w:t>,</w:t>
      </w:r>
      <w:r w:rsidR="00933702">
        <w:t xml:space="preserve"> </w:t>
      </w:r>
      <w:r>
        <w:t>the data taking rate for the CEP events is expected to be limited by DAQ, and the assumed rate for the CEP</w:t>
      </w:r>
      <w:r w:rsidR="00933702">
        <w:t xml:space="preserve"> data collection is 200 Hz. </w:t>
      </w:r>
      <w:r>
        <w:t>Given the larger-</w:t>
      </w:r>
      <w:r w:rsidRPr="005B26CB">
        <w:rPr>
          <w:i/>
        </w:rPr>
        <w:t>t</w:t>
      </w:r>
      <w:r>
        <w:t xml:space="preserve"> range covered by</w:t>
      </w:r>
      <w:r w:rsidR="00933702">
        <w:t xml:space="preserve"> the Phase II* RPs compared to </w:t>
      </w:r>
      <w:r>
        <w:t xml:space="preserve">Run-9 (Phase I), the purity of the CEP trigger will be expected to be much improved due to decrease of elastic </w:t>
      </w:r>
      <w:proofErr w:type="spellStart"/>
      <w:r>
        <w:t>backgound</w:t>
      </w:r>
      <w:proofErr w:type="spellEnd"/>
      <w:r>
        <w:t xml:space="preserve">.  With the improvements we will likely collect </w:t>
      </w:r>
      <w:proofErr w:type="gramStart"/>
      <w:r w:rsidRPr="007A36D6">
        <w:rPr>
          <w:rFonts w:ascii="Brush Script MT Italic" w:hAnsi="Brush Script MT Italic"/>
        </w:rPr>
        <w:t>O</w:t>
      </w:r>
      <w:r>
        <w:t>(</w:t>
      </w:r>
      <w:proofErr w:type="gramEnd"/>
      <w:r>
        <w:t xml:space="preserve">100K) exclusive CEP samples in the mass region of 1-2 </w:t>
      </w:r>
      <w:proofErr w:type="spellStart"/>
      <w:r>
        <w:t>GeV</w:t>
      </w:r>
      <w:proofErr w:type="spellEnd"/>
      <w:r>
        <w:t>/</w:t>
      </w:r>
      <w:r w:rsidRPr="007A36D6">
        <w:rPr>
          <w:i/>
        </w:rPr>
        <w:t>c</w:t>
      </w:r>
      <w:r w:rsidRPr="007A36D6">
        <w:rPr>
          <w:vertAlign w:val="superscript"/>
        </w:rPr>
        <w:t>2</w:t>
      </w:r>
      <w:r>
        <w:t xml:space="preserve">  which warrants a sample enables differential spin-parity analysis of the exclusively produced </w:t>
      </w:r>
      <w:commentRangeStart w:id="50"/>
      <w:r>
        <w:t>states</w:t>
      </w:r>
      <w:commentRangeEnd w:id="50"/>
      <w:r w:rsidR="003D2B62">
        <w:rPr>
          <w:rStyle w:val="CommentReference"/>
        </w:rPr>
        <w:commentReference w:id="50"/>
      </w:r>
      <w:r>
        <w:t xml:space="preserve">.   </w:t>
      </w:r>
    </w:p>
    <w:p w14:paraId="2AD1F93A" w14:textId="522243B6" w:rsidR="002D0904" w:rsidRDefault="002D0904">
      <w:pPr>
        <w:ind w:firstLine="0"/>
      </w:pPr>
      <w:r>
        <w:br w:type="page"/>
      </w:r>
    </w:p>
    <w:p w14:paraId="1375E681" w14:textId="128BF055" w:rsidR="00DB006B" w:rsidRDefault="00DB006B" w:rsidP="00DB006B">
      <w:pPr>
        <w:pStyle w:val="Heading2"/>
      </w:pPr>
      <w:bookmarkStart w:id="51" w:name="_Ref262221692"/>
      <w:bookmarkStart w:id="52" w:name="_Ref262221717"/>
      <w:bookmarkStart w:id="53" w:name="_Toc262241029"/>
      <w:r w:rsidRPr="00DB006B">
        <w:lastRenderedPageBreak/>
        <w:t>THE NUCLEUS AS A LABORATORY FOR QCD</w:t>
      </w:r>
      <w:bookmarkEnd w:id="51"/>
      <w:bookmarkEnd w:id="52"/>
      <w:bookmarkEnd w:id="53"/>
    </w:p>
    <w:p w14:paraId="013528A3" w14:textId="77777777" w:rsidR="00E414CB" w:rsidRPr="00E414CB" w:rsidRDefault="00E414CB" w:rsidP="00E414CB"/>
    <w:p w14:paraId="36E06F43" w14:textId="77777777" w:rsidR="009B7EC6" w:rsidRPr="003C78D6" w:rsidRDefault="009B7EC6" w:rsidP="009B7EC6">
      <w:r w:rsidRPr="003C78D6">
        <w:t>Our quest to understand QCD processes in Cold Nuclear Matter (CNM) centers on the following fundamental questions:</w:t>
      </w:r>
    </w:p>
    <w:p w14:paraId="5B19201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 xml:space="preserve">What are the dynamics of </w:t>
      </w:r>
      <w:proofErr w:type="spellStart"/>
      <w:r w:rsidRPr="0083515D">
        <w:rPr>
          <w:rFonts w:eastAsia="Cambria"/>
        </w:rPr>
        <w:t>partons</w:t>
      </w:r>
      <w:proofErr w:type="spellEnd"/>
      <w:r w:rsidRPr="0083515D">
        <w:rPr>
          <w:rFonts w:eastAsia="Cambria"/>
        </w:rPr>
        <w:t xml:space="preserve"> at very small and very large momentum fraction</w:t>
      </w:r>
      <w:r>
        <w:rPr>
          <w:rFonts w:eastAsia="Cambria"/>
        </w:rPr>
        <w:t xml:space="preserve"> </w:t>
      </w:r>
      <w:r w:rsidRPr="0083515D">
        <w:rPr>
          <w:rFonts w:eastAsia="Cambria"/>
        </w:rPr>
        <w:t>(</w:t>
      </w:r>
      <w:r>
        <w:rPr>
          <w:rFonts w:eastAsia="Cambria"/>
        </w:rPr>
        <w:t>x) in nuclei, and at high gluon-</w:t>
      </w:r>
      <w:proofErr w:type="gramStart"/>
      <w:r w:rsidRPr="0083515D">
        <w:rPr>
          <w:rFonts w:eastAsia="Cambria"/>
        </w:rPr>
        <w:t>density</w:t>
      </w:r>
      <w:r>
        <w:rPr>
          <w:rFonts w:eastAsia="Cambria"/>
        </w:rPr>
        <w:t>.</w:t>
      </w:r>
      <w:proofErr w:type="gramEnd"/>
      <w:r>
        <w:rPr>
          <w:rFonts w:eastAsia="Cambria"/>
        </w:rPr>
        <w:t xml:space="preserve"> W</w:t>
      </w:r>
      <w:r w:rsidRPr="0083515D">
        <w:rPr>
          <w:rFonts w:eastAsia="Cambria"/>
        </w:rPr>
        <w:t>hat are the no</w:t>
      </w:r>
      <w:r>
        <w:rPr>
          <w:rFonts w:eastAsia="Cambria"/>
        </w:rPr>
        <w:t xml:space="preserve">nlinear evolution effects (i.e. </w:t>
      </w:r>
      <w:r w:rsidRPr="0083515D">
        <w:rPr>
          <w:rFonts w:eastAsia="Cambria"/>
        </w:rPr>
        <w:t>saturation)?</w:t>
      </w:r>
    </w:p>
    <w:p w14:paraId="6DF15936" w14:textId="77777777" w:rsidR="009B7EC6" w:rsidRPr="00F04C46"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 xml:space="preserve">What are the </w:t>
      </w:r>
      <w:proofErr w:type="spellStart"/>
      <w:r w:rsidRPr="0083515D">
        <w:rPr>
          <w:rFonts w:eastAsia="Cambria"/>
        </w:rPr>
        <w:t>pQCD</w:t>
      </w:r>
      <w:proofErr w:type="spellEnd"/>
      <w:r w:rsidRPr="0083515D">
        <w:rPr>
          <w:rFonts w:eastAsia="Cambria"/>
        </w:rPr>
        <w:t xml:space="preserve"> mechanisms that cause energy loss of </w:t>
      </w:r>
      <w:proofErr w:type="spellStart"/>
      <w:r w:rsidRPr="0083515D">
        <w:rPr>
          <w:rFonts w:eastAsia="Cambria"/>
        </w:rPr>
        <w:t>partons</w:t>
      </w:r>
      <w:proofErr w:type="spellEnd"/>
      <w:r w:rsidRPr="0083515D">
        <w:rPr>
          <w:rFonts w:eastAsia="Cambria"/>
        </w:rPr>
        <w:t xml:space="preserve"> in CNM, and is</w:t>
      </w:r>
      <w:r>
        <w:rPr>
          <w:rFonts w:eastAsia="Cambria"/>
        </w:rPr>
        <w:t xml:space="preserve"> </w:t>
      </w:r>
      <w:r w:rsidRPr="00F04C46">
        <w:rPr>
          <w:rFonts w:eastAsia="Cambria"/>
        </w:rPr>
        <w:t>this intimately related to transverse momentum broadening?</w:t>
      </w:r>
    </w:p>
    <w:p w14:paraId="5EF86FA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 xml:space="preserve">What are the detailed </w:t>
      </w:r>
      <w:proofErr w:type="spellStart"/>
      <w:r w:rsidRPr="0083515D">
        <w:rPr>
          <w:rFonts w:eastAsia="Cambria"/>
        </w:rPr>
        <w:t>hadronization</w:t>
      </w:r>
      <w:proofErr w:type="spellEnd"/>
      <w:r w:rsidRPr="0083515D">
        <w:rPr>
          <w:rFonts w:eastAsia="Cambria"/>
        </w:rPr>
        <w:t xml:space="preserve"> mechanisms and time scales and how are they modified in the nuclear environment?</w:t>
      </w:r>
    </w:p>
    <w:p w14:paraId="7BE0C11E" w14:textId="77777777" w:rsidR="009B7EC6" w:rsidRDefault="009B7EC6" w:rsidP="009B7EC6"/>
    <w:p w14:paraId="3ABBBD4C" w14:textId="36CD68AB" w:rsidR="009B7EC6" w:rsidRDefault="009B7EC6" w:rsidP="00E414CB">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57"/>
      </w:r>
      <w:r w:rsidRPr="00007171">
        <w:rPr>
          <w:rFonts w:eastAsia="Cambria"/>
        </w:rPr>
        <w:t>]</w:t>
      </w:r>
      <w:r w:rsidRPr="003347D5">
        <w:rPr>
          <w:rFonts w:eastAsia="Cambria"/>
        </w:rPr>
        <w:t xml:space="preserve">, CLAS at </w:t>
      </w:r>
      <w:proofErr w:type="spellStart"/>
      <w:r w:rsidRPr="003347D5">
        <w:rPr>
          <w:rFonts w:eastAsia="Cambria"/>
        </w:rPr>
        <w:t>JLab</w:t>
      </w:r>
      <w:proofErr w:type="spellEnd"/>
      <w:r w:rsidRPr="003347D5">
        <w:rPr>
          <w:rFonts w:eastAsia="Cambria"/>
        </w:rPr>
        <w:t xml:space="preserve"> [</w:t>
      </w:r>
      <w:r w:rsidRPr="00191955">
        <w:rPr>
          <w:rStyle w:val="EndnoteReference"/>
          <w:rFonts w:eastAsia="Cambria"/>
          <w:vertAlign w:val="baseline"/>
        </w:rPr>
        <w:endnoteReference w:id="58"/>
      </w:r>
      <w:r w:rsidRPr="003347D5">
        <w:rPr>
          <w:rFonts w:eastAsia="Cambria"/>
        </w:rPr>
        <w:t xml:space="preserve">], and in the future at the </w:t>
      </w:r>
      <w:proofErr w:type="spellStart"/>
      <w:r w:rsidRPr="003347D5">
        <w:rPr>
          <w:rFonts w:eastAsia="Cambria"/>
        </w:rPr>
        <w:t>JLab</w:t>
      </w:r>
      <w:proofErr w:type="spellEnd"/>
      <w:r w:rsidRPr="003347D5">
        <w:rPr>
          <w:rFonts w:eastAsia="Cambria"/>
        </w:rPr>
        <w:t xml:space="preserve"> 12</w:t>
      </w:r>
      <w:r>
        <w:rPr>
          <w:rFonts w:eastAsia="Cambria"/>
        </w:rPr>
        <w:t xml:space="preserve"> </w:t>
      </w:r>
      <w:proofErr w:type="spellStart"/>
      <w:r w:rsidRPr="003347D5">
        <w:rPr>
          <w:rFonts w:eastAsia="Cambria"/>
        </w:rPr>
        <w:t>GeV</w:t>
      </w:r>
      <w:proofErr w:type="spellEnd"/>
      <w:r w:rsidRPr="003347D5">
        <w:rPr>
          <w:rFonts w:eastAsia="Cambria"/>
        </w:rPr>
        <w:t xml:space="preserve"> upgrade and eventually an Electron-Ion Collider [</w:t>
      </w:r>
      <w:r w:rsidRPr="00191955">
        <w:rPr>
          <w:rStyle w:val="EndnoteReference"/>
          <w:rFonts w:eastAsia="Cambria"/>
          <w:vertAlign w:val="baseline"/>
        </w:rPr>
        <w:endnoteReference w:id="59"/>
      </w:r>
      <w:r w:rsidRPr="003347D5">
        <w:rPr>
          <w:rFonts w:eastAsia="Cambria"/>
        </w:rPr>
        <w:t xml:space="preserve">]. This program is complemented with hadron-nucleus reactions in fixed target </w:t>
      </w:r>
      <w:proofErr w:type="spellStart"/>
      <w:r w:rsidRPr="003347D5">
        <w:rPr>
          <w:rFonts w:eastAsia="Cambria"/>
        </w:rPr>
        <w:t>p+A</w:t>
      </w:r>
      <w:proofErr w:type="spellEnd"/>
      <w:r w:rsidRPr="003347D5">
        <w:rPr>
          <w:rFonts w:eastAsia="Cambria"/>
        </w:rPr>
        <w:t xml:space="preserve"> experiments at </w:t>
      </w:r>
      <w:proofErr w:type="spellStart"/>
      <w:r w:rsidRPr="003347D5">
        <w:rPr>
          <w:rFonts w:eastAsia="Cambria"/>
        </w:rPr>
        <w:t>Fermilab</w:t>
      </w:r>
      <w:proofErr w:type="spellEnd"/>
      <w:r w:rsidRPr="003347D5">
        <w:rPr>
          <w:rFonts w:eastAsia="Cambria"/>
        </w:rPr>
        <w:t xml:space="preserve"> (E772, E886, and soon E906) [</w:t>
      </w:r>
      <w:r w:rsidRPr="00191955">
        <w:rPr>
          <w:rStyle w:val="EndnoteReference"/>
          <w:rFonts w:eastAsia="Cambria"/>
          <w:vertAlign w:val="baseline"/>
        </w:rPr>
        <w:endnoteReference w:id="60"/>
      </w:r>
      <w:r w:rsidRPr="003347D5">
        <w:rPr>
          <w:rFonts w:eastAsia="Cambria"/>
        </w:rPr>
        <w:t xml:space="preserve">] at the CERN-SPS. </w:t>
      </w:r>
      <w:r>
        <w:rPr>
          <w:rFonts w:eastAsia="Cambria"/>
        </w:rPr>
        <w:t xml:space="preserve">The combination of RHIC </w:t>
      </w:r>
      <w:proofErr w:type="spellStart"/>
      <w:r>
        <w:rPr>
          <w:rFonts w:eastAsia="Cambria"/>
        </w:rPr>
        <w:t>p+Au</w:t>
      </w:r>
      <w:proofErr w:type="spellEnd"/>
      <w:r>
        <w:rPr>
          <w:rFonts w:eastAsia="Cambria"/>
        </w:rPr>
        <w:t xml:space="preserve"> and LHC p-</w:t>
      </w:r>
      <w:proofErr w:type="spellStart"/>
      <w:r>
        <w:rPr>
          <w:rFonts w:eastAsia="Cambria"/>
        </w:rPr>
        <w:t>Pb</w:t>
      </w:r>
      <w:proofErr w:type="spellEnd"/>
      <w:r>
        <w:rPr>
          <w:rFonts w:eastAsia="Cambria"/>
        </w:rPr>
        <w:t xml:space="preserve"> data provides an unprecedented lever-arm in center-of-mass energy and makes </w:t>
      </w:r>
      <w:r>
        <w:t xml:space="preserve">a beam-energy scan at RHIC, modulo surprising discoveries, not the highest priority for upcoming </w:t>
      </w:r>
      <w:proofErr w:type="spellStart"/>
      <w:r>
        <w:t>pA</w:t>
      </w:r>
      <w:proofErr w:type="spellEnd"/>
      <w:r>
        <w:t xml:space="preserve"> runs. One unique property of RHIC to run different beam species on the other hand will be one of the priorities of </w:t>
      </w:r>
      <w:proofErr w:type="spellStart"/>
      <w:r>
        <w:t>p+A</w:t>
      </w:r>
      <w:proofErr w:type="spellEnd"/>
      <w:r>
        <w:t xml:space="preserve"> </w:t>
      </w:r>
      <w:r w:rsidR="00E414CB">
        <w:t xml:space="preserve">run in the end of the century. </w:t>
      </w:r>
    </w:p>
    <w:p w14:paraId="4F59EC71" w14:textId="77777777" w:rsidR="009B7EC6" w:rsidRPr="00DB006B" w:rsidRDefault="009B7EC6" w:rsidP="009B7EC6"/>
    <w:p w14:paraId="47D0911A" w14:textId="77777777" w:rsidR="009B7EC6" w:rsidRDefault="009B7EC6" w:rsidP="009B7EC6">
      <w:pPr>
        <w:pStyle w:val="Heading3"/>
      </w:pPr>
      <w:bookmarkStart w:id="54" w:name="_Toc262241030"/>
      <w:r w:rsidRPr="00DB006B">
        <w:t>PHYSICS OF HIGH GLUON DENSITIES AND LOW-X IN NUCLEI</w:t>
      </w:r>
      <w:bookmarkEnd w:id="54"/>
    </w:p>
    <w:p w14:paraId="4CF991B6" w14:textId="77777777" w:rsidR="009B7EC6" w:rsidRPr="00C4631E" w:rsidRDefault="009B7EC6" w:rsidP="00F54D84">
      <w:pPr>
        <w:ind w:firstLine="0"/>
        <w:rPr>
          <w:color w:val="000000" w:themeColor="text1"/>
        </w:rPr>
      </w:pPr>
    </w:p>
    <w:p w14:paraId="1D57C9A9" w14:textId="02BFDC7D" w:rsidR="009B7EC6" w:rsidRDefault="009B7EC6" w:rsidP="009B7EC6">
      <w:r>
        <w:t xml:space="preserve">The main emphasis of the 2015 and later </w:t>
      </w:r>
      <w:proofErr w:type="spellStart"/>
      <w:r>
        <w:t>p+A</w:t>
      </w:r>
      <w:proofErr w:type="spellEnd"/>
      <w:r>
        <w:t xml:space="preserve"> runs is to determine the initial conditions of the heavy ion nucleus before collision. Our current understanding of nuclear </w:t>
      </w:r>
      <w:proofErr w:type="spellStart"/>
      <w:r>
        <w:t>parton</w:t>
      </w:r>
      <w:proofErr w:type="spellEnd"/>
      <w:r>
        <w:t xml:space="preserve"> distribution functions (</w:t>
      </w:r>
      <w:proofErr w:type="spellStart"/>
      <w:r>
        <w:t>nPDFs</w:t>
      </w:r>
      <w:proofErr w:type="spellEnd"/>
      <w:r>
        <w:t xml:space="preserve">) is still very limited. </w:t>
      </w:r>
      <w:r>
        <w:fldChar w:fldCharType="begin"/>
      </w:r>
      <w:r>
        <w:instrText xml:space="preserve"> REF _Ref262189795 \h </w:instrText>
      </w:r>
      <w:r>
        <w:fldChar w:fldCharType="separate"/>
      </w:r>
      <w:r>
        <w:t xml:space="preserve">Figure </w:t>
      </w:r>
      <w:r>
        <w:rPr>
          <w:noProof/>
        </w:rPr>
        <w:t>1</w:t>
      </w:r>
      <w:r>
        <w:noBreakHyphen/>
      </w:r>
      <w:r>
        <w:rPr>
          <w:noProof/>
        </w:rPr>
        <w:t>27</w:t>
      </w:r>
      <w:r>
        <w:fldChar w:fldCharType="end"/>
      </w:r>
      <w:r>
        <w:t xml:space="preserve"> shows a summary of some of the most recent </w:t>
      </w:r>
      <w:proofErr w:type="spellStart"/>
      <w:r>
        <w:t>nPDFs</w:t>
      </w:r>
      <w:proofErr w:type="spellEnd"/>
      <w:r>
        <w:t xml:space="preserve">. The central values and their uncertainties for up-valence quarks, up-sea quarks and gluons are shown. The yellow bands indicate regions in </w:t>
      </w:r>
      <w:r w:rsidRPr="001F74AC">
        <w:rPr>
          <w:i/>
        </w:rPr>
        <w:t>x</w:t>
      </w:r>
      <w:r>
        <w:t xml:space="preserve"> where the fits are not constrained by data [</w:t>
      </w:r>
      <w:r w:rsidRPr="00526CDA">
        <w:rPr>
          <w:rStyle w:val="EndnoteReference"/>
          <w:vertAlign w:val="baseline"/>
        </w:rPr>
        <w:endnoteReference w:id="61"/>
      </w:r>
      <w:r>
        <w:t xml:space="preserve">]. This plot shows clearly that high precision data over a wide </w:t>
      </w:r>
      <w:r w:rsidRPr="001F74AC">
        <w:rPr>
          <w:i/>
        </w:rPr>
        <w:t>x-Q</w:t>
      </w:r>
      <w:r w:rsidRPr="001F74AC">
        <w:rPr>
          <w:i/>
          <w:vertAlign w:val="superscript"/>
        </w:rPr>
        <w:t>2</w:t>
      </w:r>
      <w:r>
        <w:t xml:space="preserve"> range are needed. </w:t>
      </w:r>
      <w:r w:rsidR="00E414CB">
        <w:t>Such</w:t>
      </w:r>
      <w:r>
        <w:t xml:space="preserve"> data are needed for </w:t>
      </w:r>
      <w:r w:rsidR="00E414CB">
        <w:t xml:space="preserve">different </w:t>
      </w:r>
      <w:proofErr w:type="gramStart"/>
      <w:r w:rsidR="00E414CB">
        <w:t>nuclei</w:t>
      </w:r>
      <w:proofErr w:type="gramEnd"/>
      <w:r w:rsidR="00E414CB">
        <w:t xml:space="preserve"> as the A-dependence of </w:t>
      </w:r>
      <w:proofErr w:type="spellStart"/>
      <w:r w:rsidR="00E414CB">
        <w:t>nPDFs</w:t>
      </w:r>
      <w:proofErr w:type="spellEnd"/>
      <w:r w:rsidR="00E414CB">
        <w:t xml:space="preserve"> cannot be predicted from first principles in </w:t>
      </w:r>
      <w:proofErr w:type="spellStart"/>
      <w:r w:rsidR="00E414CB">
        <w:t>pQCD</w:t>
      </w:r>
      <w:proofErr w:type="spellEnd"/>
      <w:r w:rsidR="00E414CB">
        <w:t>.</w:t>
      </w:r>
    </w:p>
    <w:p w14:paraId="4BE02A5E" w14:textId="77777777" w:rsidR="009B7EC6" w:rsidRDefault="009B7EC6" w:rsidP="009B7E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9B7EC6" w14:paraId="59D4DB76" w14:textId="77777777" w:rsidTr="00327029">
        <w:tc>
          <w:tcPr>
            <w:tcW w:w="9860" w:type="dxa"/>
          </w:tcPr>
          <w:p w14:paraId="71C6270C" w14:textId="77777777" w:rsidR="009B7EC6" w:rsidRDefault="009B7EC6" w:rsidP="00327029">
            <w:pPr>
              <w:ind w:firstLine="0"/>
            </w:pPr>
            <w:r>
              <w:rPr>
                <w:noProof/>
              </w:rPr>
              <w:drawing>
                <wp:inline distT="0" distB="0" distL="0" distR="0" wp14:anchorId="6FA5155F" wp14:editId="2B31DFE3">
                  <wp:extent cx="6121400" cy="1684655"/>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1400" cy="1684655"/>
                          </a:xfrm>
                          <a:prstGeom prst="rect">
                            <a:avLst/>
                          </a:prstGeom>
                          <a:noFill/>
                          <a:ln>
                            <a:noFill/>
                          </a:ln>
                        </pic:spPr>
                      </pic:pic>
                    </a:graphicData>
                  </a:graphic>
                </wp:inline>
              </w:drawing>
            </w:r>
          </w:p>
        </w:tc>
      </w:tr>
      <w:tr w:rsidR="009B7EC6" w14:paraId="141B1FF1" w14:textId="77777777" w:rsidTr="00327029">
        <w:tc>
          <w:tcPr>
            <w:tcW w:w="9860" w:type="dxa"/>
          </w:tcPr>
          <w:p w14:paraId="55F4317B" w14:textId="77CFB9D5" w:rsidR="009B7EC6" w:rsidRDefault="009B7EC6" w:rsidP="00327029">
            <w:pPr>
              <w:pStyle w:val="Caption"/>
            </w:pPr>
            <w:bookmarkStart w:id="55" w:name="_Ref262189795"/>
            <w:r>
              <w:t xml:space="preserve">Figure </w:t>
            </w:r>
            <w:fldSimple w:instr=" STYLEREF 1 \s ">
              <w:r w:rsidR="008B7568">
                <w:rPr>
                  <w:noProof/>
                </w:rPr>
                <w:t>1</w:t>
              </w:r>
            </w:fldSimple>
            <w:r w:rsidR="008B7568">
              <w:noBreakHyphen/>
            </w:r>
            <w:fldSimple w:instr=" SEQ Figure \* ARABIC \s 1 ">
              <w:r w:rsidR="008B7568">
                <w:rPr>
                  <w:noProof/>
                </w:rPr>
                <w:t>27</w:t>
              </w:r>
            </w:fldSimple>
            <w:bookmarkEnd w:id="55"/>
            <w:r>
              <w:t xml:space="preserve">: A summary of some of the most recent </w:t>
            </w:r>
            <w:proofErr w:type="spellStart"/>
            <w:r>
              <w:t>nPDFs</w:t>
            </w:r>
            <w:proofErr w:type="spellEnd"/>
            <w:r>
              <w:t xml:space="preserve">. The central values and their uncertainties for up valence, sea and gluons are shown. The yellow bands indicate regions in </w:t>
            </w:r>
            <w:r w:rsidRPr="001F74AC">
              <w:rPr>
                <w:i/>
              </w:rPr>
              <w:t>x</w:t>
            </w:r>
            <w:r>
              <w:t xml:space="preserve"> where the fits are not constrained by data.</w:t>
            </w:r>
          </w:p>
        </w:tc>
      </w:tr>
    </w:tbl>
    <w:p w14:paraId="33C395C8" w14:textId="77777777" w:rsidR="008F3A7F" w:rsidRDefault="008F3A7F" w:rsidP="002E0F2D"/>
    <w:p w14:paraId="485273AF" w14:textId="23C8ADC5" w:rsidR="000A44FB" w:rsidRDefault="000A44FB" w:rsidP="000A44FB">
      <w:r w:rsidRPr="003347D5">
        <w:t xml:space="preserve">Current measurements at RHIC </w:t>
      </w:r>
      <w:r>
        <w:t xml:space="preserve">strongly suggest that </w:t>
      </w:r>
      <w:r w:rsidRPr="003347D5">
        <w:t xml:space="preserve">the suppression of single hadrons </w:t>
      </w:r>
      <w:r>
        <w:t>[</w:t>
      </w:r>
      <w:r w:rsidRPr="008F2CDE">
        <w:rPr>
          <w:rStyle w:val="EndnoteReference"/>
          <w:vertAlign w:val="baseline"/>
        </w:rPr>
        <w:endnoteReference w:id="62"/>
      </w:r>
      <w:r>
        <w:t>,</w:t>
      </w:r>
      <w:r w:rsidRPr="008F2CDE">
        <w:rPr>
          <w:rStyle w:val="EndnoteReference"/>
          <w:vertAlign w:val="baseline"/>
        </w:rPr>
        <w:endnoteReference w:id="63"/>
      </w:r>
      <w:r w:rsidRPr="003347D5">
        <w:t>] and back-to-back di-hadron correlations [</w:t>
      </w:r>
      <w:r w:rsidRPr="008F2CDE">
        <w:rPr>
          <w:rStyle w:val="EndnoteReference"/>
          <w:vertAlign w:val="baseline"/>
        </w:rPr>
        <w:endnoteReference w:id="64"/>
      </w:r>
      <w:r w:rsidRPr="008F2CDE">
        <w:t>]</w:t>
      </w:r>
      <w:r w:rsidRPr="003347D5">
        <w:t xml:space="preserve"> in </w:t>
      </w:r>
      <w:proofErr w:type="spellStart"/>
      <w:r w:rsidRPr="003347D5">
        <w:t>d+Au</w:t>
      </w:r>
      <w:proofErr w:type="spellEnd"/>
      <w:r w:rsidRPr="003347D5">
        <w:t xml:space="preserve"> collisions </w:t>
      </w:r>
      <w:r>
        <w:t xml:space="preserve">seen </w:t>
      </w:r>
      <w:r w:rsidRPr="003347D5">
        <w:t xml:space="preserve">at forward </w:t>
      </w:r>
      <w:proofErr w:type="spellStart"/>
      <w:r w:rsidRPr="003347D5">
        <w:t>rapidities</w:t>
      </w:r>
      <w:proofErr w:type="spellEnd"/>
      <w:r w:rsidRPr="003347D5">
        <w:t xml:space="preserve"> at </w:t>
      </w:r>
      <w:r w:rsidRPr="003347D5">
        <w:lastRenderedPageBreak/>
        <w:t>RHIC [</w:t>
      </w:r>
      <w:r w:rsidRPr="008F2CDE">
        <w:rPr>
          <w:rStyle w:val="EndnoteReference"/>
          <w:vertAlign w:val="baseline"/>
        </w:rPr>
        <w:endnoteReference w:id="65"/>
      </w:r>
      <w:r>
        <w:t>] can be</w:t>
      </w:r>
      <w:r w:rsidRPr="003347D5">
        <w:t xml:space="preserve"> interpreted as strong hints </w:t>
      </w:r>
      <w:r w:rsidR="008843A1">
        <w:t xml:space="preserve">for </w:t>
      </w:r>
      <w:r>
        <w:t>the onset of saturation effects</w:t>
      </w:r>
      <w:r w:rsidR="008843A1">
        <w:t xml:space="preserve">. This would go beyond the modification of </w:t>
      </w:r>
      <w:proofErr w:type="spellStart"/>
      <w:r w:rsidR="008843A1">
        <w:t>nPDFs</w:t>
      </w:r>
      <w:proofErr w:type="spellEnd"/>
      <w:r w:rsidR="008843A1">
        <w:t xml:space="preserve"> predicted by </w:t>
      </w:r>
      <w:proofErr w:type="spellStart"/>
      <w:r w:rsidR="008843A1">
        <w:t>pQCD</w:t>
      </w:r>
      <w:proofErr w:type="spellEnd"/>
      <w:r w:rsidR="008843A1">
        <w:t xml:space="preserve"> fits to</w:t>
      </w:r>
      <w:r w:rsidR="00A94F8B">
        <w:t xml:space="preserve"> the current world data. At this point, though, the interpretation that the onset of saturation effects has be seen, is</w:t>
      </w:r>
      <w:r w:rsidRPr="003347D5">
        <w:t xml:space="preserve"> not unique, for two main reasons.</w:t>
      </w:r>
    </w:p>
    <w:p w14:paraId="34DADBFB" w14:textId="77777777" w:rsidR="00D01D02" w:rsidRDefault="00D01D02" w:rsidP="000A44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01D02" w14:paraId="7A449A28" w14:textId="77777777" w:rsidTr="00D01D02">
        <w:tc>
          <w:tcPr>
            <w:tcW w:w="4930" w:type="dxa"/>
          </w:tcPr>
          <w:p w14:paraId="7E2E2927" w14:textId="6C1B2F64" w:rsidR="00D01D02" w:rsidRDefault="00D01D02" w:rsidP="000A44FB">
            <w:pPr>
              <w:ind w:firstLine="0"/>
            </w:pPr>
            <w:r>
              <w:rPr>
                <w:rFonts w:eastAsia="Cambria"/>
                <w:noProof/>
              </w:rPr>
              <w:drawing>
                <wp:anchor distT="0" distB="0" distL="114300" distR="114300" simplePos="0" relativeHeight="251676672" behindDoc="0" locked="0" layoutInCell="1" allowOverlap="1" wp14:anchorId="69F60F87" wp14:editId="46A3ED27">
                  <wp:simplePos x="0" y="0"/>
                  <wp:positionH relativeFrom="margin">
                    <wp:posOffset>0</wp:posOffset>
                  </wp:positionH>
                  <wp:positionV relativeFrom="margin">
                    <wp:posOffset>31750</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7E17D2C8" w14:textId="77777777" w:rsidR="00D01D02" w:rsidRDefault="00D01D02" w:rsidP="00D01D02">
            <w:pPr>
              <w:pStyle w:val="Caption"/>
            </w:pPr>
            <w:bookmarkStart w:id="56" w:name="_Ref262214052"/>
          </w:p>
          <w:p w14:paraId="72FE4E3F" w14:textId="77777777" w:rsidR="00D01D02" w:rsidRDefault="00D01D02" w:rsidP="00D01D02">
            <w:pPr>
              <w:pStyle w:val="Caption"/>
            </w:pPr>
          </w:p>
          <w:p w14:paraId="210CB003" w14:textId="77777777" w:rsidR="00D01D02" w:rsidRDefault="00D01D02" w:rsidP="00D01D02">
            <w:pPr>
              <w:pStyle w:val="Caption"/>
            </w:pPr>
          </w:p>
          <w:p w14:paraId="7EC936EE" w14:textId="77777777" w:rsidR="00D01D02" w:rsidRDefault="00D01D02" w:rsidP="00D01D02">
            <w:pPr>
              <w:pStyle w:val="Caption"/>
            </w:pPr>
          </w:p>
          <w:p w14:paraId="5EDDCD3F" w14:textId="1064B846" w:rsidR="00D01D02" w:rsidRPr="00C53C75" w:rsidRDefault="00D01D02" w:rsidP="00D01D02">
            <w:pPr>
              <w:pStyle w:val="Caption"/>
            </w:pPr>
            <w:r w:rsidRPr="00007171">
              <w:t xml:space="preserve">Figure </w:t>
            </w:r>
            <w:fldSimple w:instr=" STYLEREF 1 \s ">
              <w:r w:rsidR="008B7568">
                <w:rPr>
                  <w:noProof/>
                </w:rPr>
                <w:t>1</w:t>
              </w:r>
            </w:fldSimple>
            <w:r w:rsidR="008B7568">
              <w:noBreakHyphen/>
            </w:r>
            <w:fldSimple w:instr=" SEQ Figure \* ARABIC \s 1 ">
              <w:r w:rsidR="008B7568">
                <w:rPr>
                  <w:noProof/>
                </w:rPr>
                <w:t>28</w:t>
              </w:r>
            </w:fldSimple>
            <w:bookmarkEnd w:id="56"/>
            <w:r w:rsidRPr="00007171">
              <w:t xml:space="preserve">:  Kinematic coverage in the </w:t>
            </w:r>
            <w:r w:rsidRPr="0038447E">
              <w:rPr>
                <w:i/>
              </w:rPr>
              <w:t>x-Q</w:t>
            </w:r>
            <w:r w:rsidRPr="0038447E">
              <w:rPr>
                <w:i/>
                <w:vertAlign w:val="superscript"/>
              </w:rPr>
              <w:t>2</w:t>
            </w:r>
            <w:r w:rsidRPr="00007171">
              <w:t xml:space="preserve"> plane for </w:t>
            </w:r>
            <w:proofErr w:type="spellStart"/>
            <w:r w:rsidRPr="00007171">
              <w:t>p+A</w:t>
            </w:r>
            <w:proofErr w:type="spellEnd"/>
            <w:r w:rsidRPr="00007171">
              <w:t xml:space="preserve"> collisions at RHIC, along with previous </w:t>
            </w:r>
            <w:proofErr w:type="spellStart"/>
            <w:r w:rsidRPr="00007171">
              <w:t>e+A</w:t>
            </w:r>
            <w:proofErr w:type="spellEnd"/>
            <w:r w:rsidRPr="00007171">
              <w:t xml:space="preserve">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w:t>
            </w:r>
            <w:proofErr w:type="spellStart"/>
            <w:r w:rsidRPr="00007171">
              <w:t>rapidities</w:t>
            </w:r>
            <w:proofErr w:type="spellEnd"/>
            <w:r w:rsidRPr="005456A6">
              <w:rPr>
                <w:rFonts w:eastAsia="Cambria"/>
              </w:rPr>
              <w:t>.</w:t>
            </w:r>
          </w:p>
          <w:p w14:paraId="4BEDBBA6" w14:textId="77777777" w:rsidR="00D01D02" w:rsidRDefault="00D01D02" w:rsidP="000A44FB">
            <w:pPr>
              <w:ind w:firstLine="0"/>
            </w:pPr>
          </w:p>
        </w:tc>
      </w:tr>
    </w:tbl>
    <w:p w14:paraId="15BD569B" w14:textId="3A6737BF" w:rsidR="000A44FB" w:rsidRPr="00A94F8B" w:rsidRDefault="000A44FB" w:rsidP="00A94F8B">
      <w:r w:rsidRPr="00A94F8B">
        <w:t>First, as shown in</w:t>
      </w:r>
      <w:r w:rsidR="00A94F8B">
        <w:t xml:space="preserve"> </w:t>
      </w:r>
      <w:r w:rsidR="00A94F8B">
        <w:fldChar w:fldCharType="begin"/>
      </w:r>
      <w:r w:rsidR="00A94F8B">
        <w:instrText xml:space="preserve"> REF _Ref262214052 \h </w:instrText>
      </w:r>
      <w:r w:rsidR="00A94F8B">
        <w:fldChar w:fldCharType="separate"/>
      </w:r>
      <w:r w:rsidR="00A94F8B" w:rsidRPr="00007171">
        <w:t xml:space="preserve">Figure </w:t>
      </w:r>
      <w:r w:rsidR="00A94F8B">
        <w:rPr>
          <w:noProof/>
        </w:rPr>
        <w:t>1</w:t>
      </w:r>
      <w:r w:rsidR="00A94F8B">
        <w:noBreakHyphen/>
      </w:r>
      <w:r w:rsidR="00A94F8B">
        <w:rPr>
          <w:noProof/>
        </w:rPr>
        <w:t>28</w:t>
      </w:r>
      <w:r w:rsidR="00A94F8B">
        <w:fldChar w:fldCharType="end"/>
      </w:r>
      <w:r w:rsidRPr="00A94F8B">
        <w:t>, for the kinematic reach of RHIC energies the saturation scale is moderate, on the order of a few GeV</w:t>
      </w:r>
      <w:r w:rsidRPr="00A94F8B">
        <w:rPr>
          <w:vertAlign w:val="superscript"/>
        </w:rPr>
        <w:t>2</w:t>
      </w:r>
      <w:r w:rsidRPr="00A94F8B">
        <w:t>, so measurements sensitive to the saturation scale are by necessity limited to semi-hard processes, and effects due to kinematic limits must be fully addressed.</w:t>
      </w:r>
    </w:p>
    <w:p w14:paraId="7CF95E50" w14:textId="413178D5" w:rsidR="000A44FB" w:rsidRDefault="000A44FB" w:rsidP="000A44FB">
      <w:r w:rsidRPr="005B6FAA">
        <w:rPr>
          <w:rFonts w:cs="Times New Roman"/>
        </w:rPr>
        <w:t xml:space="preserve">Second, and more importantly, in measurements to date in </w:t>
      </w:r>
      <w:proofErr w:type="gramStart"/>
      <w:r w:rsidR="00A94F8B">
        <w:rPr>
          <w:rFonts w:cs="Times New Roman"/>
        </w:rPr>
        <w:t>d(</w:t>
      </w:r>
      <w:proofErr w:type="gramEnd"/>
      <w:r w:rsidRPr="005B6FAA">
        <w:rPr>
          <w:rFonts w:cs="Times New Roman"/>
        </w:rPr>
        <w:t>p</w:t>
      </w:r>
      <w:r w:rsidR="00A94F8B">
        <w:rPr>
          <w:rFonts w:cs="Times New Roman"/>
        </w:rPr>
        <w:t>)</w:t>
      </w:r>
      <w:r w:rsidRPr="005B6FAA">
        <w:rPr>
          <w:rFonts w:cs="Times New Roman"/>
        </w:rPr>
        <w:t>+A collisions both the entrance and exit channels have components that interact</w:t>
      </w:r>
      <w:r w:rsidRPr="003347D5">
        <w:t xml:space="preserve"> strongly, leading to severe complications in the theoretical treatment. In </w:t>
      </w:r>
      <w:proofErr w:type="gramStart"/>
      <w:r w:rsidR="00A94F8B">
        <w:t>d(</w:t>
      </w:r>
      <w:proofErr w:type="gramEnd"/>
      <w:r w:rsidRPr="003347D5">
        <w:t>p</w:t>
      </w:r>
      <w:r w:rsidR="00A94F8B">
        <w:t>)</w:t>
      </w:r>
      <w:r w:rsidRPr="003347D5">
        <w:t xml:space="preserve">+A collisions, these complications can be ameliorated by removing the strong interaction from the final state, using photons </w:t>
      </w:r>
      <w:r w:rsidR="00A94F8B">
        <w:t>W</w:t>
      </w:r>
      <w:r w:rsidR="00A94F8B" w:rsidRPr="00A94F8B">
        <w:rPr>
          <w:vertAlign w:val="superscript"/>
        </w:rPr>
        <w:t>+/-</w:t>
      </w:r>
      <w:r w:rsidR="00A94F8B">
        <w:t>, Z</w:t>
      </w:r>
      <w:r w:rsidR="00A94F8B" w:rsidRPr="00A94F8B">
        <w:rPr>
          <w:vertAlign w:val="superscript"/>
        </w:rPr>
        <w:t>0</w:t>
      </w:r>
      <w:r w:rsidR="00A94F8B">
        <w:t xml:space="preserve"> </w:t>
      </w:r>
      <w:r w:rsidRPr="003347D5">
        <w:t xml:space="preserve">and </w:t>
      </w:r>
      <w:proofErr w:type="spellStart"/>
      <w:r w:rsidRPr="003347D5">
        <w:t>Drell</w:t>
      </w:r>
      <w:proofErr w:type="spellEnd"/>
      <w:r w:rsidRPr="003347D5">
        <w:t>-Yan electrons. Beyond this, the possibility of using polarized protons at RHIC to probe saturation</w:t>
      </w:r>
      <w:r>
        <w:t xml:space="preserve"> </w:t>
      </w:r>
      <w:r w:rsidRPr="003347D5">
        <w:t>phenomena is just beginning to be explored [</w:t>
      </w:r>
      <w:r w:rsidRPr="0038447E">
        <w:rPr>
          <w:rStyle w:val="EndnoteReference"/>
          <w:rFonts w:eastAsia="Cambria"/>
          <w:vertAlign w:val="baseline"/>
        </w:rPr>
        <w:endnoteReference w:id="66"/>
      </w:r>
      <w:r w:rsidR="00A94F8B">
        <w:t>,</w:t>
      </w:r>
      <w:r w:rsidR="00A94F8B" w:rsidRPr="00081041">
        <w:rPr>
          <w:rStyle w:val="EndnoteReference"/>
          <w:vertAlign w:val="baseline"/>
        </w:rPr>
        <w:endnoteReference w:id="67"/>
      </w:r>
      <w:r w:rsidRPr="0038447E">
        <w:t>]</w:t>
      </w:r>
      <w:r w:rsidRPr="003347D5">
        <w:t xml:space="preserve">, utilizing the large transverse single-spin asymmetries seen in </w:t>
      </w:r>
      <w:proofErr w:type="spellStart"/>
      <w:r w:rsidRPr="003347D5">
        <w:t>p+p</w:t>
      </w:r>
      <w:proofErr w:type="spellEnd"/>
      <w:r w:rsidRPr="003347D5">
        <w:t xml:space="preserve"> collisions at forward rapidity (which do not require a polarized ion beam) to explore the onset of saturation.</w:t>
      </w:r>
    </w:p>
    <w:p w14:paraId="39FF1C9C" w14:textId="4595B6B4" w:rsidR="007E60A1" w:rsidRDefault="007E60A1" w:rsidP="000A44FB">
      <w:pPr>
        <w:rPr>
          <w:rFonts w:eastAsia="Cambria"/>
          <w:color w:val="000000" w:themeColor="text1"/>
        </w:rPr>
      </w:pPr>
      <w:r>
        <w:t xml:space="preserve">The polarized </w:t>
      </w:r>
      <w:proofErr w:type="spellStart"/>
      <w:r>
        <w:t>p+Au</w:t>
      </w:r>
      <w:proofErr w:type="spellEnd"/>
      <w:r>
        <w:t xml:space="preserve"> run in 2015 will be the first step to obtain data addressing the questions listed at the beginning of chapter </w:t>
      </w:r>
      <w:r>
        <w:fldChar w:fldCharType="begin"/>
      </w:r>
      <w:r>
        <w:instrText xml:space="preserve"> REF _Ref262221717 \r \h </w:instrText>
      </w:r>
      <w:r>
        <w:fldChar w:fldCharType="separate"/>
      </w:r>
      <w:r>
        <w:t>1.3</w:t>
      </w:r>
      <w:r>
        <w:fldChar w:fldCharType="end"/>
      </w:r>
      <w:r>
        <w:t xml:space="preserve">. Due to its </w:t>
      </w:r>
      <w:r w:rsidR="008E3BEE" w:rsidRPr="00237CC8">
        <w:rPr>
          <w:rFonts w:eastAsia="Cambria"/>
          <w:color w:val="000000" w:themeColor="text1"/>
        </w:rPr>
        <w:t xml:space="preserve">higher luminosity </w:t>
      </w:r>
      <w:r w:rsidR="008E3BEE">
        <w:rPr>
          <w:rFonts w:eastAsia="Cambria"/>
          <w:color w:val="000000" w:themeColor="text1"/>
        </w:rPr>
        <w:t xml:space="preserve">it will </w:t>
      </w:r>
      <w:r w:rsidR="008E3BEE" w:rsidRPr="00237CC8">
        <w:rPr>
          <w:rFonts w:eastAsia="Cambria"/>
          <w:color w:val="000000" w:themeColor="text1"/>
        </w:rPr>
        <w:t xml:space="preserve">enable </w:t>
      </w:r>
      <w:r w:rsidR="008E3BEE">
        <w:rPr>
          <w:rFonts w:eastAsia="Cambria"/>
          <w:color w:val="000000" w:themeColor="text1"/>
        </w:rPr>
        <w:t xml:space="preserve">STAR </w:t>
      </w:r>
      <w:r w:rsidR="008E3BEE" w:rsidRPr="00237CC8">
        <w:rPr>
          <w:rFonts w:eastAsia="Cambria"/>
          <w:color w:val="000000" w:themeColor="text1"/>
        </w:rPr>
        <w:t>to study more luminosity hungry processes.</w:t>
      </w:r>
      <w:r w:rsidR="008E3BEE">
        <w:rPr>
          <w:rFonts w:eastAsia="Cambria"/>
          <w:color w:val="000000" w:themeColor="text1"/>
        </w:rPr>
        <w:t xml:space="preserve"> In the following a list of the key measurements for Run-15 are listed, no scan in beam species </w:t>
      </w:r>
      <w:proofErr w:type="gramStart"/>
      <w:r w:rsidR="008E3BEE">
        <w:rPr>
          <w:rFonts w:eastAsia="Cambria"/>
          <w:color w:val="000000" w:themeColor="text1"/>
        </w:rPr>
        <w:t>is proposed to be done</w:t>
      </w:r>
      <w:proofErr w:type="gramEnd"/>
      <w:r w:rsidR="008E3BEE">
        <w:rPr>
          <w:rFonts w:eastAsia="Cambria"/>
          <w:color w:val="000000" w:themeColor="text1"/>
        </w:rPr>
        <w:t xml:space="preserve"> in 2015.</w:t>
      </w:r>
      <w:r w:rsidR="002F5F54">
        <w:rPr>
          <w:rFonts w:eastAsia="Cambria"/>
          <w:color w:val="000000" w:themeColor="text1"/>
        </w:rPr>
        <w:t xml:space="preserve"> But our underst</w:t>
      </w:r>
      <w:r w:rsidR="004D1961">
        <w:rPr>
          <w:rFonts w:eastAsia="Cambria"/>
          <w:color w:val="000000" w:themeColor="text1"/>
        </w:rPr>
        <w:t xml:space="preserve">anding of the initial </w:t>
      </w:r>
      <w:proofErr w:type="spellStart"/>
      <w:r w:rsidR="004D1961">
        <w:rPr>
          <w:rFonts w:eastAsia="Cambria"/>
          <w:color w:val="000000" w:themeColor="text1"/>
        </w:rPr>
        <w:t>partonic</w:t>
      </w:r>
      <w:proofErr w:type="spellEnd"/>
      <w:r w:rsidR="004D1961">
        <w:rPr>
          <w:rFonts w:eastAsia="Cambria"/>
          <w:color w:val="000000" w:themeColor="text1"/>
        </w:rPr>
        <w:t xml:space="preserve"> </w:t>
      </w:r>
      <w:r w:rsidR="002F5F54">
        <w:rPr>
          <w:rFonts w:eastAsia="Cambria"/>
          <w:color w:val="000000" w:themeColor="text1"/>
        </w:rPr>
        <w:t>structure of nuclei would greatly benefit for a scan in beam species in later years.</w:t>
      </w:r>
    </w:p>
    <w:p w14:paraId="72C455A0" w14:textId="77777777" w:rsidR="002F5F54" w:rsidRDefault="002F5F54" w:rsidP="000A44FB">
      <w:pPr>
        <w:rPr>
          <w:rFonts w:eastAsia="Cambria"/>
          <w:color w:val="000000" w:themeColor="text1"/>
        </w:rPr>
      </w:pPr>
    </w:p>
    <w:p w14:paraId="6CB2D63E" w14:textId="77777777" w:rsidR="002F5F54" w:rsidRDefault="00035BCB" w:rsidP="008E3BEE">
      <w:pPr>
        <w:pStyle w:val="ListParagraph"/>
        <w:numPr>
          <w:ilvl w:val="0"/>
          <w:numId w:val="27"/>
        </w:numPr>
        <w:rPr>
          <w:rFonts w:eastAsia="Cambria"/>
          <w:color w:val="000000" w:themeColor="text1"/>
        </w:rPr>
      </w:pPr>
      <w:proofErr w:type="spellStart"/>
      <w:r>
        <w:rPr>
          <w:rFonts w:eastAsia="Cambria"/>
          <w:color w:val="000000" w:themeColor="text1"/>
        </w:rPr>
        <w:t>R</w:t>
      </w:r>
      <w:r w:rsidRPr="00035BCB">
        <w:rPr>
          <w:rFonts w:eastAsia="Cambria"/>
          <w:color w:val="000000" w:themeColor="text1"/>
          <w:vertAlign w:val="subscript"/>
        </w:rPr>
        <w:t>pA</w:t>
      </w:r>
      <w:proofErr w:type="spellEnd"/>
      <w:r>
        <w:rPr>
          <w:rFonts w:eastAsia="Cambria"/>
          <w:color w:val="000000" w:themeColor="text1"/>
        </w:rPr>
        <w:t xml:space="preserve"> for direct photons in the rapidity range 3&lt;</w:t>
      </w:r>
      <w:r w:rsidRPr="00035BCB">
        <w:rPr>
          <w:rFonts w:ascii="Symbol" w:eastAsia="Cambria" w:hAnsi="Symbol"/>
          <w:color w:val="000000" w:themeColor="text1"/>
        </w:rPr>
        <w:t></w:t>
      </w:r>
      <w:r>
        <w:rPr>
          <w:rFonts w:eastAsia="Cambria"/>
          <w:color w:val="000000" w:themeColor="text1"/>
        </w:rPr>
        <w:t xml:space="preserve">&lt;4: </w:t>
      </w:r>
    </w:p>
    <w:p w14:paraId="63542BB2" w14:textId="23D1F77F" w:rsidR="008E3BEE" w:rsidRDefault="00AE2AC5" w:rsidP="002F5F54">
      <w:pPr>
        <w:pStyle w:val="ListParagraph"/>
        <w:ind w:left="1440"/>
        <w:rPr>
          <w:rFonts w:eastAsia="Cambria"/>
          <w:color w:val="000000" w:themeColor="text1"/>
        </w:rPr>
      </w:pPr>
      <w:r>
        <w:rPr>
          <w:rFonts w:eastAsia="Cambria"/>
          <w:color w:val="000000" w:themeColor="text1"/>
        </w:rPr>
        <w:t xml:space="preserve">Direct photons are one of the key channels to </w:t>
      </w:r>
      <w:r>
        <w:rPr>
          <w:rFonts w:cs="Times New Roman"/>
        </w:rPr>
        <w:t>separate</w:t>
      </w:r>
      <w:r w:rsidRPr="005B6FAA">
        <w:rPr>
          <w:rFonts w:cs="Times New Roman"/>
        </w:rPr>
        <w:t xml:space="preserve"> </w:t>
      </w:r>
      <w:r>
        <w:rPr>
          <w:rFonts w:cs="Times New Roman"/>
        </w:rPr>
        <w:t>strong interaction in the</w:t>
      </w:r>
      <w:r w:rsidRPr="005B6FAA">
        <w:rPr>
          <w:rFonts w:cs="Times New Roman"/>
        </w:rPr>
        <w:t xml:space="preserve"> entrance and exit channels in </w:t>
      </w:r>
      <w:proofErr w:type="gramStart"/>
      <w:r>
        <w:rPr>
          <w:rFonts w:cs="Times New Roman"/>
        </w:rPr>
        <w:t>d(</w:t>
      </w:r>
      <w:proofErr w:type="gramEnd"/>
      <w:r w:rsidRPr="005B6FAA">
        <w:rPr>
          <w:rFonts w:cs="Times New Roman"/>
        </w:rPr>
        <w:t>p</w:t>
      </w:r>
      <w:r>
        <w:rPr>
          <w:rFonts w:cs="Times New Roman"/>
        </w:rPr>
        <w:t>)</w:t>
      </w:r>
      <w:r w:rsidRPr="005B6FAA">
        <w:rPr>
          <w:rFonts w:cs="Times New Roman"/>
        </w:rPr>
        <w:t>+A collisions</w:t>
      </w:r>
      <w:r w:rsidR="007B5444">
        <w:t>, because the have no</w:t>
      </w:r>
      <w:r w:rsidRPr="003347D5">
        <w:t xml:space="preserve"> strong interaction </w:t>
      </w:r>
      <w:r w:rsidR="007B5444">
        <w:t>in</w:t>
      </w:r>
      <w:r w:rsidRPr="003347D5">
        <w:t xml:space="preserve"> the final state.</w:t>
      </w:r>
    </w:p>
    <w:p w14:paraId="62D87F42" w14:textId="77777777" w:rsidR="00035BCB" w:rsidRDefault="00035BCB" w:rsidP="00035BCB">
      <w:pPr>
        <w:pStyle w:val="ListParagraph"/>
        <w:ind w:left="1440"/>
        <w:rPr>
          <w:rFonts w:eastAsia="Cambria"/>
          <w:color w:val="000000" w:themeColor="text1"/>
        </w:rPr>
      </w:pPr>
    </w:p>
    <w:tbl>
      <w:tblPr>
        <w:tblStyle w:val="TableGrid"/>
        <w:tblW w:w="0" w:type="auto"/>
        <w:tblInd w:w="1440" w:type="dxa"/>
        <w:tblLook w:val="04A0" w:firstRow="1" w:lastRow="0" w:firstColumn="1" w:lastColumn="0" w:noHBand="0" w:noVBand="1"/>
      </w:tblPr>
      <w:tblGrid>
        <w:gridCol w:w="8420"/>
      </w:tblGrid>
      <w:tr w:rsidR="00035BCB" w14:paraId="747C092F" w14:textId="77777777" w:rsidTr="00035BCB">
        <w:tc>
          <w:tcPr>
            <w:tcW w:w="9860" w:type="dxa"/>
          </w:tcPr>
          <w:p w14:paraId="33022617" w14:textId="7393F38B" w:rsidR="00035BCB" w:rsidRDefault="002F5F54" w:rsidP="00035BCB">
            <w:pPr>
              <w:pStyle w:val="ListParagraph"/>
              <w:rPr>
                <w:rFonts w:eastAsia="Cambria"/>
                <w:color w:val="000000" w:themeColor="text1"/>
              </w:rPr>
            </w:pPr>
            <w:r w:rsidRPr="0005031C">
              <w:rPr>
                <w:rFonts w:eastAsia="Cambria"/>
                <w:color w:val="000000" w:themeColor="text1"/>
                <w:highlight w:val="magenta"/>
              </w:rPr>
              <w:t>Plot underway.</w:t>
            </w:r>
          </w:p>
        </w:tc>
      </w:tr>
      <w:tr w:rsidR="00035BCB" w14:paraId="277A2307" w14:textId="77777777" w:rsidTr="00035BCB">
        <w:tc>
          <w:tcPr>
            <w:tcW w:w="9860" w:type="dxa"/>
          </w:tcPr>
          <w:p w14:paraId="55793F31" w14:textId="77AE3CEF" w:rsidR="00035BCB" w:rsidRDefault="00035BCB" w:rsidP="00035BCB">
            <w:pPr>
              <w:pStyle w:val="Caption"/>
              <w:rPr>
                <w:rFonts w:eastAsia="Cambria"/>
              </w:rPr>
            </w:pPr>
            <w:r>
              <w:t xml:space="preserve">Figure </w:t>
            </w:r>
            <w:fldSimple w:instr=" STYLEREF 1 \s ">
              <w:r w:rsidR="008B7568">
                <w:rPr>
                  <w:noProof/>
                </w:rPr>
                <w:t>1</w:t>
              </w:r>
            </w:fldSimple>
            <w:r w:rsidR="008B7568">
              <w:noBreakHyphen/>
            </w:r>
            <w:fldSimple w:instr=" SEQ Figure \* ARABIC \s 1 ">
              <w:r w:rsidR="008B7568">
                <w:rPr>
                  <w:noProof/>
                </w:rPr>
                <w:t>29</w:t>
              </w:r>
            </w:fldSimple>
            <w:r>
              <w:t xml:space="preserve">: </w:t>
            </w:r>
            <w:proofErr w:type="spellStart"/>
            <w:r>
              <w:t>R</w:t>
            </w:r>
            <w:r w:rsidRPr="00035BCB">
              <w:rPr>
                <w:vertAlign w:val="subscript"/>
              </w:rPr>
              <w:t>pA</w:t>
            </w:r>
            <w:proofErr w:type="spellEnd"/>
            <w:r>
              <w:t xml:space="preserve"> </w:t>
            </w:r>
            <w:r>
              <w:rPr>
                <w:rFonts w:eastAsia="Cambria"/>
              </w:rPr>
              <w:t xml:space="preserve">for direct photons measured with the FMS and its </w:t>
            </w:r>
            <w:proofErr w:type="spellStart"/>
            <w:r>
              <w:rPr>
                <w:rFonts w:eastAsia="Cambria"/>
              </w:rPr>
              <w:t>preshower</w:t>
            </w:r>
            <w:proofErr w:type="spellEnd"/>
            <w:r>
              <w:rPr>
                <w:rFonts w:eastAsia="Cambria"/>
              </w:rPr>
              <w:t xml:space="preserve"> in the rapidity range 3&lt;</w:t>
            </w:r>
            <w:r w:rsidRPr="00035BCB">
              <w:rPr>
                <w:rFonts w:ascii="Symbol" w:eastAsia="Cambria" w:hAnsi="Symbol"/>
              </w:rPr>
              <w:t></w:t>
            </w:r>
            <w:r>
              <w:rPr>
                <w:rFonts w:eastAsia="Cambria"/>
              </w:rPr>
              <w:t xml:space="preserve">&lt;4. The assumed detector performance and cuts applied are the same as for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t xml:space="preserve">Figure </w:t>
            </w:r>
            <w:r>
              <w:rPr>
                <w:noProof/>
              </w:rPr>
              <w:t>1</w:t>
            </w:r>
            <w:r>
              <w:noBreakHyphen/>
            </w:r>
            <w:r>
              <w:rPr>
                <w:noProof/>
              </w:rPr>
              <w:t>16</w:t>
            </w:r>
            <w:r>
              <w:rPr>
                <w:rFonts w:eastAsia="Cambria"/>
              </w:rPr>
              <w:fldChar w:fldCharType="end"/>
            </w:r>
            <w:r>
              <w:rPr>
                <w:rFonts w:eastAsia="Cambria"/>
              </w:rPr>
              <w:t xml:space="preserve">. The statistical uncertainties are based on recorded luminosities of </w:t>
            </w:r>
            <w:proofErr w:type="gramStart"/>
            <w:r>
              <w:rPr>
                <w:rFonts w:eastAsia="Cambria"/>
              </w:rPr>
              <w:t>100 pb</w:t>
            </w:r>
            <w:r w:rsidRPr="00035BCB">
              <w:rPr>
                <w:rFonts w:eastAsia="Cambria"/>
                <w:vertAlign w:val="superscript"/>
              </w:rPr>
              <w:t>-1</w:t>
            </w:r>
            <w:r>
              <w:rPr>
                <w:rFonts w:eastAsia="Cambria"/>
              </w:rPr>
              <w:t xml:space="preserve"> for </w:t>
            </w:r>
            <w:proofErr w:type="spellStart"/>
            <w:r>
              <w:rPr>
                <w:rFonts w:eastAsia="Cambria"/>
              </w:rPr>
              <w:t>p+p</w:t>
            </w:r>
            <w:proofErr w:type="spellEnd"/>
            <w:proofErr w:type="gramEnd"/>
            <w:r>
              <w:rPr>
                <w:rFonts w:eastAsia="Cambria"/>
              </w:rPr>
              <w:t xml:space="preserve"> and 300 nb</w:t>
            </w:r>
            <w:r w:rsidRPr="00035BCB">
              <w:rPr>
                <w:rFonts w:eastAsia="Cambria"/>
                <w:vertAlign w:val="superscript"/>
              </w:rPr>
              <w:t>-1</w:t>
            </w:r>
            <w:r>
              <w:rPr>
                <w:rFonts w:eastAsia="Cambria"/>
              </w:rPr>
              <w:t xml:space="preserve"> for </w:t>
            </w:r>
            <w:proofErr w:type="spellStart"/>
            <w:r>
              <w:rPr>
                <w:rFonts w:eastAsia="Cambria"/>
              </w:rPr>
              <w:t>p+Au</w:t>
            </w:r>
            <w:proofErr w:type="spellEnd"/>
            <w:r>
              <w:rPr>
                <w:rFonts w:eastAsia="Cambria"/>
              </w:rPr>
              <w:t>.</w:t>
            </w:r>
          </w:p>
        </w:tc>
      </w:tr>
    </w:tbl>
    <w:p w14:paraId="251C46F1" w14:textId="77777777" w:rsidR="008E3BEE" w:rsidRDefault="008E3BEE" w:rsidP="00035BCB"/>
    <w:p w14:paraId="0DC78093" w14:textId="6ECBDA72" w:rsidR="00F54D84" w:rsidRDefault="00035BCB" w:rsidP="002F5F54">
      <w:pPr>
        <w:pStyle w:val="ListParagraph"/>
        <w:numPr>
          <w:ilvl w:val="0"/>
          <w:numId w:val="27"/>
        </w:numPr>
      </w:pPr>
      <w:r>
        <w:t>J/Ψ production</w:t>
      </w:r>
      <w:r w:rsidR="00F54D84">
        <w:t xml:space="preserve"> in ultra-peripheral collisions</w:t>
      </w:r>
      <w:r w:rsidR="002F5F54">
        <w:t xml:space="preserve"> (UPC)</w:t>
      </w:r>
      <w:r w:rsidR="00F54D84">
        <w:t xml:space="preserve"> provides like direct photon measurements the unique opportunity if the J/Ψ is detected through it</w:t>
      </w:r>
      <w:r w:rsidR="002F5F54">
        <w:t>s</w:t>
      </w:r>
      <w:r w:rsidR="00F54D84">
        <w:t xml:space="preserve"> </w:t>
      </w:r>
      <w:proofErr w:type="spellStart"/>
      <w:r w:rsidR="00F54D84">
        <w:t>leptonic</w:t>
      </w:r>
      <w:proofErr w:type="spellEnd"/>
      <w:r w:rsidR="00F54D84">
        <w:t xml:space="preserve"> channel to study</w:t>
      </w:r>
      <w:r w:rsidR="002F5F54">
        <w:t xml:space="preserve"> only</w:t>
      </w:r>
      <w:r w:rsidR="00F54D84">
        <w:t xml:space="preserve"> </w:t>
      </w:r>
      <w:r w:rsidR="002F5F54">
        <w:t>the effects of strong interactions in the initial state. This measurement provides access</w:t>
      </w:r>
      <w:r w:rsidR="002F5F54" w:rsidRPr="00130675">
        <w:t xml:space="preserve"> to the </w:t>
      </w:r>
      <w:r w:rsidR="002F5F54" w:rsidRPr="00C94365">
        <w:t xml:space="preserve">spatial gluon distribution </w:t>
      </w:r>
      <w:r w:rsidR="002F5F54">
        <w:t xml:space="preserve">by measuring </w:t>
      </w:r>
      <w:r w:rsidR="002F5F54" w:rsidRPr="00C94365">
        <w:t xml:space="preserve">the distribution </w:t>
      </w:r>
      <w:r w:rsidR="002F5F54">
        <w:t xml:space="preserve">of </w:t>
      </w:r>
      <w:proofErr w:type="spellStart"/>
      <w:r w:rsidR="002F5F54" w:rsidRPr="00C94365">
        <w:t>dσ</w:t>
      </w:r>
      <w:proofErr w:type="spellEnd"/>
      <w:r w:rsidR="002F5F54" w:rsidRPr="00C94365">
        <w:t>/</w:t>
      </w:r>
      <w:proofErr w:type="spellStart"/>
      <w:r w:rsidR="002F5F54" w:rsidRPr="00C94365">
        <w:t>dt.</w:t>
      </w:r>
      <w:proofErr w:type="spellEnd"/>
      <w:r w:rsidR="002F5F54" w:rsidRPr="00C94365">
        <w:t xml:space="preserve"> As follows from the optical analogy, the Fourier-transform of the square root of this distribution is the source distribution of the object probed. In </w:t>
      </w:r>
      <w:r w:rsidR="002F5F54">
        <w:fldChar w:fldCharType="begin"/>
      </w:r>
      <w:r w:rsidR="002F5F54">
        <w:instrText xml:space="preserve"> REF _Ref262233061 \h </w:instrText>
      </w:r>
      <w:r w:rsidR="002F5F54">
        <w:fldChar w:fldCharType="separate"/>
      </w:r>
      <w:r w:rsidR="002F5F54">
        <w:t xml:space="preserve">Figure </w:t>
      </w:r>
      <w:r w:rsidR="002F5F54">
        <w:rPr>
          <w:noProof/>
        </w:rPr>
        <w:t>1</w:t>
      </w:r>
      <w:r w:rsidR="002F5F54">
        <w:noBreakHyphen/>
      </w:r>
      <w:r w:rsidR="002F5F54">
        <w:rPr>
          <w:noProof/>
        </w:rPr>
        <w:t>30</w:t>
      </w:r>
      <w:r w:rsidR="002F5F54">
        <w:fldChar w:fldCharType="end"/>
      </w:r>
      <w:r w:rsidR="002F5F54" w:rsidRPr="00C94365">
        <w:t xml:space="preserve"> the differential cross-section </w:t>
      </w:r>
      <w:proofErr w:type="spellStart"/>
      <w:r w:rsidR="002F5F54" w:rsidRPr="00C94365">
        <w:t>dσ</w:t>
      </w:r>
      <w:proofErr w:type="spellEnd"/>
      <w:r w:rsidR="002F5F54" w:rsidRPr="00C94365">
        <w:t>/</w:t>
      </w:r>
      <w:proofErr w:type="spellStart"/>
      <w:r w:rsidR="002F5F54" w:rsidRPr="00C94365">
        <w:t>dt</w:t>
      </w:r>
      <w:proofErr w:type="spellEnd"/>
      <w:r w:rsidR="002F5F54" w:rsidRPr="00C94365">
        <w:t xml:space="preserve"> for </w:t>
      </w:r>
      <m:oMath>
        <m:r>
          <w:rPr>
            <w:rFonts w:ascii="Cambria Math" w:hAnsi="Cambria Math"/>
            <w:color w:val="000000" w:themeColor="text1"/>
          </w:rPr>
          <m:t>J/ψ</m:t>
        </m:r>
      </m:oMath>
      <w:r w:rsidR="002F5F54" w:rsidRPr="00C94365">
        <w:t xml:space="preserve">- production </w:t>
      </w:r>
      <w:r w:rsidR="002F5F54">
        <w:t>in UPC is shown, to study the gluon distribution in the gold nucleus, events need to be tagged were the photon is emitted from the proton</w:t>
      </w:r>
      <w:r w:rsidR="002F5F54" w:rsidRPr="00C94365">
        <w:t xml:space="preserve">. </w:t>
      </w:r>
      <w:r w:rsidR="002F5F54">
        <w:t>The events</w:t>
      </w:r>
      <w:r w:rsidR="002F5F54" w:rsidRPr="00C94365">
        <w:t xml:space="preserve"> were generated with the Sartre event </w:t>
      </w:r>
      <w:r w:rsidR="002F5F54" w:rsidRPr="00D85E25">
        <w:t>generator [</w:t>
      </w:r>
      <w:r w:rsidR="002F5F54" w:rsidRPr="00D85E25">
        <w:endnoteReference w:id="68"/>
      </w:r>
      <w:r w:rsidR="002F5F54" w:rsidRPr="00D85E25">
        <w:t>,</w:t>
      </w:r>
      <w:r w:rsidR="002F5F54" w:rsidRPr="00D85E25">
        <w:endnoteReference w:id="69"/>
      </w:r>
      <w:r w:rsidR="002F5F54">
        <w:t>]</w:t>
      </w:r>
      <w:proofErr w:type="gramStart"/>
      <w:r w:rsidR="002F5F54">
        <w:t>,</w:t>
      </w:r>
      <w:proofErr w:type="gramEnd"/>
      <w:r w:rsidR="002F5F54">
        <w:t xml:space="preserve"> an </w:t>
      </w:r>
      <w:proofErr w:type="spellStart"/>
      <w:r w:rsidR="002F5F54">
        <w:t>p+A</w:t>
      </w:r>
      <w:proofErr w:type="spellEnd"/>
      <w:r w:rsidR="002F5F54">
        <w:t xml:space="preserve"> (</w:t>
      </w:r>
      <w:proofErr w:type="spellStart"/>
      <w:r w:rsidR="002F5F54">
        <w:t>e+A</w:t>
      </w:r>
      <w:proofErr w:type="spellEnd"/>
      <w:r w:rsidR="002F5F54">
        <w:t xml:space="preserve">) </w:t>
      </w:r>
      <w:r w:rsidR="002F5F54" w:rsidRPr="00C94365">
        <w:t xml:space="preserve">event generator specialized for diffractive exclusive vector meson production based on the </w:t>
      </w:r>
      <w:proofErr w:type="spellStart"/>
      <w:r w:rsidR="002F5F54" w:rsidRPr="00D85E25">
        <w:t>bSat</w:t>
      </w:r>
      <w:bookmarkStart w:id="57" w:name="_Ref253662377"/>
      <w:proofErr w:type="spellEnd"/>
      <w:r w:rsidR="002F5F54">
        <w:t xml:space="preserve"> dipole model</w:t>
      </w:r>
      <w:r w:rsidR="002F5F54" w:rsidRPr="00D85E25">
        <w:t xml:space="preserve"> [</w:t>
      </w:r>
      <w:r w:rsidR="002F5F54" w:rsidRPr="00D85E25">
        <w:endnoteReference w:id="70"/>
      </w:r>
      <w:bookmarkEnd w:id="57"/>
      <w:r w:rsidR="002F5F54" w:rsidRPr="00D85E25">
        <w:t>]</w:t>
      </w:r>
      <w:r w:rsidR="002F5F54">
        <w:t xml:space="preserve"> </w:t>
      </w:r>
      <w:r w:rsidR="002F5F54" w:rsidRPr="00C94365">
        <w:t>and its linearization</w:t>
      </w:r>
      <w:r w:rsidR="002F5F54">
        <w:t>,</w:t>
      </w:r>
      <w:r w:rsidR="002F5F54" w:rsidRPr="00C94365">
        <w:t xml:space="preserve"> the </w:t>
      </w:r>
      <w:proofErr w:type="spellStart"/>
      <w:r w:rsidR="002F5F54" w:rsidRPr="00C94365">
        <w:t>bNonSat</w:t>
      </w:r>
      <w:proofErr w:type="spellEnd"/>
      <w:r w:rsidR="002F5F54">
        <w:t xml:space="preserve"> model</w:t>
      </w:r>
      <w:r w:rsidR="002F5F54" w:rsidRPr="00D85E25">
        <w:t xml:space="preserve"> [</w:t>
      </w:r>
      <w:r w:rsidR="002F5F54" w:rsidRPr="00D85E25">
        <w:endnoteReference w:id="71"/>
      </w:r>
      <w:r w:rsidR="002F5F54" w:rsidRPr="00D85E25">
        <w:t>]</w:t>
      </w:r>
      <w:r w:rsidR="002F5F54" w:rsidRPr="00C94365">
        <w:t>.</w:t>
      </w:r>
      <w:r w:rsidR="002F5F54">
        <w:t xml:space="preserve"> </w:t>
      </w:r>
      <w:r w:rsidR="002F5F54" w:rsidRPr="00911468">
        <w:t xml:space="preserve">The </w:t>
      </w:r>
      <w:r w:rsidR="002F5F54">
        <w:t>coherent distribution</w:t>
      </w:r>
      <w:r w:rsidR="002F5F54" w:rsidRPr="00C94365">
        <w:t xml:space="preserve"> in </w:t>
      </w:r>
      <w:r w:rsidR="002F5F54">
        <w:fldChar w:fldCharType="begin"/>
      </w:r>
      <w:r w:rsidR="002F5F54">
        <w:instrText xml:space="preserve"> REF _Ref262233061 \h </w:instrText>
      </w:r>
      <w:r w:rsidR="002F5F54">
        <w:fldChar w:fldCharType="separate"/>
      </w:r>
      <w:r w:rsidR="002F5F54">
        <w:t xml:space="preserve">Figure </w:t>
      </w:r>
      <w:r w:rsidR="002F5F54">
        <w:rPr>
          <w:noProof/>
        </w:rPr>
        <w:t>1</w:t>
      </w:r>
      <w:r w:rsidR="002F5F54">
        <w:noBreakHyphen/>
      </w:r>
      <w:r w:rsidR="002F5F54">
        <w:rPr>
          <w:noProof/>
        </w:rPr>
        <w:t>30</w:t>
      </w:r>
      <w:r w:rsidR="002F5F54">
        <w:fldChar w:fldCharType="end"/>
      </w:r>
      <w:r w:rsidR="002F5F54" w:rsidRPr="00C94365">
        <w:t xml:space="preserve"> can be </w:t>
      </w:r>
      <w:r w:rsidR="002F5F54">
        <w:t xml:space="preserve">further </w:t>
      </w:r>
      <w:r w:rsidR="002F5F54" w:rsidRPr="00C94365">
        <w:t>used to obtain information</w:t>
      </w:r>
      <w:r w:rsidR="002F5F54" w:rsidRPr="00911468">
        <w:t xml:space="preserve"> about the gluon distribution in impact parameter space through a Fourier transform</w:t>
      </w:r>
      <w:bookmarkStart w:id="58" w:name="_Ref253316242"/>
      <w:r w:rsidR="002F5F54">
        <w:t xml:space="preserve"> </w:t>
      </w:r>
      <w:r w:rsidR="002F5F54" w:rsidRPr="00071A7F">
        <w:t>[</w:t>
      </w:r>
      <w:r w:rsidR="002F5F54" w:rsidRPr="00071A7F">
        <w:endnoteReference w:id="72"/>
      </w:r>
      <w:bookmarkEnd w:id="58"/>
      <w:r w:rsidR="002F5F54" w:rsidRPr="00071A7F">
        <w:t>]</w:t>
      </w:r>
      <w:r w:rsidR="002F5F54">
        <w:t>.</w:t>
      </w:r>
    </w:p>
    <w:p w14:paraId="399C308A" w14:textId="77777777" w:rsidR="00F54D84" w:rsidRDefault="00F54D84" w:rsidP="00F54D84">
      <w:pPr>
        <w:pStyle w:val="ListParagraph"/>
        <w:ind w:left="1440"/>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0"/>
      </w:tblGrid>
      <w:tr w:rsidR="007B5444" w14:paraId="5FC23989" w14:textId="77777777" w:rsidTr="002F5F54">
        <w:tc>
          <w:tcPr>
            <w:tcW w:w="9860" w:type="dxa"/>
          </w:tcPr>
          <w:p w14:paraId="4F392EB8" w14:textId="7B01C3F5" w:rsidR="007B5444" w:rsidRDefault="00F54D84" w:rsidP="00F54D84">
            <w:pPr>
              <w:pStyle w:val="ListParagraph"/>
              <w:tabs>
                <w:tab w:val="left" w:pos="7450"/>
              </w:tabs>
              <w:jc w:val="center"/>
            </w:pPr>
            <w:r>
              <w:rPr>
                <w:noProof/>
                <w:lang w:eastAsia="en-US"/>
              </w:rPr>
              <w:drawing>
                <wp:inline distT="0" distB="0" distL="0" distR="0" wp14:anchorId="0C5C3D08" wp14:editId="1847AB38">
                  <wp:extent cx="4173855" cy="2871470"/>
                  <wp:effectExtent l="0" t="0" r="0" b="0"/>
                  <wp:docPr id="43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73855" cy="2871470"/>
                          </a:xfrm>
                          <a:prstGeom prst="rect">
                            <a:avLst/>
                          </a:prstGeom>
                          <a:noFill/>
                          <a:ln>
                            <a:noFill/>
                          </a:ln>
                        </pic:spPr>
                      </pic:pic>
                    </a:graphicData>
                  </a:graphic>
                </wp:inline>
              </w:drawing>
            </w:r>
          </w:p>
        </w:tc>
      </w:tr>
      <w:tr w:rsidR="007B5444" w14:paraId="065223EF" w14:textId="77777777" w:rsidTr="002F5F54">
        <w:tc>
          <w:tcPr>
            <w:tcW w:w="9860" w:type="dxa"/>
          </w:tcPr>
          <w:p w14:paraId="0EDCDFEC" w14:textId="71F0DC27" w:rsidR="002F5F54" w:rsidRDefault="002F5F54" w:rsidP="002F5F54">
            <w:pPr>
              <w:pStyle w:val="Caption"/>
            </w:pPr>
            <w:bookmarkStart w:id="59" w:name="_Ref262233061"/>
            <w:r>
              <w:t xml:space="preserve">Figure </w:t>
            </w:r>
            <w:fldSimple w:instr=" STYLEREF 1 \s ">
              <w:r w:rsidR="008B7568">
                <w:rPr>
                  <w:noProof/>
                </w:rPr>
                <w:t>1</w:t>
              </w:r>
            </w:fldSimple>
            <w:r w:rsidR="008B7568">
              <w:noBreakHyphen/>
            </w:r>
            <w:fldSimple w:instr=" SEQ Figure \* ARABIC \s 1 ">
              <w:r w:rsidR="008B7568">
                <w:rPr>
                  <w:noProof/>
                </w:rPr>
                <w:t>30</w:t>
              </w:r>
            </w:fldSimple>
            <w:bookmarkEnd w:id="59"/>
            <w:r>
              <w:t xml:space="preserve">: The cross section as function of –t for J/Ψ production in UPC in </w:t>
            </w:r>
            <w:proofErr w:type="spellStart"/>
            <w:r>
              <w:t>p+A</w:t>
            </w:r>
            <w:proofErr w:type="spellEnd"/>
            <w:r>
              <w:t xml:space="preserve"> collisions. The uncertainties represent the statistics for a recorded luminosity </w:t>
            </w:r>
            <w:proofErr w:type="gramStart"/>
            <w:r>
              <w:t>of 300 nb</w:t>
            </w:r>
            <w:r w:rsidRPr="002F5F54">
              <w:rPr>
                <w:vertAlign w:val="superscript"/>
              </w:rPr>
              <w:t>-1</w:t>
            </w:r>
            <w:r>
              <w:t xml:space="preserve"> in </w:t>
            </w:r>
            <w:proofErr w:type="spellStart"/>
            <w:r>
              <w:t>p+A</w:t>
            </w:r>
            <w:proofErr w:type="spellEnd"/>
            <w:r>
              <w:t xml:space="preserve"> collisions</w:t>
            </w:r>
            <w:proofErr w:type="gramEnd"/>
            <w:r>
              <w:t xml:space="preserve">. The variable -t represents the vector sum of the transverse momenta of the J/Ψ and the outgoing </w:t>
            </w:r>
            <w:proofErr w:type="gramStart"/>
            <w:r>
              <w:t>proton,</w:t>
            </w:r>
            <w:proofErr w:type="gramEnd"/>
            <w:r>
              <w:t xml:space="preserve"> This variable is well suited to suppress events where the “UPC-photon” is emitted by the Au-nucleus. The outgoing proton information is measured in the STAR Roman Pot system for 0.1&lt; </w:t>
            </w:r>
            <w:proofErr w:type="spellStart"/>
            <w:r>
              <w:t>t</w:t>
            </w:r>
            <w:r w:rsidRPr="002F5F54">
              <w:rPr>
                <w:vertAlign w:val="subscript"/>
              </w:rPr>
              <w:t>p</w:t>
            </w:r>
            <w:proofErr w:type="spellEnd"/>
            <w:r>
              <w:t xml:space="preserve">&lt; 0.2. </w:t>
            </w:r>
          </w:p>
          <w:p w14:paraId="39261DCD" w14:textId="3B69E9ED" w:rsidR="007B5444" w:rsidRDefault="007B5444" w:rsidP="002F5F54">
            <w:pPr>
              <w:pStyle w:val="Caption"/>
            </w:pPr>
          </w:p>
        </w:tc>
      </w:tr>
    </w:tbl>
    <w:p w14:paraId="1BB02664" w14:textId="3A3EFE17" w:rsidR="000A44FB" w:rsidRDefault="00F455BA" w:rsidP="007B3377">
      <w:pPr>
        <w:pStyle w:val="ListParagraph"/>
        <w:numPr>
          <w:ilvl w:val="0"/>
          <w:numId w:val="27"/>
        </w:numPr>
      </w:pPr>
      <w:r>
        <w:t>Di-hadron correlations</w:t>
      </w:r>
      <w:r w:rsidR="00D34475">
        <w:t xml:space="preserve"> are </w:t>
      </w:r>
      <w:r w:rsidR="007B3377">
        <w:t>still</w:t>
      </w:r>
      <w:r w:rsidR="00D34475">
        <w:t xml:space="preserve"> the </w:t>
      </w:r>
      <w:r w:rsidR="00D34475" w:rsidRPr="00C96FF1">
        <w:rPr>
          <w:rFonts w:eastAsia="Cambria"/>
        </w:rPr>
        <w:t>golden channel at RHIC to observe saturation</w:t>
      </w:r>
      <w:r w:rsidR="00D34475">
        <w:t xml:space="preserve">. The </w:t>
      </w:r>
      <w:r w:rsidR="00D34475" w:rsidRPr="00C96FF1">
        <w:rPr>
          <w:rFonts w:eastAsia="Cambria"/>
        </w:rPr>
        <w:t xml:space="preserve">away-side peak </w:t>
      </w:r>
      <w:r w:rsidR="00D34475">
        <w:rPr>
          <w:rFonts w:eastAsia="Cambria"/>
        </w:rPr>
        <w:t xml:space="preserve">in the di-hadron correlations </w:t>
      </w:r>
      <w:r w:rsidR="00D34475" w:rsidRPr="00C96FF1">
        <w:rPr>
          <w:rFonts w:eastAsia="Cambria"/>
        </w:rPr>
        <w:t>represents</w:t>
      </w:r>
      <w:r w:rsidR="00D34475" w:rsidRPr="00C96FF1">
        <w:rPr>
          <w:rFonts w:eastAsia="Cambria"/>
          <w:i/>
          <w:iCs/>
        </w:rPr>
        <w:t xml:space="preserve"> </w:t>
      </w:r>
      <w:r w:rsidR="00D34475" w:rsidRPr="00C96FF1">
        <w:rPr>
          <w:rFonts w:eastAsia="Cambria"/>
        </w:rPr>
        <w:t>the b</w:t>
      </w:r>
      <w:r w:rsidR="00D34475">
        <w:rPr>
          <w:rFonts w:eastAsia="Cambria"/>
        </w:rPr>
        <w:t xml:space="preserve">ack-to-back contribution to the </w:t>
      </w:r>
      <w:r w:rsidR="00D34475" w:rsidRPr="00C96FF1">
        <w:rPr>
          <w:rFonts w:eastAsia="Cambria"/>
        </w:rPr>
        <w:t xml:space="preserve">coincidence signal </w:t>
      </w:r>
      <w:r w:rsidR="007B3377">
        <w:rPr>
          <w:rFonts w:eastAsia="Cambria"/>
        </w:rPr>
        <w:t>as function of the</w:t>
      </w:r>
      <w:r w:rsidR="00D34475" w:rsidRPr="00C96FF1">
        <w:rPr>
          <w:rFonts w:eastAsia="Cambria"/>
        </w:rPr>
        <w:t xml:space="preserve"> azimuthal angle difference between the two </w:t>
      </w:r>
      <w:proofErr w:type="spellStart"/>
      <w:r w:rsidR="00D34475" w:rsidRPr="00C96FF1">
        <w:rPr>
          <w:rFonts w:eastAsia="Cambria"/>
        </w:rPr>
        <w:t>pions</w:t>
      </w:r>
      <w:proofErr w:type="spellEnd"/>
      <w:r w:rsidR="00D34475" w:rsidRPr="00C96FF1">
        <w:rPr>
          <w:rFonts w:eastAsia="Cambria"/>
        </w:rPr>
        <w:t xml:space="preserve"> </w:t>
      </w:r>
      <w:r w:rsidR="007B3377">
        <w:rPr>
          <w:rFonts w:eastAsia="Cambria"/>
        </w:rPr>
        <w:t xml:space="preserve">in a </w:t>
      </w:r>
      <w:proofErr w:type="spellStart"/>
      <w:r w:rsidR="007B3377">
        <w:rPr>
          <w:rFonts w:eastAsia="Cambria"/>
        </w:rPr>
        <w:t>p+A</w:t>
      </w:r>
      <w:proofErr w:type="spellEnd"/>
      <w:r w:rsidR="007B3377">
        <w:rPr>
          <w:rFonts w:eastAsia="Cambria"/>
        </w:rPr>
        <w:t xml:space="preserve"> collision. It </w:t>
      </w:r>
      <w:r w:rsidR="00D34475" w:rsidRPr="00C96FF1">
        <w:rPr>
          <w:rFonts w:eastAsia="Cambria"/>
        </w:rPr>
        <w:t xml:space="preserve">should disappear going from </w:t>
      </w:r>
      <w:proofErr w:type="spellStart"/>
      <w:r w:rsidR="00D34475" w:rsidRPr="00C96FF1">
        <w:rPr>
          <w:rFonts w:eastAsia="Cambria"/>
          <w:i/>
          <w:iCs/>
        </w:rPr>
        <w:t>p</w:t>
      </w:r>
      <w:r w:rsidR="00D34475" w:rsidRPr="00C96FF1">
        <w:rPr>
          <w:rFonts w:eastAsia="Cambria"/>
        </w:rPr>
        <w:t>+</w:t>
      </w:r>
      <w:r w:rsidR="00D34475" w:rsidRPr="00C96FF1">
        <w:rPr>
          <w:rFonts w:eastAsia="Cambria"/>
          <w:i/>
          <w:iCs/>
        </w:rPr>
        <w:t>p</w:t>
      </w:r>
      <w:proofErr w:type="spellEnd"/>
      <w:r w:rsidR="00D34475" w:rsidRPr="00C96FF1">
        <w:rPr>
          <w:rFonts w:eastAsia="Cambria"/>
          <w:i/>
          <w:iCs/>
        </w:rPr>
        <w:t xml:space="preserve"> </w:t>
      </w:r>
      <w:r w:rsidR="00D34475" w:rsidRPr="00C96FF1">
        <w:rPr>
          <w:rFonts w:eastAsia="Cambria"/>
        </w:rPr>
        <w:t xml:space="preserve">to </w:t>
      </w:r>
      <w:proofErr w:type="spellStart"/>
      <w:r w:rsidR="00D34475" w:rsidRPr="0027230B">
        <w:rPr>
          <w:rFonts w:eastAsia="Cambria"/>
          <w:iCs/>
        </w:rPr>
        <w:t>d</w:t>
      </w:r>
      <w:r w:rsidR="00D34475" w:rsidRPr="00C96FF1">
        <w:rPr>
          <w:rFonts w:eastAsia="Cambria"/>
        </w:rPr>
        <w:t>+Au</w:t>
      </w:r>
      <w:proofErr w:type="spellEnd"/>
      <w:r w:rsidR="00D34475" w:rsidRPr="00C96FF1">
        <w:rPr>
          <w:rFonts w:eastAsia="Cambria"/>
        </w:rPr>
        <w:t xml:space="preserve"> if saturation sets in</w:t>
      </w:r>
      <w:r w:rsidR="007B3377">
        <w:rPr>
          <w:rFonts w:eastAsia="Cambria"/>
        </w:rPr>
        <w:t xml:space="preserve">. </w:t>
      </w:r>
      <w:r w:rsidR="007B3377">
        <w:t xml:space="preserve">A </w:t>
      </w:r>
      <w:r w:rsidR="00D34475" w:rsidRPr="00D34475">
        <w:t xml:space="preserve">record </w:t>
      </w:r>
      <w:r w:rsidR="007B3377">
        <w:t xml:space="preserve">luminosity of </w:t>
      </w:r>
      <w:r w:rsidR="00D34475" w:rsidRPr="00D34475">
        <w:t>300 nb</w:t>
      </w:r>
      <w:r w:rsidR="00D34475" w:rsidRPr="007B3377">
        <w:rPr>
          <w:vertAlign w:val="superscript"/>
        </w:rPr>
        <w:t>-1</w:t>
      </w:r>
      <w:r w:rsidR="007B3377">
        <w:t xml:space="preserve"> in Run-15 </w:t>
      </w:r>
      <w:r w:rsidR="00D34475" w:rsidRPr="00D34475">
        <w:t xml:space="preserve">would give the unique opportunity to vary the trigger and associated particle </w:t>
      </w:r>
      <w:proofErr w:type="spellStart"/>
      <w:r w:rsidR="00D34475" w:rsidRPr="007B3377">
        <w:rPr>
          <w:i/>
        </w:rPr>
        <w:t>p</w:t>
      </w:r>
      <w:r w:rsidR="00D34475" w:rsidRPr="007B3377">
        <w:rPr>
          <w:i/>
          <w:vertAlign w:val="subscript"/>
        </w:rPr>
        <w:t>t</w:t>
      </w:r>
      <w:proofErr w:type="spellEnd"/>
      <w:r w:rsidR="00D34475" w:rsidRPr="007B3377">
        <w:rPr>
          <w:vertAlign w:val="subscript"/>
        </w:rPr>
        <w:t xml:space="preserve"> </w:t>
      </w:r>
      <w:r w:rsidR="00D34475" w:rsidRPr="00D34475">
        <w:t xml:space="preserve">from low to high values and such crossing the saturation boundary as shown in </w:t>
      </w:r>
      <w:r w:rsidR="007B3377" w:rsidRPr="007B3377">
        <w:t xml:space="preserve">as shown in </w:t>
      </w:r>
      <w:r w:rsidR="007B3377" w:rsidRPr="007B3377">
        <w:fldChar w:fldCharType="begin"/>
      </w:r>
      <w:r w:rsidR="007B3377" w:rsidRPr="007B3377">
        <w:instrText xml:space="preserve"> REF _Ref262214052 \h </w:instrText>
      </w:r>
      <w:r w:rsidR="007B3377">
        <w:rPr>
          <w:bCs/>
        </w:rPr>
      </w:r>
      <w:r w:rsidR="007B3377" w:rsidRPr="007B3377">
        <w:fldChar w:fldCharType="separate"/>
      </w:r>
      <w:r w:rsidR="007B3377" w:rsidRPr="00007171">
        <w:t xml:space="preserve">Figure </w:t>
      </w:r>
      <w:r w:rsidR="007B3377">
        <w:rPr>
          <w:noProof/>
        </w:rPr>
        <w:t>1</w:t>
      </w:r>
      <w:r w:rsidR="007B3377">
        <w:noBreakHyphen/>
      </w:r>
      <w:r w:rsidR="007B3377">
        <w:rPr>
          <w:noProof/>
        </w:rPr>
        <w:t>28</w:t>
      </w:r>
      <w:r w:rsidR="007B3377" w:rsidRPr="007B3377">
        <w:fldChar w:fldCharType="end"/>
      </w:r>
      <w:r w:rsidR="007B3377" w:rsidRPr="007B3377">
        <w:t xml:space="preserve"> </w:t>
      </w:r>
      <w:r w:rsidR="007B3377">
        <w:t xml:space="preserve">and reinstate the correlations for central </w:t>
      </w:r>
      <w:proofErr w:type="spellStart"/>
      <w:r w:rsidR="007B3377">
        <w:t>p+A</w:t>
      </w:r>
      <w:proofErr w:type="spellEnd"/>
      <w:r w:rsidR="007B3377">
        <w:t xml:space="preserve"> collisions for forward</w:t>
      </w:r>
      <w:r w:rsidR="007B3377" w:rsidRPr="00C37364">
        <w:t>-</w:t>
      </w:r>
      <w:r w:rsidR="007B3377" w:rsidRPr="00C96FF1">
        <w:t xml:space="preserve">forward </w:t>
      </w:r>
      <w:r w:rsidR="007B3377" w:rsidRPr="007B3377">
        <w:rPr>
          <w:rFonts w:ascii="Symbol" w:hAnsi="Symbol"/>
        </w:rPr>
        <w:t></w:t>
      </w:r>
      <w:r w:rsidR="007B3377" w:rsidRPr="007B3377">
        <w:rPr>
          <w:vertAlign w:val="superscript"/>
        </w:rPr>
        <w:t>0</w:t>
      </w:r>
      <w:r w:rsidR="007B3377" w:rsidRPr="00C96FF1">
        <w:t>’s</w:t>
      </w:r>
      <w:r w:rsidR="007B3377">
        <w:t>.</w:t>
      </w:r>
      <w:r w:rsidR="007B3377" w:rsidRPr="00C96FF1">
        <w:t xml:space="preserve"> </w:t>
      </w:r>
    </w:p>
    <w:p w14:paraId="1DA678A5" w14:textId="276F226D" w:rsidR="007B3377" w:rsidRDefault="007B3377" w:rsidP="00AE2AC5">
      <w:pPr>
        <w:pStyle w:val="ListParagraph"/>
        <w:numPr>
          <w:ilvl w:val="0"/>
          <w:numId w:val="27"/>
        </w:numPr>
      </w:pPr>
      <w:r w:rsidRPr="00382E0A">
        <w:lastRenderedPageBreak/>
        <w:t>Single Transverse Spin Asymmetry in Polarized Proton-Nucleus Collisions:</w:t>
      </w:r>
      <w:r>
        <w:t xml:space="preserve"> </w:t>
      </w:r>
      <w:r w:rsidRPr="00382E0A">
        <w:t xml:space="preserve">As a result of exciting recent theoretical developments, the scattering of a polarized proton on an </w:t>
      </w:r>
      <w:proofErr w:type="spellStart"/>
      <w:r w:rsidRPr="00382E0A">
        <w:t>unpolarized</w:t>
      </w:r>
      <w:proofErr w:type="spellEnd"/>
      <w:r w:rsidRPr="00382E0A">
        <w:t xml:space="preserve">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w:t>
      </w:r>
      <w:proofErr w:type="spellStart"/>
      <w:r w:rsidRPr="00382E0A">
        <w:t>unitarity</w:t>
      </w:r>
      <w:proofErr w:type="spellEnd"/>
      <w:r w:rsidRPr="00382E0A">
        <w:t xml:space="preserve"> bound. The saturated wave function is often referred to as the Color Glass Condensate (CGC) and is rev</w:t>
      </w:r>
      <w:r>
        <w:t xml:space="preserve">iewed in detail in </w:t>
      </w:r>
      <w:r w:rsidRPr="003B67ED">
        <w:t>[</w:t>
      </w:r>
      <w:r w:rsidRPr="003B67ED">
        <w:rPr>
          <w:rStyle w:val="EndnoteReference"/>
          <w:vertAlign w:val="baseline"/>
        </w:rPr>
        <w:endnoteReference w:id="73"/>
      </w:r>
      <w:r w:rsidRPr="003B67ED">
        <w:t>].</w:t>
      </w:r>
      <w:r>
        <w:t xml:space="preserve"> </w:t>
      </w:r>
      <w:r w:rsidRPr="00AE2AC5">
        <w:rPr>
          <w:rFonts w:cs="Times New Roman"/>
        </w:rPr>
        <w:t xml:space="preserve">The nuclear effects on </w:t>
      </w:r>
      <w:proofErr w:type="gramStart"/>
      <w:r w:rsidRPr="00AE2AC5">
        <w:rPr>
          <w:rFonts w:cs="Times New Roman"/>
          <w:i/>
        </w:rPr>
        <w:t>A</w:t>
      </w:r>
      <w:r w:rsidRPr="00AE2AC5">
        <w:rPr>
          <w:rFonts w:cs="Times New Roman"/>
          <w:i/>
          <w:vertAlign w:val="subscript"/>
        </w:rPr>
        <w:t>N</w:t>
      </w:r>
      <w:proofErr w:type="gramEnd"/>
      <w:r w:rsidRPr="00AE2AC5">
        <w:rPr>
          <w:rFonts w:cs="Times New Roman"/>
        </w:rPr>
        <w:t xml:space="preserve"> may shed important light on the strong interaction dynamics in nuclear collisions.  </w:t>
      </w:r>
      <w:r w:rsidR="00AE2AC5" w:rsidRPr="00AE2AC5">
        <w:rPr>
          <w:rFonts w:cs="Times New Roman"/>
        </w:rPr>
        <w:t xml:space="preserve">While the theoretical approaches based on CGC physics predict that </w:t>
      </w:r>
      <w:proofErr w:type="spellStart"/>
      <w:r w:rsidR="00AE2AC5" w:rsidRPr="00AE2AC5">
        <w:rPr>
          <w:rFonts w:cs="Times New Roman"/>
        </w:rPr>
        <w:t>hadronic</w:t>
      </w:r>
      <w:proofErr w:type="spellEnd"/>
      <w:r w:rsidR="00AE2AC5" w:rsidRPr="00AE2AC5">
        <w:rPr>
          <w:rFonts w:cs="Times New Roman"/>
        </w:rPr>
        <w:t xml:space="preserve"> </w:t>
      </w:r>
      <w:proofErr w:type="gramStart"/>
      <w:r w:rsidR="00AE2AC5" w:rsidRPr="00AE2AC5">
        <w:rPr>
          <w:rFonts w:cs="Times New Roman"/>
          <w:i/>
        </w:rPr>
        <w:t>A</w:t>
      </w:r>
      <w:r w:rsidR="00AE2AC5" w:rsidRPr="00AE2AC5">
        <w:rPr>
          <w:rFonts w:cs="Times New Roman"/>
          <w:i/>
          <w:vertAlign w:val="subscript"/>
        </w:rPr>
        <w:t>N</w:t>
      </w:r>
      <w:proofErr w:type="gramEnd"/>
      <w:r w:rsidR="00AE2AC5" w:rsidRPr="00AE2AC5">
        <w:rPr>
          <w:rFonts w:cs="Times New Roman"/>
        </w:rPr>
        <w:t xml:space="preserve"> should decrease with increasing size of the nuclear target [</w:t>
      </w:r>
      <w:r w:rsidR="00AE2AC5" w:rsidRPr="00AF2252">
        <w:rPr>
          <w:rStyle w:val="EndnoteReference"/>
          <w:rFonts w:cs="Times New Roman"/>
          <w:vertAlign w:val="baseline"/>
        </w:rPr>
        <w:endnoteReference w:id="74"/>
      </w:r>
      <w:r w:rsidR="00AE2AC5" w:rsidRPr="00AE2AC5">
        <w:rPr>
          <w:rFonts w:cs="Times New Roman"/>
        </w:rPr>
        <w:t>,</w:t>
      </w:r>
      <w:bookmarkStart w:id="60" w:name="_Ref261007548"/>
      <w:bookmarkStart w:id="61" w:name="_Ref261007249"/>
      <w:r w:rsidR="00AE2AC5" w:rsidRPr="00AF2252">
        <w:rPr>
          <w:rStyle w:val="EndnoteReference"/>
          <w:rFonts w:cs="Times New Roman"/>
          <w:vertAlign w:val="baseline"/>
        </w:rPr>
        <w:endnoteReference w:id="75"/>
      </w:r>
      <w:bookmarkEnd w:id="60"/>
      <w:r w:rsidR="00AE2AC5" w:rsidRPr="00AE2AC5">
        <w:rPr>
          <w:rFonts w:cs="Times New Roman"/>
        </w:rPr>
        <w:t>,</w:t>
      </w:r>
      <w:r w:rsidR="00AE2AC5" w:rsidRPr="00AF2252">
        <w:rPr>
          <w:rStyle w:val="EndnoteReference"/>
          <w:rFonts w:cs="Times New Roman"/>
          <w:vertAlign w:val="baseline"/>
        </w:rPr>
        <w:endnoteReference w:id="76"/>
      </w:r>
      <w:bookmarkEnd w:id="61"/>
      <w:r w:rsidR="00AE2AC5" w:rsidRPr="00AE2AC5">
        <w:rPr>
          <w:rFonts w:cs="Times New Roman"/>
        </w:rPr>
        <w:t xml:space="preserve">], some approaches based on </w:t>
      </w:r>
      <w:proofErr w:type="spellStart"/>
      <w:r w:rsidR="00AE2AC5" w:rsidRPr="00AE2AC5">
        <w:rPr>
          <w:rFonts w:cs="Times New Roman"/>
        </w:rPr>
        <w:t>perturbative</w:t>
      </w:r>
      <w:proofErr w:type="spellEnd"/>
      <w:r w:rsidR="00AE2AC5" w:rsidRPr="00AE2AC5">
        <w:rPr>
          <w:rFonts w:cs="Times New Roman"/>
        </w:rPr>
        <w:t xml:space="preserve"> QCD factorization predict that </w:t>
      </w:r>
      <w:r w:rsidR="00AE2AC5" w:rsidRPr="00AE2AC5">
        <w:rPr>
          <w:rFonts w:cs="Times New Roman"/>
          <w:i/>
        </w:rPr>
        <w:t>A</w:t>
      </w:r>
      <w:r w:rsidR="00AE2AC5" w:rsidRPr="00AE2AC5">
        <w:rPr>
          <w:rFonts w:cs="Times New Roman"/>
          <w:i/>
          <w:vertAlign w:val="subscript"/>
        </w:rPr>
        <w:t>N</w:t>
      </w:r>
      <w:r w:rsidR="00AE2AC5" w:rsidRPr="00AE2AC5">
        <w:rPr>
          <w:rFonts w:cs="Times New Roman"/>
        </w:rPr>
        <w:t xml:space="preserve"> would stay approximately the same for all nuclear targets [</w:t>
      </w:r>
      <w:r w:rsidR="00AE2AC5" w:rsidRPr="00AF2252">
        <w:rPr>
          <w:rStyle w:val="EndnoteReference"/>
          <w:rFonts w:cs="Times New Roman"/>
          <w:vertAlign w:val="baseline"/>
        </w:rPr>
        <w:endnoteReference w:id="77"/>
      </w:r>
      <w:r w:rsidR="00AE2AC5" w:rsidRPr="00AE2AC5">
        <w:rPr>
          <w:rFonts w:cs="Times New Roman"/>
        </w:rPr>
        <w:t>].</w:t>
      </w:r>
      <w:r w:rsidR="00AE2AC5">
        <w:rPr>
          <w:rFonts w:cs="Times New Roman"/>
        </w:rPr>
        <w:t xml:space="preserve"> </w:t>
      </w:r>
      <w:r w:rsidR="00AE2AC5">
        <w:rPr>
          <w:rFonts w:cs="Times New Roman"/>
        </w:rPr>
        <w:fldChar w:fldCharType="begin"/>
      </w:r>
      <w:r w:rsidR="00AE2AC5">
        <w:rPr>
          <w:rFonts w:cs="Times New Roman"/>
        </w:rPr>
        <w:instrText xml:space="preserve"> REF _Ref262230963 \h </w:instrText>
      </w:r>
      <w:r w:rsidR="00AE2AC5">
        <w:rPr>
          <w:rFonts w:cs="Times New Roman"/>
        </w:rPr>
      </w:r>
      <w:r w:rsidR="00AE2AC5">
        <w:rPr>
          <w:rFonts w:cs="Times New Roman"/>
        </w:rPr>
        <w:fldChar w:fldCharType="separate"/>
      </w:r>
      <w:r w:rsidR="00AE2AC5">
        <w:t xml:space="preserve">Figure </w:t>
      </w:r>
      <w:r w:rsidR="00AE2AC5">
        <w:rPr>
          <w:noProof/>
        </w:rPr>
        <w:t>1</w:t>
      </w:r>
      <w:r w:rsidR="00AE2AC5">
        <w:noBreakHyphen/>
      </w:r>
      <w:r w:rsidR="00AE2AC5">
        <w:rPr>
          <w:noProof/>
        </w:rPr>
        <w:t>30</w:t>
      </w:r>
      <w:r w:rsidR="00AE2AC5">
        <w:rPr>
          <w:rFonts w:cs="Times New Roman"/>
        </w:rPr>
        <w:fldChar w:fldCharType="end"/>
      </w:r>
      <w:r w:rsidR="00AE2AC5">
        <w:rPr>
          <w:rFonts w:cs="Times New Roman"/>
        </w:rPr>
        <w:t xml:space="preserve"> </w:t>
      </w:r>
      <w:r w:rsidR="00AE2AC5" w:rsidRPr="00AF2252">
        <w:rPr>
          <w:rFonts w:cs="Times New Roman"/>
        </w:rPr>
        <w:t>clearly</w:t>
      </w:r>
      <w:r w:rsidR="00AE2AC5">
        <w:t xml:space="preserve"> shows that the requested statistics in Run-15 for </w:t>
      </w:r>
      <w:proofErr w:type="spellStart"/>
      <w:r w:rsidR="00AE2AC5">
        <w:t>p+p</w:t>
      </w:r>
      <w:proofErr w:type="spellEnd"/>
      <w:r w:rsidR="00AE2AC5">
        <w:t xml:space="preserve"> and </w:t>
      </w:r>
      <w:proofErr w:type="spellStart"/>
      <w:r w:rsidR="00AE2AC5">
        <w:t>p+Au</w:t>
      </w:r>
      <w:proofErr w:type="spellEnd"/>
      <w:r w:rsidR="00AE2AC5">
        <w:t xml:space="preserve">, respectively, will be sufficient to measure transverse spin observables in </w:t>
      </w:r>
      <w:proofErr w:type="spellStart"/>
      <w:r w:rsidR="00AE2AC5">
        <w:t>pA.</w:t>
      </w:r>
      <w:proofErr w:type="spellEnd"/>
    </w:p>
    <w:p w14:paraId="53E36BF6" w14:textId="77777777" w:rsidR="004D1961" w:rsidRDefault="004D1961" w:rsidP="004D1961">
      <w:pPr>
        <w:pStyle w:val="ListParagraph"/>
        <w:ind w:left="1440"/>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0"/>
      </w:tblGrid>
      <w:tr w:rsidR="007B3377" w14:paraId="77DEED36" w14:textId="77777777" w:rsidTr="007B3377">
        <w:tc>
          <w:tcPr>
            <w:tcW w:w="9860" w:type="dxa"/>
          </w:tcPr>
          <w:p w14:paraId="6DD74E2C" w14:textId="18D446B7" w:rsidR="007B3377" w:rsidRDefault="007B3377" w:rsidP="007B3377">
            <w:pPr>
              <w:pStyle w:val="ListParagraph"/>
              <w:tabs>
                <w:tab w:val="left" w:pos="5963"/>
              </w:tabs>
              <w:jc w:val="center"/>
            </w:pPr>
            <w:r>
              <w:rPr>
                <w:noProof/>
              </w:rPr>
              <w:drawing>
                <wp:inline distT="0" distB="0" distL="0" distR="0" wp14:anchorId="14ACF012" wp14:editId="49829231">
                  <wp:extent cx="3281680" cy="2032000"/>
                  <wp:effectExtent l="0" t="0" r="0" b="0"/>
                  <wp:docPr id="43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r>
      <w:tr w:rsidR="007B3377" w14:paraId="15F95FCD" w14:textId="77777777" w:rsidTr="007B3377">
        <w:tc>
          <w:tcPr>
            <w:tcW w:w="9860" w:type="dxa"/>
          </w:tcPr>
          <w:p w14:paraId="3E3F1AF1" w14:textId="69F43E5A" w:rsidR="007B3377" w:rsidRDefault="007B3377" w:rsidP="007B3377">
            <w:pPr>
              <w:pStyle w:val="Caption"/>
            </w:pPr>
            <w:bookmarkStart w:id="62" w:name="_Ref262230963"/>
            <w:r>
              <w:t xml:space="preserve">Figure </w:t>
            </w:r>
            <w:fldSimple w:instr=" STYLEREF 1 \s ">
              <w:r w:rsidR="008B7568">
                <w:rPr>
                  <w:noProof/>
                </w:rPr>
                <w:t>1</w:t>
              </w:r>
            </w:fldSimple>
            <w:r w:rsidR="008B7568">
              <w:noBreakHyphen/>
            </w:r>
            <w:fldSimple w:instr=" SEQ Figure \* ARABIC \s 1 ">
              <w:r w:rsidR="008B7568">
                <w:rPr>
                  <w:noProof/>
                </w:rPr>
                <w:t>31</w:t>
              </w:r>
            </w:fldSimple>
            <w:bookmarkEnd w:id="62"/>
            <w:r>
              <w:t xml:space="preserve">: </w:t>
            </w:r>
            <w:r w:rsidRPr="00E1354B">
              <w:t xml:space="preserve">The projected statistical and systematic uncertainties for the ratio of </w:t>
            </w:r>
            <w:proofErr w:type="spellStart"/>
            <w:r w:rsidRPr="00E1354B">
              <w:t>A</w:t>
            </w:r>
            <w:r w:rsidRPr="00E1354B">
              <w:rPr>
                <w:vertAlign w:val="subscript"/>
              </w:rPr>
              <w:t>N</w:t>
            </w:r>
            <w:r w:rsidRPr="00E1354B">
              <w:rPr>
                <w:vertAlign w:val="superscript"/>
              </w:rPr>
              <w:t>pA</w:t>
            </w:r>
            <w:proofErr w:type="spellEnd"/>
            <w:r w:rsidRPr="00E1354B">
              <w:t>/</w:t>
            </w:r>
            <w:proofErr w:type="spellStart"/>
            <w:r w:rsidRPr="00E1354B">
              <w:t>A</w:t>
            </w:r>
            <w:r w:rsidRPr="00E1354B">
              <w:rPr>
                <w:vertAlign w:val="subscript"/>
              </w:rPr>
              <w:t>N</w:t>
            </w:r>
            <w:r w:rsidRPr="00E1354B">
              <w:rPr>
                <w:vertAlign w:val="superscript"/>
              </w:rPr>
              <w:t>pp</w:t>
            </w:r>
            <w:proofErr w:type="spellEnd"/>
            <w:r w:rsidRPr="00E1354B">
              <w:t xml:space="preserve"> measured for </w:t>
            </w:r>
            <w:r w:rsidRPr="00E1354B">
              <w:rPr>
                <w:rFonts w:ascii="Symbol" w:hAnsi="Symbol"/>
              </w:rPr>
              <w:t></w:t>
            </w:r>
            <w:r w:rsidRPr="00E1354B">
              <w:rPr>
                <w:vertAlign w:val="superscript"/>
              </w:rPr>
              <w:t>0</w:t>
            </w:r>
            <w:r w:rsidRPr="00E1354B">
              <w:t xml:space="preserve">’s in the STAR FMS for the requested transverse </w:t>
            </w:r>
            <w:proofErr w:type="spellStart"/>
            <w:r w:rsidRPr="00E1354B">
              <w:t>p</w:t>
            </w:r>
            <w:r>
              <w:t>+</w:t>
            </w:r>
            <w:r w:rsidRPr="00E1354B">
              <w:t>p</w:t>
            </w:r>
            <w:proofErr w:type="spellEnd"/>
            <w:r w:rsidRPr="00E1354B">
              <w:t xml:space="preserve"> and </w:t>
            </w:r>
            <w:proofErr w:type="spellStart"/>
            <w:r w:rsidRPr="00E1354B">
              <w:t>p</w:t>
            </w:r>
            <w:r>
              <w:t>+</w:t>
            </w:r>
            <w:r w:rsidRPr="00E1354B">
              <w:t>A</w:t>
            </w:r>
            <w:proofErr w:type="spellEnd"/>
            <w:r w:rsidRPr="00E1354B">
              <w:t xml:space="preserve"> running. The colored </w:t>
            </w:r>
            <w:r>
              <w:t>curves follow Eq. 17 in Ref. [51</w:t>
            </w:r>
            <w:r w:rsidRPr="00E1354B">
              <w:t xml:space="preserve">] assuming </w:t>
            </w:r>
            <w:proofErr w:type="spellStart"/>
            <w:r w:rsidRPr="00E1354B">
              <w:t>Q</w:t>
            </w:r>
            <w:r w:rsidRPr="00E1354B">
              <w:rPr>
                <w:vertAlign w:val="subscript"/>
              </w:rPr>
              <w:t>s</w:t>
            </w:r>
            <w:r w:rsidRPr="00E1354B">
              <w:rPr>
                <w:vertAlign w:val="superscript"/>
              </w:rPr>
              <w:t>p</w:t>
            </w:r>
            <w:proofErr w:type="spellEnd"/>
            <w:r w:rsidRPr="00E1354B">
              <w:t xml:space="preserve"> = 1 </w:t>
            </w:r>
            <w:proofErr w:type="spellStart"/>
            <w:r w:rsidRPr="00E1354B">
              <w:t>GeV</w:t>
            </w:r>
            <w:proofErr w:type="spellEnd"/>
            <w:r w:rsidRPr="00E1354B">
              <w:t xml:space="preserve"> (solid) and </w:t>
            </w:r>
            <w:proofErr w:type="spellStart"/>
            <w:r w:rsidRPr="00E1354B">
              <w:t>Q</w:t>
            </w:r>
            <w:r w:rsidRPr="00E1354B">
              <w:rPr>
                <w:vertAlign w:val="subscript"/>
              </w:rPr>
              <w:t>s</w:t>
            </w:r>
            <w:r w:rsidRPr="00E1354B">
              <w:rPr>
                <w:vertAlign w:val="superscript"/>
              </w:rPr>
              <w:t>p</w:t>
            </w:r>
            <w:proofErr w:type="spellEnd"/>
            <w:r w:rsidRPr="00E1354B">
              <w:t xml:space="preserve"> = 0.5 </w:t>
            </w:r>
            <w:proofErr w:type="spellStart"/>
            <w:r w:rsidRPr="00E1354B">
              <w:t>GeV</w:t>
            </w:r>
            <w:proofErr w:type="spellEnd"/>
            <w:r w:rsidRPr="00E1354B">
              <w:t xml:space="preserve"> (dotted) with </w:t>
            </w:r>
            <w:proofErr w:type="spellStart"/>
            <w:r w:rsidRPr="00E1354B">
              <w:t>Q</w:t>
            </w:r>
            <w:r w:rsidRPr="00E1354B">
              <w:rPr>
                <w:vertAlign w:val="subscript"/>
              </w:rPr>
              <w:t>s</w:t>
            </w:r>
            <w:r w:rsidRPr="00E1354B">
              <w:rPr>
                <w:vertAlign w:val="superscript"/>
              </w:rPr>
              <w:t>A</w:t>
            </w:r>
            <w:proofErr w:type="spellEnd"/>
            <w:r w:rsidRPr="00E1354B">
              <w:t xml:space="preserve"> = A</w:t>
            </w:r>
            <w:r w:rsidRPr="00E1354B">
              <w:rPr>
                <w:vertAlign w:val="superscript"/>
              </w:rPr>
              <w:t>1/3</w:t>
            </w:r>
            <w:r w:rsidRPr="00E1354B">
              <w:t xml:space="preserve"> </w:t>
            </w:r>
            <w:proofErr w:type="spellStart"/>
            <w:r w:rsidRPr="00E1354B">
              <w:t>Q</w:t>
            </w:r>
            <w:r w:rsidRPr="00E1354B">
              <w:rPr>
                <w:vertAlign w:val="subscript"/>
              </w:rPr>
              <w:t>s</w:t>
            </w:r>
            <w:r w:rsidRPr="00E1354B">
              <w:rPr>
                <w:vertAlign w:val="superscript"/>
              </w:rPr>
              <w:t>p</w:t>
            </w:r>
            <w:proofErr w:type="spellEnd"/>
            <w:r w:rsidRPr="00E1354B">
              <w:t>.</w:t>
            </w:r>
          </w:p>
        </w:tc>
      </w:tr>
    </w:tbl>
    <w:p w14:paraId="4FBD9901" w14:textId="77777777" w:rsidR="000A44FB" w:rsidRDefault="000A44FB" w:rsidP="002E0F2D"/>
    <w:p w14:paraId="7B9A1961" w14:textId="4E8E7B66" w:rsidR="006F2291" w:rsidRPr="006F2291" w:rsidRDefault="006F2291" w:rsidP="006F2291">
      <w:r w:rsidRPr="006F2291">
        <w:t xml:space="preserve">As shown above hard probes in </w:t>
      </w:r>
      <w:proofErr w:type="spellStart"/>
      <w:r w:rsidRPr="006F2291">
        <w:rPr>
          <w:i/>
          <w:iCs/>
        </w:rPr>
        <w:t>p</w:t>
      </w:r>
      <w:r w:rsidRPr="006F2291">
        <w:t>+</w:t>
      </w:r>
      <w:proofErr w:type="gramStart"/>
      <w:r w:rsidRPr="006F2291">
        <w:t>A</w:t>
      </w:r>
      <w:proofErr w:type="spellEnd"/>
      <w:r w:rsidRPr="006F2291">
        <w:t>(</w:t>
      </w:r>
      <w:proofErr w:type="spellStart"/>
      <w:proofErr w:type="gramEnd"/>
      <w:r w:rsidRPr="006F2291">
        <w:rPr>
          <w:i/>
          <w:iCs/>
        </w:rPr>
        <w:t>d</w:t>
      </w:r>
      <w:r w:rsidRPr="006F2291">
        <w:t>+A</w:t>
      </w:r>
      <w:proofErr w:type="spellEnd"/>
      <w:r w:rsidRPr="006F2291">
        <w:t xml:space="preserve">) collisions at RHIC can provide us with very important constraints on the </w:t>
      </w:r>
      <w:proofErr w:type="spellStart"/>
      <w:r w:rsidRPr="006F2291">
        <w:t>nPDFs</w:t>
      </w:r>
      <w:proofErr w:type="spellEnd"/>
      <w:r w:rsidRPr="006F2291">
        <w:t>, especially at scales where the DGLAP evolution is expected still to be applicable, i.e., at</w:t>
      </w:r>
      <w:r>
        <w:rPr>
          <w:i/>
          <w:iCs/>
        </w:rPr>
        <w:t xml:space="preserve"> Q &gt; Q</w:t>
      </w:r>
      <w:r w:rsidRPr="006F2291">
        <w:rPr>
          <w:i/>
          <w:iCs/>
          <w:vertAlign w:val="subscript"/>
        </w:rPr>
        <w:t>s</w:t>
      </w:r>
      <w:r w:rsidRPr="006F2291">
        <w:t>. Given the kinematic constraints at RHIC, very forward hadron production measurements</w:t>
      </w:r>
      <w:r>
        <w:t xml:space="preserve"> </w:t>
      </w:r>
      <w:r w:rsidRPr="006F2291">
        <w:t>(low-</w:t>
      </w:r>
      <w:r w:rsidRPr="006F2291">
        <w:rPr>
          <w:i/>
          <w:iCs/>
        </w:rPr>
        <w:t>x</w:t>
      </w:r>
      <w:r w:rsidRPr="006F2291">
        <w:t>) are not well suited to study le</w:t>
      </w:r>
      <w:r>
        <w:t>ading-twist shadowing since the Q</w:t>
      </w:r>
      <w:r w:rsidRPr="006F2291">
        <w:rPr>
          <w:vertAlign w:val="superscript"/>
        </w:rPr>
        <w:t>2</w:t>
      </w:r>
      <w:r>
        <w:t xml:space="preserve"> </w:t>
      </w:r>
      <w:r w:rsidRPr="006F2291">
        <w:t>values are substantially</w:t>
      </w:r>
      <w:r>
        <w:t xml:space="preserve"> </w:t>
      </w:r>
      <w:r w:rsidRPr="006F2291">
        <w:t xml:space="preserve">too low. Typically </w:t>
      </w:r>
      <w:proofErr w:type="spellStart"/>
      <w:r w:rsidRPr="006F2291">
        <w:t>nPDF</w:t>
      </w:r>
      <w:r>
        <w:t>s</w:t>
      </w:r>
      <w:proofErr w:type="spellEnd"/>
      <w:r>
        <w:t xml:space="preserve"> are calculated at most down to Q</w:t>
      </w:r>
      <w:r w:rsidRPr="006F2291">
        <w:rPr>
          <w:vertAlign w:val="superscript"/>
        </w:rPr>
        <w:t>2</w:t>
      </w:r>
      <w:r>
        <w:t xml:space="preserve"> ~1.69 GeV</w:t>
      </w:r>
      <w:r w:rsidRPr="006F2291">
        <w:rPr>
          <w:vertAlign w:val="superscript"/>
        </w:rPr>
        <w:t>2</w:t>
      </w:r>
      <w:r w:rsidRPr="006F2291">
        <w:t>. Of special importance</w:t>
      </w:r>
      <w:r>
        <w:t xml:space="preserve"> </w:t>
      </w:r>
      <w:r w:rsidRPr="006F2291">
        <w:t xml:space="preserve">at RHIC will be measurements of correlated charm in </w:t>
      </w:r>
      <w:proofErr w:type="spellStart"/>
      <w:r w:rsidRPr="006F2291">
        <w:rPr>
          <w:i/>
          <w:iCs/>
        </w:rPr>
        <w:t>p</w:t>
      </w:r>
      <w:r w:rsidRPr="006F2291">
        <w:t>+A</w:t>
      </w:r>
      <w:proofErr w:type="spellEnd"/>
      <w:r w:rsidRPr="006F2291">
        <w:t xml:space="preserve"> collisions at mid- or slightly forward</w:t>
      </w:r>
      <w:r>
        <w:t xml:space="preserve"> </w:t>
      </w:r>
      <w:proofErr w:type="spellStart"/>
      <w:r w:rsidRPr="006F2291">
        <w:t>rapidities</w:t>
      </w:r>
      <w:proofErr w:type="spellEnd"/>
      <w:r w:rsidR="008B7568">
        <w:t xml:space="preserve"> or gamma-jet correlation measurements at forward </w:t>
      </w:r>
      <w:proofErr w:type="spellStart"/>
      <w:r w:rsidR="008B7568">
        <w:t>rapidities</w:t>
      </w:r>
      <w:proofErr w:type="spellEnd"/>
      <w:r w:rsidR="008B7568">
        <w:t xml:space="preserve"> (see section </w:t>
      </w:r>
      <w:r w:rsidR="008B7568">
        <w:fldChar w:fldCharType="begin"/>
      </w:r>
      <w:r w:rsidR="008B7568">
        <w:instrText xml:space="preserve"> REF _Ref262239265 \r \h </w:instrText>
      </w:r>
      <w:r w:rsidR="008B7568">
        <w:fldChar w:fldCharType="separate"/>
      </w:r>
      <w:r w:rsidR="008B7568">
        <w:t>1.3.3</w:t>
      </w:r>
      <w:r w:rsidR="008B7568">
        <w:fldChar w:fldCharType="end"/>
      </w:r>
      <w:r w:rsidR="008B7568">
        <w:t>)</w:t>
      </w:r>
      <w:r w:rsidRPr="006F2291">
        <w:t xml:space="preserve">, which will help to pin down the nuclear gluon distributions, while </w:t>
      </w:r>
      <w:proofErr w:type="spellStart"/>
      <w:r w:rsidRPr="006F2291">
        <w:t>Drell</w:t>
      </w:r>
      <w:proofErr w:type="spellEnd"/>
      <w:r w:rsidRPr="006F2291">
        <w:t>-Yan pairs are</w:t>
      </w:r>
      <w:r>
        <w:t xml:space="preserve"> </w:t>
      </w:r>
      <w:r w:rsidRPr="006F2291">
        <w:t>expected to set further constraints on the nuclear effects for the sea quark distributions.</w:t>
      </w:r>
      <w:r>
        <w:t xml:space="preserve"> The </w:t>
      </w:r>
      <w:proofErr w:type="spellStart"/>
      <w:r>
        <w:t>Drell</w:t>
      </w:r>
      <w:proofErr w:type="spellEnd"/>
      <w:r>
        <w:t xml:space="preserve">-Yan process, </w:t>
      </w:r>
      <w:r w:rsidRPr="006F2291">
        <w:rPr>
          <w:position w:val="-10"/>
        </w:rPr>
        <w:object w:dxaOrig="1380" w:dyaOrig="320" w14:anchorId="47461C77">
          <v:shape id="_x0000_i1050" type="#_x0000_t75" style="width:68.85pt;height:15.65pt" o:ole="">
            <v:imagedata r:id="rId88" o:title=""/>
          </v:shape>
          <o:OLEObject Type="Embed" ProgID="Equation.DSMT4" ShapeID="_x0000_i1050" DrawAspect="Content" ObjectID="_1335983276" r:id="rId89"/>
        </w:object>
      </w:r>
      <w:r>
        <w:t xml:space="preserve">, </w:t>
      </w:r>
      <w:r w:rsidRPr="006F2291">
        <w:t>plays a special role among interactions with hadron</w:t>
      </w:r>
      <w:r>
        <w:t xml:space="preserve"> </w:t>
      </w:r>
      <w:r w:rsidRPr="006F2291">
        <w:t xml:space="preserve">beams. In contrast to </w:t>
      </w:r>
      <w:proofErr w:type="spellStart"/>
      <w:r w:rsidRPr="006F2291">
        <w:t>hadronic</w:t>
      </w:r>
      <w:proofErr w:type="spellEnd"/>
      <w:r w:rsidRPr="006F2291">
        <w:t xml:space="preserve"> final states, in </w:t>
      </w:r>
      <w:proofErr w:type="spellStart"/>
      <w:r w:rsidRPr="006F2291">
        <w:t>Drell</w:t>
      </w:r>
      <w:proofErr w:type="spellEnd"/>
      <w:r w:rsidRPr="006F2291">
        <w:t xml:space="preserve">-Yan scattering the </w:t>
      </w:r>
      <w:r>
        <w:t xml:space="preserve">values of </w:t>
      </w:r>
      <w:r w:rsidRPr="008B7568">
        <w:rPr>
          <w:i/>
        </w:rPr>
        <w:t>x</w:t>
      </w:r>
      <w:r w:rsidRPr="008B7568">
        <w:rPr>
          <w:i/>
          <w:vertAlign w:val="subscript"/>
        </w:rPr>
        <w:t>1</w:t>
      </w:r>
      <w:r w:rsidRPr="008B7568">
        <w:rPr>
          <w:i/>
        </w:rPr>
        <w:t>, x</w:t>
      </w:r>
      <w:r w:rsidRPr="008B7568">
        <w:rPr>
          <w:i/>
          <w:vertAlign w:val="subscript"/>
        </w:rPr>
        <w:t>2</w:t>
      </w:r>
      <w:r>
        <w:t xml:space="preserve">, and </w:t>
      </w:r>
      <w:proofErr w:type="gramStart"/>
      <w:r w:rsidRPr="008B7568">
        <w:rPr>
          <w:i/>
        </w:rPr>
        <w:t>Q</w:t>
      </w:r>
      <w:r w:rsidRPr="008B7568">
        <w:rPr>
          <w:i/>
          <w:vertAlign w:val="superscript"/>
        </w:rPr>
        <w:t>2</w:t>
      </w:r>
      <w:r w:rsidRPr="008B7568">
        <w:rPr>
          <w:i/>
        </w:rPr>
        <w:t>(</w:t>
      </w:r>
      <w:proofErr w:type="gramEnd"/>
      <w:r w:rsidRPr="008B7568">
        <w:rPr>
          <w:i/>
        </w:rPr>
        <w:t>=M</w:t>
      </w:r>
      <w:r w:rsidRPr="008B7568">
        <w:rPr>
          <w:i/>
          <w:vertAlign w:val="superscript"/>
        </w:rPr>
        <w:t>2</w:t>
      </w:r>
      <w:r w:rsidRPr="008B7568">
        <w:rPr>
          <w:i/>
        </w:rPr>
        <w:t>)</w:t>
      </w:r>
      <w:r>
        <w:t xml:space="preserve"> c</w:t>
      </w:r>
      <w:r w:rsidRPr="006F2291">
        <w:t>an be reconstructed on an event-by-event basis. In addition, factorization has been proven,</w:t>
      </w:r>
      <w:r>
        <w:t xml:space="preserve"> </w:t>
      </w:r>
      <w:r w:rsidRPr="006F2291">
        <w:t xml:space="preserve">rather than just assumed, for </w:t>
      </w:r>
      <w:proofErr w:type="spellStart"/>
      <w:r w:rsidRPr="006F2291">
        <w:t>Drell</w:t>
      </w:r>
      <w:proofErr w:type="spellEnd"/>
      <w:r w:rsidRPr="006F2291">
        <w:t xml:space="preserve">-Yan di-lepton production. As such, for many years </w:t>
      </w:r>
      <w:proofErr w:type="spellStart"/>
      <w:r w:rsidRPr="006F2291">
        <w:t>Drell</w:t>
      </w:r>
      <w:proofErr w:type="spellEnd"/>
      <w:r w:rsidRPr="006F2291">
        <w:t>-Yan</w:t>
      </w:r>
      <w:r>
        <w:t xml:space="preserve"> </w:t>
      </w:r>
      <w:r w:rsidRPr="006F2291">
        <w:t>cross sections have played a key role to constrain sea quark distributions in nucleon and nuclear</w:t>
      </w:r>
      <w:r>
        <w:t xml:space="preserve"> </w:t>
      </w:r>
      <w:r w:rsidRPr="006F2291">
        <w:t>PDF fits. (For example, see the discussions in [</w:t>
      </w:r>
      <w:bookmarkStart w:id="63" w:name="_Ref262239643"/>
      <w:r w:rsidR="008B7568" w:rsidRPr="008B7568">
        <w:rPr>
          <w:rStyle w:val="EndnoteReference"/>
          <w:vertAlign w:val="baseline"/>
        </w:rPr>
        <w:endnoteReference w:id="78"/>
      </w:r>
      <w:bookmarkEnd w:id="63"/>
      <w:r w:rsidR="008B7568">
        <w:t>,</w:t>
      </w:r>
      <w:r w:rsidRPr="006F2291">
        <w:rPr>
          <w:rStyle w:val="EndnoteReference"/>
          <w:vertAlign w:val="baseline"/>
        </w:rPr>
        <w:endnoteReference w:id="79"/>
      </w:r>
      <w:r w:rsidRPr="006F2291">
        <w:t>].)</w:t>
      </w:r>
    </w:p>
    <w:p w14:paraId="0DF3175B" w14:textId="4BDED1CA" w:rsidR="002F5F54" w:rsidRPr="00A67DC0" w:rsidRDefault="006F2291" w:rsidP="00A67DC0">
      <w:pPr>
        <w:widowControl w:val="0"/>
        <w:autoSpaceDE w:val="0"/>
        <w:autoSpaceDN w:val="0"/>
        <w:adjustRightInd w:val="0"/>
        <w:ind w:firstLine="0"/>
      </w:pPr>
      <w:r w:rsidRPr="006F2291">
        <w:t xml:space="preserve">When measured in the forward direction, </w:t>
      </w:r>
      <w:proofErr w:type="spellStart"/>
      <w:r w:rsidRPr="006F2291">
        <w:t>Drell</w:t>
      </w:r>
      <w:proofErr w:type="spellEnd"/>
      <w:r w:rsidRPr="006F2291">
        <w:t xml:space="preserve">-Yan di-lepton production in </w:t>
      </w:r>
      <w:proofErr w:type="spellStart"/>
      <w:r w:rsidRPr="006F2291">
        <w:rPr>
          <w:i/>
          <w:iCs/>
        </w:rPr>
        <w:t>p</w:t>
      </w:r>
      <w:r w:rsidRPr="006F2291">
        <w:t>+A</w:t>
      </w:r>
      <w:proofErr w:type="spellEnd"/>
      <w:r w:rsidRPr="006F2291">
        <w:t xml:space="preserve"> collisions at</w:t>
      </w:r>
      <w:r>
        <w:t xml:space="preserve"> </w:t>
      </w:r>
      <w:r w:rsidRPr="006F2291">
        <w:t xml:space="preserve">RHIC </w:t>
      </w:r>
      <w:r w:rsidRPr="006F2291">
        <w:lastRenderedPageBreak/>
        <w:t xml:space="preserve">can provide access to sea quark distributions in the nucleus at </w:t>
      </w:r>
      <w:r w:rsidRPr="006F2291">
        <w:rPr>
          <w:i/>
          <w:iCs/>
        </w:rPr>
        <w:t xml:space="preserve">x &lt; </w:t>
      </w:r>
      <w:r w:rsidRPr="006F2291">
        <w:t>0</w:t>
      </w:r>
      <w:r w:rsidRPr="006F2291">
        <w:rPr>
          <w:i/>
          <w:iCs/>
        </w:rPr>
        <w:t>.</w:t>
      </w:r>
      <w:r w:rsidRPr="006F2291">
        <w:t>001</w:t>
      </w:r>
      <w:r w:rsidR="008B7568">
        <w:t xml:space="preserve"> (for details see </w:t>
      </w:r>
      <w:r w:rsidR="008B7568">
        <w:fldChar w:fldCharType="begin"/>
      </w:r>
      <w:r w:rsidR="008B7568">
        <w:instrText xml:space="preserve"> REF _Ref262240175 \h </w:instrText>
      </w:r>
      <w:r w:rsidR="008B7568">
        <w:fldChar w:fldCharType="separate"/>
      </w:r>
      <w:r w:rsidR="008B7568">
        <w:t xml:space="preserve">Figure </w:t>
      </w:r>
      <w:r w:rsidR="008B7568">
        <w:rPr>
          <w:noProof/>
        </w:rPr>
        <w:t>1</w:t>
      </w:r>
      <w:r w:rsidR="008B7568">
        <w:noBreakHyphen/>
      </w:r>
      <w:r w:rsidR="008B7568">
        <w:rPr>
          <w:noProof/>
        </w:rPr>
        <w:t>32</w:t>
      </w:r>
      <w:r w:rsidR="008B7568">
        <w:fldChar w:fldCharType="end"/>
      </w:r>
      <w:r w:rsidR="008B7568">
        <w:t>)</w:t>
      </w:r>
      <w:r w:rsidRPr="006F2291">
        <w:t>. This is nearly</w:t>
      </w:r>
      <w:r>
        <w:t xml:space="preserve"> </w:t>
      </w:r>
      <w:r w:rsidRPr="006F2291">
        <w:t>an ord</w:t>
      </w:r>
      <w:bookmarkStart w:id="64" w:name="_GoBack"/>
      <w:bookmarkEnd w:id="64"/>
      <w:r w:rsidRPr="006F2291">
        <w:t xml:space="preserve">er of magnitude lower </w:t>
      </w:r>
      <w:r w:rsidRPr="006F2291">
        <w:rPr>
          <w:i/>
          <w:iCs/>
        </w:rPr>
        <w:t xml:space="preserve">x </w:t>
      </w:r>
      <w:r w:rsidRPr="006F2291">
        <w:t xml:space="preserve">than the </w:t>
      </w:r>
      <w:r w:rsidR="008B7568">
        <w:t xml:space="preserve">current </w:t>
      </w:r>
      <w:r w:rsidRPr="006F2291">
        <w:t>nuclear DIS data, and over an order of magnitude lower</w:t>
      </w:r>
      <w:r>
        <w:t xml:space="preserve"> </w:t>
      </w:r>
      <w:r w:rsidRPr="006F2291">
        <w:rPr>
          <w:i/>
          <w:iCs/>
        </w:rPr>
        <w:t xml:space="preserve">x </w:t>
      </w:r>
      <w:r w:rsidRPr="006F2291">
        <w:t xml:space="preserve">than the </w:t>
      </w:r>
      <w:proofErr w:type="spellStart"/>
      <w:r w:rsidRPr="006F2291">
        <w:t>Drell</w:t>
      </w:r>
      <w:proofErr w:type="spellEnd"/>
      <w:r w:rsidRPr="006F2291">
        <w:t xml:space="preserve">-Yan </w:t>
      </w:r>
      <w:r w:rsidR="008B7568" w:rsidRPr="006F2291">
        <w:t>data that</w:t>
      </w:r>
      <w:r w:rsidRPr="006F2291">
        <w:t xml:space="preserve"> form the primary inputs for EPS09. Furthermore, measurements</w:t>
      </w:r>
      <w:r>
        <w:t xml:space="preserve"> </w:t>
      </w:r>
      <w:r w:rsidRPr="006F2291">
        <w:t xml:space="preserve">of the </w:t>
      </w:r>
      <w:proofErr w:type="spellStart"/>
      <w:r w:rsidRPr="006F2291">
        <w:t>Drell</w:t>
      </w:r>
      <w:proofErr w:type="spellEnd"/>
      <w:r w:rsidRPr="006F2291">
        <w:t>-Yan nuclear dependence at RHIC can also provide significant constraints on the nuclear</w:t>
      </w:r>
      <w:r>
        <w:t xml:space="preserve"> </w:t>
      </w:r>
      <w:r w:rsidRPr="006F2291">
        <w:t xml:space="preserve">gluon distribution at very low </w:t>
      </w:r>
      <w:r w:rsidRPr="006F2291">
        <w:rPr>
          <w:i/>
          <w:iCs/>
        </w:rPr>
        <w:t xml:space="preserve">x </w:t>
      </w:r>
      <w:r w:rsidRPr="006F2291">
        <w:t>via evolution [</w:t>
      </w:r>
      <w:r w:rsidR="008B7568">
        <w:fldChar w:fldCharType="begin"/>
      </w:r>
      <w:r w:rsidR="008B7568">
        <w:instrText xml:space="preserve"> NOTEREF _Ref262239643 \h </w:instrText>
      </w:r>
      <w:r w:rsidR="008B7568">
        <w:fldChar w:fldCharType="separate"/>
      </w:r>
      <w:r w:rsidR="008B7568">
        <w:t>78</w:t>
      </w:r>
      <w:r w:rsidR="008B7568">
        <w:fldChar w:fldCharType="end"/>
      </w:r>
      <w:r w:rsidRPr="006F2291">
        <w:t xml:space="preserve">]. As such, </w:t>
      </w:r>
      <w:proofErr w:type="spellStart"/>
      <w:r w:rsidRPr="006F2291">
        <w:t>Drell</w:t>
      </w:r>
      <w:proofErr w:type="spellEnd"/>
      <w:r w:rsidRPr="006F2291">
        <w:t>-Yan measurements at</w:t>
      </w:r>
      <w:r>
        <w:t xml:space="preserve"> </w:t>
      </w:r>
      <w:r w:rsidRPr="006F2291">
        <w:t>RHIC will provide essentially model-independent information about the nuclear modifications of</w:t>
      </w:r>
      <w:r>
        <w:t xml:space="preserve"> </w:t>
      </w:r>
      <w:r w:rsidRPr="006F2291">
        <w:t xml:space="preserve">the gluon distribution well into the </w:t>
      </w:r>
      <w:r w:rsidRPr="006F2291">
        <w:rPr>
          <w:i/>
          <w:iCs/>
        </w:rPr>
        <w:t xml:space="preserve">x </w:t>
      </w:r>
      <w:r>
        <w:t xml:space="preserve">regime where the </w:t>
      </w:r>
      <w:r w:rsidRPr="006F2291">
        <w:rPr>
          <w:rFonts w:ascii="Symbol" w:hAnsi="Symbol"/>
          <w:i/>
        </w:rPr>
        <w:t></w:t>
      </w:r>
      <w:r w:rsidRPr="006F2291">
        <w:rPr>
          <w:i/>
          <w:vertAlign w:val="superscript"/>
        </w:rPr>
        <w:t>0</w:t>
      </w:r>
      <w:r w:rsidRPr="006F2291">
        <w:rPr>
          <w:i/>
        </w:rPr>
        <w:t>-</w:t>
      </w:r>
      <w:r w:rsidRPr="006F2291">
        <w:rPr>
          <w:rFonts w:ascii="Symbol" w:hAnsi="Symbol"/>
          <w:i/>
        </w:rPr>
        <w:t></w:t>
      </w:r>
      <w:r w:rsidRPr="006F2291">
        <w:rPr>
          <w:i/>
          <w:vertAlign w:val="superscript"/>
        </w:rPr>
        <w:t>0</w:t>
      </w:r>
      <w:r>
        <w:t xml:space="preserve"> </w:t>
      </w:r>
      <w:r w:rsidRPr="006F2291">
        <w:t>correlation measurements indicate</w:t>
      </w:r>
      <w:r>
        <w:t xml:space="preserve"> </w:t>
      </w:r>
      <w:r w:rsidRPr="006F2291">
        <w:t>gluon saturation may be important.</w:t>
      </w:r>
      <w:r w:rsidR="00A67DC0">
        <w:t xml:space="preserve"> </w:t>
      </w:r>
      <w:r w:rsidR="00A67DC0" w:rsidRPr="00A67DC0">
        <w:t xml:space="preserve">It is noted that forward </w:t>
      </w:r>
      <w:r w:rsidR="00A67DC0" w:rsidRPr="00A67DC0">
        <w:rPr>
          <w:i/>
        </w:rPr>
        <w:t>J/Ψ</w:t>
      </w:r>
      <w:r w:rsidR="00A67DC0" w:rsidRPr="00A67DC0">
        <w:t xml:space="preserve"> production will be measured concurrently with </w:t>
      </w:r>
      <w:proofErr w:type="spellStart"/>
      <w:r w:rsidR="00A67DC0" w:rsidRPr="00A67DC0">
        <w:t>Drell</w:t>
      </w:r>
      <w:proofErr w:type="spellEnd"/>
      <w:r w:rsidR="00A67DC0" w:rsidRPr="00A67DC0">
        <w:t xml:space="preserve">-Yan scattering. </w:t>
      </w:r>
      <w:r w:rsidR="00A67DC0" w:rsidRPr="00A67DC0">
        <w:rPr>
          <w:i/>
        </w:rPr>
        <w:t>J/Ψ</w:t>
      </w:r>
      <w:r w:rsidR="00A67DC0" w:rsidRPr="00A67DC0">
        <w:t xml:space="preserve"> production in these kinematics is dominated by </w:t>
      </w:r>
      <w:proofErr w:type="spellStart"/>
      <w:r w:rsidR="00A67DC0" w:rsidRPr="00A67DC0">
        <w:rPr>
          <w:i/>
        </w:rPr>
        <w:t>gg</w:t>
      </w:r>
      <w:proofErr w:type="spellEnd"/>
      <w:r w:rsidR="00A67DC0" w:rsidRPr="00A67DC0">
        <w:t xml:space="preserve"> fusion, so this will provide complementary information about the gluon density at very low </w:t>
      </w:r>
      <w:r w:rsidR="00A67DC0" w:rsidRPr="00A67DC0">
        <w:rPr>
          <w:i/>
        </w:rPr>
        <w:t>x</w:t>
      </w:r>
      <w:r w:rsidR="00A67DC0" w:rsidRPr="00A67DC0">
        <w:t>.</w:t>
      </w:r>
    </w:p>
    <w:p w14:paraId="21764D4F" w14:textId="77777777" w:rsidR="008B7568" w:rsidRDefault="008B7568" w:rsidP="006F22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B7568" w14:paraId="6B788457" w14:textId="77777777" w:rsidTr="008B7568">
        <w:tc>
          <w:tcPr>
            <w:tcW w:w="4930" w:type="dxa"/>
          </w:tcPr>
          <w:p w14:paraId="15BF6526" w14:textId="09118591" w:rsidR="008B7568" w:rsidRDefault="008B7568" w:rsidP="008B7568">
            <w:pPr>
              <w:tabs>
                <w:tab w:val="left" w:pos="3788"/>
              </w:tabs>
              <w:ind w:firstLine="0"/>
              <w:jc w:val="center"/>
            </w:pPr>
            <w:r>
              <w:rPr>
                <w:noProof/>
                <w:lang w:eastAsia="en-US"/>
              </w:rPr>
              <w:drawing>
                <wp:inline distT="0" distB="0" distL="0" distR="0" wp14:anchorId="75498A66" wp14:editId="09CC8B9E">
                  <wp:extent cx="2037522" cy="1911985"/>
                  <wp:effectExtent l="0" t="0" r="0" b="0"/>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4to6GeV.eps"/>
                          <pic:cNvPicPr/>
                        </pic:nvPicPr>
                        <pic:blipFill rotWithShape="1">
                          <a:blip r:embed="rId90">
                            <a:extLst>
                              <a:ext uri="{28A0092B-C50C-407E-A947-70E740481C1C}">
                                <a14:useLocalDpi xmlns:a14="http://schemas.microsoft.com/office/drawing/2010/main" val="0"/>
                              </a:ext>
                            </a:extLst>
                          </a:blip>
                          <a:srcRect r="66729"/>
                          <a:stretch/>
                        </pic:blipFill>
                        <pic:spPr bwMode="auto">
                          <a:xfrm>
                            <a:off x="0" y="0"/>
                            <a:ext cx="2037522" cy="1911985"/>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6A98300E" w14:textId="5B20353F" w:rsidR="008B7568" w:rsidRDefault="008B7568" w:rsidP="008B7568">
            <w:pPr>
              <w:ind w:firstLine="0"/>
              <w:jc w:val="center"/>
            </w:pPr>
            <w:r>
              <w:rPr>
                <w:noProof/>
                <w:lang w:eastAsia="en-US"/>
              </w:rPr>
              <w:drawing>
                <wp:inline distT="0" distB="0" distL="0" distR="0" wp14:anchorId="7DA78A9A" wp14:editId="67AB29D6">
                  <wp:extent cx="2067339" cy="191198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6to9GeV.eps"/>
                          <pic:cNvPicPr/>
                        </pic:nvPicPr>
                        <pic:blipFill rotWithShape="1">
                          <a:blip r:embed="rId91">
                            <a:extLst>
                              <a:ext uri="{28A0092B-C50C-407E-A947-70E740481C1C}">
                                <a14:useLocalDpi xmlns:a14="http://schemas.microsoft.com/office/drawing/2010/main" val="0"/>
                              </a:ext>
                            </a:extLst>
                          </a:blip>
                          <a:srcRect r="66242"/>
                          <a:stretch/>
                        </pic:blipFill>
                        <pic:spPr bwMode="auto">
                          <a:xfrm>
                            <a:off x="0" y="0"/>
                            <a:ext cx="2067339" cy="1911985"/>
                          </a:xfrm>
                          <a:prstGeom prst="rect">
                            <a:avLst/>
                          </a:prstGeom>
                          <a:ln>
                            <a:noFill/>
                          </a:ln>
                          <a:extLst>
                            <a:ext uri="{53640926-AAD7-44d8-BBD7-CCE9431645EC}">
                              <a14:shadowObscured xmlns:a14="http://schemas.microsoft.com/office/drawing/2010/main"/>
                            </a:ext>
                          </a:extLst>
                        </pic:spPr>
                      </pic:pic>
                    </a:graphicData>
                  </a:graphic>
                </wp:inline>
              </w:drawing>
            </w:r>
          </w:p>
        </w:tc>
      </w:tr>
      <w:tr w:rsidR="008B7568" w14:paraId="611B0CA9" w14:textId="77777777" w:rsidTr="008B7568">
        <w:tc>
          <w:tcPr>
            <w:tcW w:w="9860" w:type="dxa"/>
            <w:gridSpan w:val="2"/>
          </w:tcPr>
          <w:p w14:paraId="26E2AD32" w14:textId="77777777" w:rsidR="008B7568" w:rsidRDefault="008B7568" w:rsidP="008B7568">
            <w:pPr>
              <w:keepNext/>
              <w:ind w:firstLine="0"/>
            </w:pPr>
          </w:p>
        </w:tc>
      </w:tr>
    </w:tbl>
    <w:p w14:paraId="3A368A90" w14:textId="5C03F2D4" w:rsidR="008B7568" w:rsidRPr="006F2291" w:rsidRDefault="008B7568" w:rsidP="008B7568">
      <w:pPr>
        <w:pStyle w:val="Caption"/>
      </w:pPr>
      <w:bookmarkStart w:id="65" w:name="_Ref262240126"/>
      <w:bookmarkStart w:id="66" w:name="_Ref262240175"/>
      <w:r>
        <w:t xml:space="preserve">Figure </w:t>
      </w:r>
      <w:fldSimple w:instr=" STYLEREF 1 \s ">
        <w:r>
          <w:rPr>
            <w:noProof/>
          </w:rPr>
          <w:t>1</w:t>
        </w:r>
      </w:fldSimple>
      <w:r>
        <w:noBreakHyphen/>
      </w:r>
      <w:fldSimple w:instr=" SEQ Figure \* ARABIC \s 1 ">
        <w:r>
          <w:rPr>
            <w:noProof/>
          </w:rPr>
          <w:t>32</w:t>
        </w:r>
      </w:fldSimple>
      <w:bookmarkEnd w:id="66"/>
      <w:r>
        <w:t xml:space="preserve">:  The </w:t>
      </w:r>
      <w:r w:rsidRPr="008B7568">
        <w:rPr>
          <w:i/>
        </w:rPr>
        <w:t>x</w:t>
      </w:r>
      <w:r w:rsidRPr="008B7568">
        <w:rPr>
          <w:i/>
          <w:vertAlign w:val="subscript"/>
        </w:rPr>
        <w:t>1</w:t>
      </w:r>
      <w:r w:rsidRPr="008B7568">
        <w:rPr>
          <w:i/>
        </w:rPr>
        <w:t>-x</w:t>
      </w:r>
      <w:r w:rsidRPr="008B7568">
        <w:rPr>
          <w:i/>
          <w:vertAlign w:val="subscript"/>
        </w:rPr>
        <w:t>2</w:t>
      </w:r>
      <w:r>
        <w:t xml:space="preserve"> distribution for DY production for 2 bins of the lepton pair mass at √s =200 </w:t>
      </w:r>
      <w:proofErr w:type="spellStart"/>
      <w:r>
        <w:t>GeV</w:t>
      </w:r>
      <w:proofErr w:type="spellEnd"/>
      <w:r>
        <w:t xml:space="preserve"> with the leptons being in the rapidity range 2.5 &lt; </w:t>
      </w:r>
      <w:r w:rsidRPr="00582F05">
        <w:rPr>
          <w:rFonts w:cs="Times New Roman"/>
          <w:i/>
        </w:rPr>
        <w:t>η</w:t>
      </w:r>
      <w:r>
        <w:rPr>
          <w:rFonts w:cs="Times New Roman"/>
        </w:rPr>
        <w:t xml:space="preserve"> &lt; 4.0.</w:t>
      </w:r>
      <w:bookmarkEnd w:id="65"/>
    </w:p>
    <w:p w14:paraId="41D3BB46" w14:textId="77777777" w:rsidR="002F5F54" w:rsidRDefault="002F5F54" w:rsidP="002E0F2D"/>
    <w:p w14:paraId="49115E36" w14:textId="0DE74B04" w:rsidR="00823C53" w:rsidRPr="00823C53" w:rsidRDefault="00823C53" w:rsidP="008B7568">
      <w:pPr>
        <w:pStyle w:val="Heading4"/>
        <w:ind w:firstLine="0"/>
      </w:pPr>
      <w:r w:rsidRPr="00823C53">
        <w:t xml:space="preserve">Study the capabilities of DY measurement with forward tracking and </w:t>
      </w:r>
      <w:proofErr w:type="gramStart"/>
      <w:r w:rsidRPr="00823C53">
        <w:t xml:space="preserve">calorimeter </w:t>
      </w:r>
      <w:r w:rsidR="008B7568">
        <w:t xml:space="preserve"> </w:t>
      </w:r>
      <w:r w:rsidRPr="00823C53">
        <w:t>systems</w:t>
      </w:r>
      <w:proofErr w:type="gramEnd"/>
    </w:p>
    <w:p w14:paraId="3A582924" w14:textId="77777777" w:rsidR="00823C53" w:rsidRDefault="00823C53" w:rsidP="00823C53"/>
    <w:p w14:paraId="632F16A7" w14:textId="77777777" w:rsidR="00823C53" w:rsidRDefault="00823C53" w:rsidP="00823C53">
      <w:r>
        <w:t xml:space="preserve">The biggest challenge of DY measurement is to suppress the overwhelming </w:t>
      </w:r>
      <w:proofErr w:type="spellStart"/>
      <w:r>
        <w:t>hadronic</w:t>
      </w:r>
      <w:proofErr w:type="spellEnd"/>
      <w:r>
        <w:t xml:space="preserve"> background. The total DY cross-section is on the order of 10</w:t>
      </w:r>
      <w:r>
        <w:rPr>
          <w:vertAlign w:val="superscript"/>
        </w:rPr>
        <w:t>-5</w:t>
      </w:r>
      <w:r>
        <w:rPr>
          <w:vertAlign w:val="superscript"/>
        </w:rPr>
        <w:softHyphen/>
      </w:r>
      <w:r>
        <w:t xml:space="preserve"> ~ 10</w:t>
      </w:r>
      <w:r>
        <w:rPr>
          <w:vertAlign w:val="superscript"/>
        </w:rPr>
        <w:t>-6</w:t>
      </w:r>
      <w:r>
        <w:t xml:space="preserve"> of the </w:t>
      </w:r>
      <w:proofErr w:type="spellStart"/>
      <w:r>
        <w:t>hadronic</w:t>
      </w:r>
      <w:proofErr w:type="spellEnd"/>
      <w:r>
        <w:t xml:space="preserve"> scattering cross-sections, therefore the probability of </w:t>
      </w:r>
      <w:proofErr w:type="spellStart"/>
      <w:r>
        <w:t>mis</w:t>
      </w:r>
      <w:proofErr w:type="spellEnd"/>
      <w:r>
        <w:t>-identifying a hadron track as e</w:t>
      </w:r>
      <w:r>
        <w:rPr>
          <w:vertAlign w:val="superscript"/>
        </w:rPr>
        <w:t>+</w:t>
      </w:r>
      <w:r>
        <w:t>/e</w:t>
      </w:r>
      <w:r>
        <w:rPr>
          <w:vertAlign w:val="superscript"/>
        </w:rPr>
        <w:t>-</w:t>
      </w:r>
      <w:r>
        <w:t xml:space="preserve"> has to be suppressed down to 0.1% with reasonable electron efficiencies. To that end we have studied the combined electron/hadron discriminating power of the proposed forward tracking and calorimeter </w:t>
      </w:r>
      <w:proofErr w:type="gramStart"/>
      <w:r>
        <w:t>systems</w:t>
      </w:r>
      <w:proofErr w:type="gramEnd"/>
      <w:r>
        <w:t>. We found that by applying multivariate analysis techniques to the features of EM/</w:t>
      </w:r>
      <w:proofErr w:type="spellStart"/>
      <w:r>
        <w:t>hadronic</w:t>
      </w:r>
      <w:proofErr w:type="spellEnd"/>
      <w:r>
        <w:t xml:space="preserve"> shower development and momentum measurements we can achieve </w:t>
      </w:r>
      <w:proofErr w:type="gramStart"/>
      <w:r>
        <w:t>200 to</w:t>
      </w:r>
      <w:proofErr w:type="gramEnd"/>
      <w:r>
        <w:t xml:space="preserve"> 2000 hadron rejection power from 15 </w:t>
      </w:r>
      <w:proofErr w:type="spellStart"/>
      <w:r>
        <w:t>GeV</w:t>
      </w:r>
      <w:proofErr w:type="spellEnd"/>
      <w:r>
        <w:t xml:space="preserve"> to 50 </w:t>
      </w:r>
      <w:proofErr w:type="spellStart"/>
      <w:r>
        <w:t>GeV</w:t>
      </w:r>
      <w:proofErr w:type="spellEnd"/>
      <w:r>
        <w:t xml:space="preserve"> with 80% electron detection efficiency. The hadron rejection power was subsequently parameterized in terms of hadron energy and </w:t>
      </w:r>
      <w:proofErr w:type="spellStart"/>
      <w:r>
        <w:t>pseudorapidity</w:t>
      </w:r>
      <w:proofErr w:type="spellEnd"/>
      <w:r>
        <w:t xml:space="preserve"> and used in the fast simulation to estimate DY signal-to-background ratios. In the following paragraphs we will describe the procedures of our simulation and discuss some of the results.</w:t>
      </w:r>
    </w:p>
    <w:p w14:paraId="2084F6F0" w14:textId="55929154" w:rsidR="00823C53" w:rsidRDefault="00823C53" w:rsidP="00823C53">
      <w:r>
        <w:t xml:space="preserve">We have implemented the exact geometry of the forward calorimeter system into STAR simulation framework, the details of the geometry can be found in chapter </w:t>
      </w:r>
      <w:r>
        <w:fldChar w:fldCharType="begin"/>
      </w:r>
      <w:r>
        <w:instrText xml:space="preserve"> REF _Ref261868613 \r \h </w:instrText>
      </w:r>
      <w:r>
        <w:fldChar w:fldCharType="separate"/>
      </w:r>
      <w:r>
        <w:t>2.1</w:t>
      </w:r>
      <w:r>
        <w:fldChar w:fldCharType="end"/>
      </w:r>
      <w:r>
        <w:t xml:space="preserve">. Due to the segmentation of the system into EM and </w:t>
      </w:r>
      <w:proofErr w:type="spellStart"/>
      <w:r>
        <w:t>hadronic</w:t>
      </w:r>
      <w:proofErr w:type="spellEnd"/>
      <w:r>
        <w:t xml:space="preserve"> sections as well as high-granularity </w:t>
      </w:r>
      <w:proofErr w:type="spellStart"/>
      <w:r>
        <w:t>EMcal</w:t>
      </w:r>
      <w:proofErr w:type="spellEnd"/>
      <w:r>
        <w:t xml:space="preserve"> we will be able to measure the shower development in both longitudinal and transverse directions. In practice we have simulated the response of the calorimeter system to single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To discriminate EM shower against hadronic shower by the calorimeter we used three observables:</w:t>
      </w:r>
    </w:p>
    <w:p w14:paraId="04A3DB4E" w14:textId="77777777" w:rsidR="00B512C0" w:rsidRPr="00B512C0" w:rsidRDefault="002D5710" w:rsidP="00B512C0">
      <w:pPr>
        <w:pStyle w:val="ListParagraph"/>
        <w:numPr>
          <w:ilvl w:val="0"/>
          <w:numId w:val="24"/>
        </w:numPr>
        <w:rPr>
          <w:b/>
        </w:rPr>
      </w:pPr>
      <w:proofErr w:type="spellStart"/>
      <w:r w:rsidRPr="00B512C0">
        <w:rPr>
          <w:b/>
        </w:rPr>
        <w:t>Eratio</w:t>
      </w:r>
      <w:proofErr w:type="spellEnd"/>
      <w:r w:rsidRPr="00B512C0">
        <w:rPr>
          <w:b/>
        </w:rPr>
        <w:t xml:space="preserve">: </w:t>
      </w:r>
    </w:p>
    <w:p w14:paraId="28DFC0DC" w14:textId="1D20E2C8" w:rsidR="002D5710" w:rsidRDefault="002D5710" w:rsidP="00B512C0">
      <w:pPr>
        <w:pStyle w:val="ListParagraph"/>
        <w:ind w:left="720"/>
      </w:pPr>
      <w:proofErr w:type="gramStart"/>
      <w:r w:rsidRPr="000729EB">
        <w:t>the</w:t>
      </w:r>
      <w:proofErr w:type="gramEnd"/>
      <w:r w:rsidRPr="000729EB">
        <w:t xml:space="preserve"> ratio of a 5x5 </w:t>
      </w:r>
      <w:proofErr w:type="spellStart"/>
      <w:r w:rsidRPr="000729EB">
        <w:t>EMcal</w:t>
      </w:r>
      <w:proofErr w:type="spellEnd"/>
      <w:r w:rsidRPr="000729EB">
        <w:t xml:space="preserve"> cluster energy to the sum of the energies of the </w:t>
      </w:r>
      <w:r>
        <w:t xml:space="preserve">same </w:t>
      </w:r>
      <w:r w:rsidRPr="000729EB">
        <w:t xml:space="preserve">5x5 </w:t>
      </w:r>
      <w:proofErr w:type="spellStart"/>
      <w:r w:rsidRPr="000729EB">
        <w:t>EMcal</w:t>
      </w:r>
      <w:proofErr w:type="spellEnd"/>
      <w:r w:rsidRPr="000729EB">
        <w:t xml:space="preserve"> cluster and the projected 5x5 </w:t>
      </w:r>
      <w:proofErr w:type="spellStart"/>
      <w:r w:rsidRPr="000729EB">
        <w:t>Hcal</w:t>
      </w:r>
      <w:proofErr w:type="spellEnd"/>
      <w:r w:rsidRPr="000729EB">
        <w:t xml:space="preserve"> cluster</w:t>
      </w:r>
      <w:r w:rsidR="00B512C0">
        <w:t>.</w:t>
      </w:r>
    </w:p>
    <w:p w14:paraId="44625A9E" w14:textId="77777777" w:rsidR="00B512C0" w:rsidRPr="00B512C0" w:rsidRDefault="002D5710" w:rsidP="00B512C0">
      <w:pPr>
        <w:pStyle w:val="ListParagraph"/>
        <w:numPr>
          <w:ilvl w:val="0"/>
          <w:numId w:val="24"/>
        </w:numPr>
        <w:rPr>
          <w:b/>
        </w:rPr>
      </w:pPr>
      <w:proofErr w:type="spellStart"/>
      <w:r w:rsidRPr="00B512C0">
        <w:rPr>
          <w:b/>
        </w:rPr>
        <w:lastRenderedPageBreak/>
        <w:t>Swidth</w:t>
      </w:r>
      <w:proofErr w:type="spellEnd"/>
      <w:r w:rsidRPr="00B512C0">
        <w:rPr>
          <w:b/>
        </w:rPr>
        <w:t>:</w:t>
      </w:r>
    </w:p>
    <w:p w14:paraId="1BED2047" w14:textId="0C3B3040" w:rsidR="002D5710" w:rsidRPr="000729EB" w:rsidRDefault="002D5710" w:rsidP="00B512C0">
      <w:pPr>
        <w:pStyle w:val="ListParagraph"/>
        <w:ind w:left="720"/>
      </w:pPr>
      <w:proofErr w:type="gramStart"/>
      <w:r w:rsidRPr="000729EB">
        <w:t>the</w:t>
      </w:r>
      <w:proofErr w:type="gramEnd"/>
      <w:r w:rsidRPr="000729EB">
        <w:t xml:space="preserve"> effective </w:t>
      </w:r>
      <w:proofErr w:type="spellStart"/>
      <w:r w:rsidRPr="000729EB">
        <w:t>EMcal</w:t>
      </w:r>
      <w:proofErr w:type="spellEnd"/>
      <w:r w:rsidRPr="000729EB">
        <w:t xml:space="preserve"> shower width defined as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type m:val="lin"/>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den>
        </m:f>
      </m:oMath>
      <w:r w:rsidRPr="000729EB">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B512C0">
        <w:t xml:space="preserve"> is the distance </w:t>
      </w:r>
      <w:r w:rsidRPr="000729EB">
        <w:t xml:space="preserve">of the </w:t>
      </w:r>
      <w:proofErr w:type="spellStart"/>
      <w:r w:rsidRPr="00B512C0">
        <w:rPr>
          <w:i/>
        </w:rPr>
        <w:t>i</w:t>
      </w:r>
      <w:r w:rsidRPr="000729EB">
        <w:t>th</w:t>
      </w:r>
      <w:proofErr w:type="spellEnd"/>
      <w:r w:rsidRPr="000729EB">
        <w:t xml:space="preserve"> tower to the centroid of a 5x5 </w:t>
      </w:r>
      <w:proofErr w:type="spellStart"/>
      <w:r w:rsidRPr="000729EB">
        <w:t>EMcal</w:t>
      </w:r>
      <w:proofErr w:type="spellEnd"/>
      <w:r w:rsidRPr="000729EB">
        <w:t xml:space="preserve"> cluster,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729EB">
        <w:t xml:space="preserve"> is the energy of that tower. The summation is over the 25 towers in the 5x5 </w:t>
      </w:r>
      <w:proofErr w:type="spellStart"/>
      <w:r w:rsidRPr="000729EB">
        <w:t>EMcal</w:t>
      </w:r>
      <w:proofErr w:type="spellEnd"/>
      <w:r w:rsidRPr="000729EB">
        <w:t xml:space="preserve"> cluster around the highest tower.</w:t>
      </w:r>
    </w:p>
    <w:p w14:paraId="74F21087" w14:textId="77777777" w:rsidR="00B512C0" w:rsidRPr="00B512C0" w:rsidRDefault="002D5710" w:rsidP="00B512C0">
      <w:pPr>
        <w:pStyle w:val="ListParagraph"/>
        <w:numPr>
          <w:ilvl w:val="0"/>
          <w:numId w:val="24"/>
        </w:numPr>
        <w:rPr>
          <w:b/>
        </w:rPr>
      </w:pPr>
      <w:proofErr w:type="spellStart"/>
      <w:r w:rsidRPr="00B512C0">
        <w:rPr>
          <w:b/>
        </w:rPr>
        <w:t>NTratio</w:t>
      </w:r>
      <w:proofErr w:type="spellEnd"/>
      <w:r w:rsidRPr="00B512C0">
        <w:rPr>
          <w:b/>
        </w:rPr>
        <w:t xml:space="preserve">: </w:t>
      </w:r>
    </w:p>
    <w:p w14:paraId="14DF8A14" w14:textId="0570F419" w:rsidR="002D5710" w:rsidRDefault="002D5710" w:rsidP="00B512C0">
      <w:pPr>
        <w:pStyle w:val="ListParagraph"/>
        <w:ind w:left="720"/>
      </w:pPr>
      <w:proofErr w:type="gramStart"/>
      <w:r w:rsidRPr="000729EB">
        <w:t>the</w:t>
      </w:r>
      <w:proofErr w:type="gramEnd"/>
      <w:r w:rsidRPr="000729EB">
        <w:t xml:space="preserve"> number of EM towers with energies above 100MeV divided by the total number of </w:t>
      </w:r>
      <w:proofErr w:type="spellStart"/>
      <w:r w:rsidRPr="000729EB">
        <w:t>EMcal</w:t>
      </w:r>
      <w:proofErr w:type="spellEnd"/>
      <w:r w:rsidRPr="000729EB">
        <w:t xml:space="preserve"> and </w:t>
      </w:r>
      <w:proofErr w:type="spellStart"/>
      <w:r w:rsidRPr="000729EB">
        <w:t>Hcal</w:t>
      </w:r>
      <w:proofErr w:type="spellEnd"/>
      <w:r w:rsidRPr="000729EB">
        <w:t xml:space="preserve"> towers above the same threshold. All the towers come from a pre-defined 5x5 </w:t>
      </w:r>
      <w:proofErr w:type="spellStart"/>
      <w:r w:rsidRPr="000729EB">
        <w:t>EMcal</w:t>
      </w:r>
      <w:proofErr w:type="spellEnd"/>
      <w:r w:rsidRPr="000729EB">
        <w:t xml:space="preserve"> cluster around the highest tower and the corresponding 5x5 </w:t>
      </w:r>
      <w:proofErr w:type="spellStart"/>
      <w:r w:rsidRPr="000729EB">
        <w:t>Hcal</w:t>
      </w:r>
      <w:proofErr w:type="spellEnd"/>
      <w:r w:rsidRPr="000729EB">
        <w:t xml:space="preserve"> cluster</w:t>
      </w:r>
      <w:r w:rsidR="00B512C0">
        <w:t>.</w:t>
      </w:r>
    </w:p>
    <w:p w14:paraId="7F252B16" w14:textId="77777777" w:rsidR="00B512C0" w:rsidRDefault="00B512C0" w:rsidP="002D5710"/>
    <w:p w14:paraId="4A274B78" w14:textId="063F8C2F" w:rsidR="00823C53" w:rsidRDefault="007F1E5A" w:rsidP="00823C53">
      <w:pPr>
        <w:ind w:firstLine="0"/>
      </w:pPr>
      <w:r>
        <w:fldChar w:fldCharType="begin"/>
      </w:r>
      <w:r>
        <w:instrText xml:space="preserve"> REF _Ref261869470 \h </w:instrText>
      </w:r>
      <w:r>
        <w:fldChar w:fldCharType="separate"/>
      </w:r>
      <w:r w:rsidR="003D2B62">
        <w:t xml:space="preserve">Figure </w:t>
      </w:r>
      <w:r w:rsidR="003D2B62">
        <w:rPr>
          <w:noProof/>
        </w:rPr>
        <w:t>1</w:t>
      </w:r>
      <w:r w:rsidR="003D2B62">
        <w:noBreakHyphen/>
      </w:r>
      <w:r w:rsidR="003D2B62">
        <w:rPr>
          <w:noProof/>
        </w:rPr>
        <w:t>27</w:t>
      </w:r>
      <w:r>
        <w:fldChar w:fldCharType="end"/>
      </w:r>
      <w:r>
        <w:t xml:space="preserve"> </w:t>
      </w:r>
      <w:r w:rsidR="00823C53">
        <w:t xml:space="preserve">shows the distribution of these three variables for 30 </w:t>
      </w:r>
      <w:proofErr w:type="spellStart"/>
      <w:r w:rsidR="00823C53">
        <w:t>GeV</w:t>
      </w:r>
      <w:proofErr w:type="spellEnd"/>
      <w:r w:rsidR="00823C53">
        <w:t xml:space="preserve">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823C53">
        <w:t xml:space="preserve"> respectively.</w:t>
      </w:r>
    </w:p>
    <w:p w14:paraId="6087134F" w14:textId="77777777" w:rsidR="00823C53" w:rsidRDefault="00823C53" w:rsidP="00823C5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323"/>
        <w:gridCol w:w="3296"/>
      </w:tblGrid>
      <w:tr w:rsidR="00B512C0" w14:paraId="494AE080" w14:textId="77777777" w:rsidTr="00B512C0">
        <w:tc>
          <w:tcPr>
            <w:tcW w:w="3286" w:type="dxa"/>
          </w:tcPr>
          <w:p w14:paraId="5B119196" w14:textId="516DA3F5" w:rsidR="00B512C0" w:rsidRDefault="00B512C0" w:rsidP="00823C53">
            <w:pPr>
              <w:ind w:firstLine="0"/>
            </w:pPr>
            <w:r>
              <w:rPr>
                <w:noProof/>
              </w:rPr>
              <w:drawing>
                <wp:inline distT="0" distB="0" distL="0" distR="0" wp14:anchorId="7637DB06" wp14:editId="57DA5A08">
                  <wp:extent cx="1984248" cy="2286000"/>
                  <wp:effectExtent l="0" t="0" r="0" b="0"/>
                  <wp:docPr id="26" name="Picture 26" descr="C:\Users\admin\Downloads\plots_for_pppA_Loi\Er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Eratio_30GeV.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4248" cy="2286000"/>
                          </a:xfrm>
                          <a:prstGeom prst="rect">
                            <a:avLst/>
                          </a:prstGeom>
                          <a:noFill/>
                          <a:ln>
                            <a:noFill/>
                          </a:ln>
                        </pic:spPr>
                      </pic:pic>
                    </a:graphicData>
                  </a:graphic>
                </wp:inline>
              </w:drawing>
            </w:r>
          </w:p>
        </w:tc>
        <w:tc>
          <w:tcPr>
            <w:tcW w:w="3287" w:type="dxa"/>
          </w:tcPr>
          <w:p w14:paraId="4C0B1D81" w14:textId="6E414CA8" w:rsidR="00B512C0" w:rsidRDefault="00B512C0" w:rsidP="00823C53">
            <w:pPr>
              <w:ind w:firstLine="0"/>
            </w:pPr>
            <w:r w:rsidRPr="00164818">
              <w:rPr>
                <w:noProof/>
              </w:rPr>
              <w:drawing>
                <wp:inline distT="0" distB="0" distL="0" distR="0" wp14:anchorId="5A26AE8F" wp14:editId="19038296">
                  <wp:extent cx="2029968" cy="2286000"/>
                  <wp:effectExtent l="0" t="0" r="8890" b="0"/>
                  <wp:docPr id="27" name="Picture 27" descr="C:\Users\admin\Downloads\plots_for_pppA_Loi\Swidth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Swidth_30GeV.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tc>
        <w:tc>
          <w:tcPr>
            <w:tcW w:w="3287" w:type="dxa"/>
          </w:tcPr>
          <w:p w14:paraId="6177BAEC" w14:textId="0A807ADC" w:rsidR="00B512C0" w:rsidRDefault="00B512C0" w:rsidP="00823C53">
            <w:pPr>
              <w:ind w:firstLine="0"/>
            </w:pPr>
            <w:r w:rsidRPr="00C0069D">
              <w:rPr>
                <w:noProof/>
              </w:rPr>
              <w:drawing>
                <wp:inline distT="0" distB="0" distL="0" distR="0" wp14:anchorId="7DF61020" wp14:editId="63D5A365">
                  <wp:extent cx="2020824" cy="2286000"/>
                  <wp:effectExtent l="0" t="0" r="0" b="0"/>
                  <wp:docPr id="28" name="Picture 28" descr="C:\Users\admin\Downloads\plots_for_pppA_Loi\NT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NTatio_30GeV.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0824" cy="2286000"/>
                          </a:xfrm>
                          <a:prstGeom prst="rect">
                            <a:avLst/>
                          </a:prstGeom>
                          <a:noFill/>
                          <a:ln>
                            <a:noFill/>
                          </a:ln>
                        </pic:spPr>
                      </pic:pic>
                    </a:graphicData>
                  </a:graphic>
                </wp:inline>
              </w:drawing>
            </w:r>
          </w:p>
        </w:tc>
      </w:tr>
      <w:tr w:rsidR="00B512C0" w14:paraId="3D9E739F" w14:textId="77777777" w:rsidTr="00B512C0">
        <w:tc>
          <w:tcPr>
            <w:tcW w:w="9860" w:type="dxa"/>
            <w:gridSpan w:val="3"/>
          </w:tcPr>
          <w:p w14:paraId="2B7EE185" w14:textId="4D69FCA2" w:rsidR="00B512C0" w:rsidRPr="00B512C0" w:rsidRDefault="00B512C0" w:rsidP="00B512C0">
            <w:pPr>
              <w:pStyle w:val="Caption"/>
              <w:rPr>
                <w:bCs w:val="0"/>
                <w:color w:val="auto"/>
                <w:szCs w:val="22"/>
              </w:rPr>
            </w:pPr>
            <w:bookmarkStart w:id="67" w:name="_Ref261869470"/>
            <w:r>
              <w:t xml:space="preserve">Figure </w:t>
            </w:r>
            <w:fldSimple w:instr=" STYLEREF 1 \s ">
              <w:r w:rsidR="008B7568">
                <w:rPr>
                  <w:noProof/>
                </w:rPr>
                <w:t>1</w:t>
              </w:r>
            </w:fldSimple>
            <w:r w:rsidR="008B7568">
              <w:noBreakHyphen/>
            </w:r>
            <w:fldSimple w:instr=" SEQ Figure \* ARABIC \s 1 ">
              <w:r w:rsidR="008B7568">
                <w:rPr>
                  <w:noProof/>
                </w:rPr>
                <w:t>33</w:t>
              </w:r>
            </w:fldSimple>
            <w:bookmarkEnd w:id="67"/>
            <w:r w:rsidRPr="00582F05">
              <w:rPr>
                <w:szCs w:val="22"/>
              </w:rPr>
              <w:t xml:space="preserve">: </w:t>
            </w:r>
            <w:proofErr w:type="spellStart"/>
            <w:r w:rsidRPr="00582F05">
              <w:rPr>
                <w:szCs w:val="22"/>
              </w:rPr>
              <w:t>Eratio</w:t>
            </w:r>
            <w:proofErr w:type="spellEnd"/>
            <w:r w:rsidRPr="00582F05">
              <w:rPr>
                <w:szCs w:val="22"/>
              </w:rPr>
              <w:t xml:space="preserve">, </w:t>
            </w:r>
            <w:proofErr w:type="spellStart"/>
            <w:r w:rsidRPr="00582F05">
              <w:rPr>
                <w:szCs w:val="22"/>
              </w:rPr>
              <w:t>Swidth</w:t>
            </w:r>
            <w:proofErr w:type="spellEnd"/>
            <w:r w:rsidRPr="00582F05">
              <w:rPr>
                <w:szCs w:val="22"/>
              </w:rPr>
              <w:t xml:space="preserve"> &amp; </w:t>
            </w:r>
            <w:proofErr w:type="spellStart"/>
            <w:r w:rsidRPr="00582F05">
              <w:rPr>
                <w:szCs w:val="22"/>
              </w:rPr>
              <w:t>NTratio</w:t>
            </w:r>
            <w:proofErr w:type="spellEnd"/>
            <w:r w:rsidRPr="00582F05">
              <w:rPr>
                <w:szCs w:val="22"/>
              </w:rPr>
              <w:t xml:space="preserve"> distribution for 30 </w:t>
            </w:r>
            <w:proofErr w:type="spellStart"/>
            <w:r w:rsidRPr="00582F05">
              <w:rPr>
                <w:szCs w:val="22"/>
              </w:rPr>
              <w:t>GeV</w:t>
            </w:r>
            <w:proofErr w:type="spellEnd"/>
            <w:r w:rsidRPr="00582F05">
              <w:rPr>
                <w:szCs w:val="22"/>
              </w:rPr>
              <w:t xml:space="preserve"> electrons</w:t>
            </w:r>
            <w:r>
              <w:rPr>
                <w:szCs w:val="22"/>
              </w:rPr>
              <w:t xml:space="preserve"> </w:t>
            </w:r>
            <w:r w:rsidRPr="00582F05">
              <w:rPr>
                <w:szCs w:val="22"/>
              </w:rPr>
              <w:t xml:space="preserve">(Signal) and </w:t>
            </w:r>
            <m:oMath>
              <m:sSup>
                <m:sSupPr>
                  <m:ctrlPr>
                    <w:rPr>
                      <w:rFonts w:ascii="Cambria Math" w:hAnsi="Cambria Math"/>
                      <w:bCs w:val="0"/>
                      <w:i/>
                      <w:color w:val="auto"/>
                      <w:szCs w:val="22"/>
                    </w:rPr>
                  </m:ctrlPr>
                </m:sSupPr>
                <m:e>
                  <m:r>
                    <w:rPr>
                      <w:rFonts w:ascii="Cambria Math" w:hAnsi="Cambria Math"/>
                      <w:szCs w:val="22"/>
                    </w:rPr>
                    <m:t>π</m:t>
                  </m:r>
                </m:e>
                <m:sup>
                  <m:r>
                    <w:rPr>
                      <w:rFonts w:ascii="Cambria Math" w:hAnsi="Cambria Math"/>
                      <w:szCs w:val="22"/>
                    </w:rPr>
                    <m:t>-</m:t>
                  </m:r>
                </m:sup>
              </m:sSup>
            </m:oMath>
            <w:r w:rsidRPr="00582F05">
              <w:rPr>
                <w:bCs w:val="0"/>
                <w:color w:val="auto"/>
                <w:szCs w:val="22"/>
              </w:rPr>
              <w:t>(Background). See text for explanation.</w:t>
            </w:r>
          </w:p>
        </w:tc>
      </w:tr>
    </w:tbl>
    <w:p w14:paraId="11A8C2EA" w14:textId="392122C4" w:rsidR="00B512C0" w:rsidRDefault="00B512C0" w:rsidP="00B512C0">
      <w:pPr>
        <w:pStyle w:val="Caption"/>
      </w:pPr>
    </w:p>
    <w:p w14:paraId="55593BBE" w14:textId="1A6F19E0" w:rsidR="00823C53" w:rsidRDefault="00823C53" w:rsidP="00823C53">
      <w:pPr>
        <w:rPr>
          <w:rFonts w:cs="Times New Roman"/>
        </w:rPr>
      </w:pPr>
      <w:r>
        <w:t xml:space="preserve">The forward tracker helps rejecting hadrons by measuring total track momentum. The ratio of energy deposit in </w:t>
      </w:r>
      <w:proofErr w:type="spellStart"/>
      <w:r>
        <w:t>EMcal</w:t>
      </w:r>
      <w:proofErr w:type="spellEnd"/>
      <w:r>
        <w:t xml:space="preserve"> to track momentum (E/P ratio) could serve as an additional information in separating e</w:t>
      </w:r>
      <w:r>
        <w:rPr>
          <w:vertAlign w:val="superscript"/>
        </w:rPr>
        <w:t>+</w:t>
      </w:r>
      <w:r>
        <w:t>/</w:t>
      </w:r>
      <w:r>
        <w:rPr>
          <w:vertAlign w:val="superscript"/>
        </w:rPr>
        <w:t>-</w:t>
      </w:r>
      <w:r>
        <w:t xml:space="preserve"> from charged hadrons. The momentum resolution was obtained from a standalone simulation of the forward tracking system and parameterized as a function of energy and </w:t>
      </w:r>
      <w:proofErr w:type="spellStart"/>
      <w:r>
        <w:t>pseudorapidity</w:t>
      </w:r>
      <w:proofErr w:type="spellEnd"/>
      <w:r>
        <w:t xml:space="preserve">. </w:t>
      </w:r>
      <w:r w:rsidR="007F1E5A">
        <w:fldChar w:fldCharType="begin"/>
      </w:r>
      <w:r w:rsidR="007F1E5A">
        <w:instrText xml:space="preserve"> REF _Ref387839118 \h </w:instrText>
      </w:r>
      <w:r w:rsidR="007F1E5A">
        <w:fldChar w:fldCharType="separate"/>
      </w:r>
      <w:r w:rsidR="003D2B62" w:rsidRPr="00582F05">
        <w:rPr>
          <w:szCs w:val="22"/>
        </w:rPr>
        <w:t xml:space="preserve">Figure </w:t>
      </w:r>
      <w:r w:rsidR="003D2B62">
        <w:rPr>
          <w:noProof/>
          <w:szCs w:val="22"/>
        </w:rPr>
        <w:t>1</w:t>
      </w:r>
      <w:r w:rsidR="003D2B62">
        <w:rPr>
          <w:szCs w:val="22"/>
        </w:rPr>
        <w:noBreakHyphen/>
      </w:r>
      <w:r w:rsidR="003D2B62">
        <w:rPr>
          <w:noProof/>
          <w:szCs w:val="22"/>
        </w:rPr>
        <w:t>28</w:t>
      </w:r>
      <w:r w:rsidR="007F1E5A">
        <w:fldChar w:fldCharType="end"/>
      </w:r>
      <w:r w:rsidR="007F1E5A">
        <w:t xml:space="preserve"> </w:t>
      </w:r>
      <w:r>
        <w:t xml:space="preserve">shows momentum resolution at </w:t>
      </w:r>
      <w:r w:rsidRPr="00582F05">
        <w:rPr>
          <w:rFonts w:cs="Times New Roman"/>
          <w:i/>
        </w:rPr>
        <w:t>η</w:t>
      </w:r>
      <w:r>
        <w:rPr>
          <w:rFonts w:cs="Times New Roman"/>
          <w:i/>
        </w:rPr>
        <w:t xml:space="preserve"> </w:t>
      </w:r>
      <w:r w:rsidRPr="00582F05">
        <w:rPr>
          <w:rFonts w:cs="Times New Roman"/>
        </w:rPr>
        <w:t>= 2.5</w:t>
      </w:r>
      <w:r>
        <w:rPr>
          <w:rFonts w:cs="Times New Roman"/>
        </w:rPr>
        <w:t xml:space="preserve"> and 4.0.</w:t>
      </w:r>
    </w:p>
    <w:p w14:paraId="15CDC668"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1E5A" w14:paraId="58536932" w14:textId="77777777" w:rsidTr="00574A60">
        <w:tc>
          <w:tcPr>
            <w:tcW w:w="4930" w:type="dxa"/>
          </w:tcPr>
          <w:p w14:paraId="5873B304" w14:textId="063F60AE" w:rsidR="007F1E5A" w:rsidRDefault="00574A60" w:rsidP="00574A60">
            <w:pPr>
              <w:ind w:firstLine="0"/>
              <w:jc w:val="center"/>
            </w:pPr>
            <w:r w:rsidRPr="00582F05">
              <w:rPr>
                <w:noProof/>
              </w:rPr>
              <w:drawing>
                <wp:inline distT="0" distB="0" distL="0" distR="0" wp14:anchorId="486CA6B0" wp14:editId="0B437F9D">
                  <wp:extent cx="2953512" cy="2011680"/>
                  <wp:effectExtent l="0" t="0" r="0" b="7620"/>
                  <wp:docPr id="30" name="Picture 30" descr="C:\Users\admin\Downloads\plots_for_pppA_Loi\pres_et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pres_eta2.5.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3512" cy="2011680"/>
                          </a:xfrm>
                          <a:prstGeom prst="rect">
                            <a:avLst/>
                          </a:prstGeom>
                          <a:noFill/>
                          <a:ln>
                            <a:noFill/>
                          </a:ln>
                        </pic:spPr>
                      </pic:pic>
                    </a:graphicData>
                  </a:graphic>
                </wp:inline>
              </w:drawing>
            </w:r>
          </w:p>
        </w:tc>
        <w:tc>
          <w:tcPr>
            <w:tcW w:w="4930" w:type="dxa"/>
          </w:tcPr>
          <w:p w14:paraId="69A7757F" w14:textId="5A4A29D8" w:rsidR="007F1E5A" w:rsidRDefault="00574A60" w:rsidP="00574A60">
            <w:pPr>
              <w:ind w:firstLine="0"/>
              <w:jc w:val="center"/>
            </w:pPr>
            <w:r w:rsidRPr="00D20AD7">
              <w:rPr>
                <w:noProof/>
              </w:rPr>
              <w:drawing>
                <wp:inline distT="0" distB="0" distL="0" distR="0" wp14:anchorId="6A34191C" wp14:editId="6BB4389C">
                  <wp:extent cx="2953512" cy="2011680"/>
                  <wp:effectExtent l="0" t="0" r="0" b="7620"/>
                  <wp:docPr id="31" name="Picture 31" descr="C:\Users\admin\Downloads\plots_for_pppA_Loi\pres_et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pres_eta4.0.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3512" cy="2011680"/>
                          </a:xfrm>
                          <a:prstGeom prst="rect">
                            <a:avLst/>
                          </a:prstGeom>
                          <a:noFill/>
                          <a:ln>
                            <a:noFill/>
                          </a:ln>
                        </pic:spPr>
                      </pic:pic>
                    </a:graphicData>
                  </a:graphic>
                </wp:inline>
              </w:drawing>
            </w:r>
          </w:p>
        </w:tc>
      </w:tr>
      <w:tr w:rsidR="00574A60" w14:paraId="12ED7B51" w14:textId="77777777" w:rsidTr="00574A60">
        <w:tc>
          <w:tcPr>
            <w:tcW w:w="9860" w:type="dxa"/>
            <w:gridSpan w:val="2"/>
          </w:tcPr>
          <w:p w14:paraId="3ABA2A17" w14:textId="725B1A54" w:rsidR="00574A60" w:rsidRPr="00574A60" w:rsidRDefault="00574A60" w:rsidP="00574A60">
            <w:pPr>
              <w:pStyle w:val="Caption"/>
              <w:jc w:val="center"/>
              <w:rPr>
                <w:szCs w:val="22"/>
              </w:rPr>
            </w:pPr>
            <w:bookmarkStart w:id="68" w:name="_Ref387839118"/>
            <w:r w:rsidRPr="00582F05">
              <w:rPr>
                <w:szCs w:val="22"/>
              </w:rPr>
              <w:t xml:space="preserve">Figure </w:t>
            </w:r>
            <w:r w:rsidR="008B7568">
              <w:rPr>
                <w:szCs w:val="22"/>
              </w:rPr>
              <w:fldChar w:fldCharType="begin"/>
            </w:r>
            <w:r w:rsidR="008B7568">
              <w:rPr>
                <w:szCs w:val="22"/>
              </w:rPr>
              <w:instrText xml:space="preserve"> STYLEREF 1 \s </w:instrText>
            </w:r>
            <w:r w:rsidR="008B7568">
              <w:rPr>
                <w:szCs w:val="22"/>
              </w:rPr>
              <w:fldChar w:fldCharType="separate"/>
            </w:r>
            <w:r w:rsidR="008B7568">
              <w:rPr>
                <w:noProof/>
                <w:szCs w:val="22"/>
              </w:rPr>
              <w:t>1</w:t>
            </w:r>
            <w:r w:rsidR="008B7568">
              <w:rPr>
                <w:szCs w:val="22"/>
              </w:rPr>
              <w:fldChar w:fldCharType="end"/>
            </w:r>
            <w:r w:rsidR="008B7568">
              <w:rPr>
                <w:szCs w:val="22"/>
              </w:rPr>
              <w:noBreakHyphen/>
            </w:r>
            <w:r w:rsidR="008B7568">
              <w:rPr>
                <w:szCs w:val="22"/>
              </w:rPr>
              <w:fldChar w:fldCharType="begin"/>
            </w:r>
            <w:r w:rsidR="008B7568">
              <w:rPr>
                <w:szCs w:val="22"/>
              </w:rPr>
              <w:instrText xml:space="preserve"> SEQ Figure \* ARABIC \s 1 </w:instrText>
            </w:r>
            <w:r w:rsidR="008B7568">
              <w:rPr>
                <w:szCs w:val="22"/>
              </w:rPr>
              <w:fldChar w:fldCharType="separate"/>
            </w:r>
            <w:r w:rsidR="008B7568">
              <w:rPr>
                <w:noProof/>
                <w:szCs w:val="22"/>
              </w:rPr>
              <w:t>34</w:t>
            </w:r>
            <w:r w:rsidR="008B7568">
              <w:rPr>
                <w:szCs w:val="22"/>
              </w:rPr>
              <w:fldChar w:fldCharType="end"/>
            </w:r>
            <w:bookmarkEnd w:id="68"/>
            <w:r w:rsidRPr="00582F05">
              <w:rPr>
                <w:szCs w:val="22"/>
              </w:rPr>
              <w:t>: track momentum resolution of the forward tracking system.</w:t>
            </w:r>
          </w:p>
        </w:tc>
      </w:tr>
    </w:tbl>
    <w:p w14:paraId="7A3CE61E" w14:textId="1B8EE492" w:rsidR="003D2B62" w:rsidRDefault="00574A60" w:rsidP="00823C53">
      <w:pPr>
        <w:pStyle w:val="Caption"/>
      </w:pPr>
      <w:r>
        <w:fldChar w:fldCharType="begin"/>
      </w:r>
      <w:r>
        <w:instrText xml:space="preserve"> REF _Ref387840053 \h </w:instrText>
      </w:r>
      <w:r>
        <w:fldChar w:fldCharType="separate"/>
      </w:r>
    </w:p>
    <w:p w14:paraId="6347E8A7" w14:textId="7503BF9B" w:rsidR="00823C53" w:rsidRDefault="003D2B62" w:rsidP="00823C53">
      <w:r>
        <w:t xml:space="preserve">Figure </w:t>
      </w:r>
      <w:r>
        <w:rPr>
          <w:noProof/>
        </w:rPr>
        <w:t>1</w:t>
      </w:r>
      <w:r>
        <w:noBreakHyphen/>
      </w:r>
      <w:r>
        <w:rPr>
          <w:noProof/>
        </w:rPr>
        <w:t>29</w:t>
      </w:r>
      <w:r w:rsidR="00574A60">
        <w:fldChar w:fldCharType="end"/>
      </w:r>
      <w:r w:rsidR="00574A60">
        <w:t xml:space="preserve"> </w:t>
      </w:r>
      <w:r w:rsidR="00823C53">
        <w:t xml:space="preserve">shows the E/P ratio for 30 </w:t>
      </w:r>
      <w:proofErr w:type="spellStart"/>
      <w:r w:rsidR="00823C53">
        <w:t>GeV</w:t>
      </w:r>
      <w:proofErr w:type="spellEnd"/>
      <w:r w:rsidR="00823C53">
        <w:t xml:space="preserve">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823C53">
        <w:t>.</w:t>
      </w:r>
    </w:p>
    <w:p w14:paraId="58B535B1" w14:textId="77777777" w:rsidR="00823C53" w:rsidRDefault="00823C53" w:rsidP="00823C53"/>
    <w:tbl>
      <w:tblPr>
        <w:tblStyle w:val="TableGrid"/>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23C53" w14:paraId="7F5ABFC5" w14:textId="77777777" w:rsidTr="00823C53">
        <w:tc>
          <w:tcPr>
            <w:tcW w:w="4930" w:type="dxa"/>
          </w:tcPr>
          <w:p w14:paraId="3AD9BE23" w14:textId="77777777" w:rsidR="00823C53" w:rsidRDefault="00823C53" w:rsidP="00574A60">
            <w:pPr>
              <w:ind w:firstLine="0"/>
              <w:jc w:val="center"/>
            </w:pPr>
            <w:r w:rsidRPr="00463429">
              <w:rPr>
                <w:noProof/>
              </w:rPr>
              <w:lastRenderedPageBreak/>
              <w:drawing>
                <wp:inline distT="0" distB="0" distL="0" distR="0" wp14:anchorId="29018271" wp14:editId="39F5E166">
                  <wp:extent cx="2743200" cy="2286000"/>
                  <wp:effectExtent l="0" t="0" r="0" b="0"/>
                  <wp:docPr id="50176" name="Picture 50176" descr="C:\Users\admin\Downloads\plots_for_pppA_Loi\Epatio_30Ge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Epatio_30GeV.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c>
          <w:tcPr>
            <w:tcW w:w="4930" w:type="dxa"/>
          </w:tcPr>
          <w:p w14:paraId="2BDA8D7A" w14:textId="77777777" w:rsidR="00574A60" w:rsidRDefault="00574A60" w:rsidP="00823C53">
            <w:pPr>
              <w:pStyle w:val="Caption"/>
            </w:pPr>
            <w:bookmarkStart w:id="69" w:name="_Ref387840053"/>
          </w:p>
          <w:p w14:paraId="7A725802" w14:textId="77777777" w:rsidR="00574A60" w:rsidRDefault="00574A60" w:rsidP="00823C53">
            <w:pPr>
              <w:pStyle w:val="Caption"/>
            </w:pPr>
          </w:p>
          <w:p w14:paraId="0FA74B00" w14:textId="77777777" w:rsidR="00574A60" w:rsidRDefault="00574A60" w:rsidP="00823C53">
            <w:pPr>
              <w:pStyle w:val="Caption"/>
            </w:pPr>
          </w:p>
          <w:p w14:paraId="1FF505A9" w14:textId="77777777" w:rsidR="00574A60" w:rsidRDefault="00574A60" w:rsidP="00823C53">
            <w:pPr>
              <w:pStyle w:val="Caption"/>
            </w:pPr>
          </w:p>
          <w:p w14:paraId="15E6E2E3" w14:textId="77777777" w:rsidR="00574A60" w:rsidRDefault="00574A60" w:rsidP="00823C53">
            <w:pPr>
              <w:pStyle w:val="Caption"/>
            </w:pPr>
          </w:p>
          <w:p w14:paraId="559AE4AC" w14:textId="06D71AC7" w:rsidR="00574A60" w:rsidRDefault="00823C53" w:rsidP="00823C53">
            <w:pPr>
              <w:pStyle w:val="Caption"/>
            </w:pPr>
            <w:r>
              <w:t xml:space="preserve">Figure </w:t>
            </w:r>
            <w:fldSimple w:instr=" STYLEREF 1 \s ">
              <w:r w:rsidR="008B7568">
                <w:rPr>
                  <w:noProof/>
                </w:rPr>
                <w:t>1</w:t>
              </w:r>
            </w:fldSimple>
            <w:r w:rsidR="008B7568">
              <w:noBreakHyphen/>
            </w:r>
            <w:fldSimple w:instr=" SEQ Figure \* ARABIC \s 1 ">
              <w:r w:rsidR="008B7568">
                <w:rPr>
                  <w:noProof/>
                </w:rPr>
                <w:t>35</w:t>
              </w:r>
            </w:fldSimple>
            <w:bookmarkEnd w:id="69"/>
            <w:r>
              <w:t xml:space="preserve">: E/P ratio of 30 </w:t>
            </w:r>
            <w:proofErr w:type="spellStart"/>
            <w:r>
              <w:t>GeV</w:t>
            </w:r>
            <w:proofErr w:type="spellEnd"/>
            <w:r>
              <w:t xml:space="preserve"> electrons (blue)</w:t>
            </w:r>
          </w:p>
          <w:p w14:paraId="4E6021B3" w14:textId="61F4B8C3" w:rsidR="00823C53" w:rsidRPr="00582F05" w:rsidRDefault="00823C53" w:rsidP="00823C53">
            <w:pPr>
              <w:pStyle w:val="Caption"/>
            </w:pPr>
            <w:proofErr w:type="gramStart"/>
            <w:r>
              <w:t>and</w:t>
            </w:r>
            <w:proofErr w:type="gramEnd"/>
            <w:r>
              <w:t xml:space="preserve"> </w:t>
            </w:r>
            <m:oMath>
              <m:sSup>
                <m:sSupPr>
                  <m:ctrlPr>
                    <w:rPr>
                      <w:rFonts w:ascii="Cambria Math" w:hAnsi="Cambria Math"/>
                      <w:bCs w:val="0"/>
                      <w:i/>
                      <w:color w:val="auto"/>
                      <w:sz w:val="24"/>
                      <w:szCs w:val="24"/>
                    </w:rPr>
                  </m:ctrlPr>
                </m:sSupPr>
                <m:e>
                  <m:r>
                    <w:rPr>
                      <w:rFonts w:ascii="Cambria Math" w:hAnsi="Cambria Math"/>
                    </w:rPr>
                    <m:t>π</m:t>
                  </m:r>
                </m:e>
                <m:sup>
                  <m:r>
                    <w:rPr>
                      <w:rFonts w:ascii="Cambria Math" w:hAnsi="Cambria Math"/>
                    </w:rPr>
                    <m:t>-</m:t>
                  </m:r>
                </m:sup>
              </m:sSup>
            </m:oMath>
            <w:r>
              <w:rPr>
                <w:sz w:val="24"/>
                <w:szCs w:val="24"/>
              </w:rPr>
              <w:t xml:space="preserve"> (red)</w:t>
            </w:r>
          </w:p>
          <w:p w14:paraId="58F9B9D3" w14:textId="77777777" w:rsidR="00823C53" w:rsidRDefault="00823C53" w:rsidP="00823C53">
            <w:pPr>
              <w:keepNext/>
              <w:ind w:firstLine="0"/>
            </w:pPr>
          </w:p>
        </w:tc>
      </w:tr>
    </w:tbl>
    <w:p w14:paraId="483BB846" w14:textId="77777777" w:rsidR="00823C53" w:rsidRDefault="00823C53" w:rsidP="00823C53"/>
    <w:p w14:paraId="01C3BE63" w14:textId="0D0F4353" w:rsidR="00823C53" w:rsidRDefault="00823C53" w:rsidP="00574A60">
      <w:r>
        <w:t xml:space="preserve">The above four observables were used as inputs to a boosted decision trees (BDT) algorithm. The BDT contains 1000 binary decision trees each has a depth of 4 and corresponds to a particular partition of the 4-dimensional feature space into </w:t>
      </w:r>
      <w:proofErr w:type="gramStart"/>
      <w:r>
        <w:t>signal(</w:t>
      </w:r>
      <w:proofErr w:type="gramEnd"/>
      <w:r>
        <w:t>electron) and background(hadron) regions. They’re trained sequentially using half of the electron/</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samples generated. Mis-identified tracks from the previ</w:t>
      </w:r>
      <w:proofErr w:type="spellStart"/>
      <w:r>
        <w:t>ous</w:t>
      </w:r>
      <w:proofErr w:type="spellEnd"/>
      <w:r>
        <w:t xml:space="preserve"> decision trees were given a higher weight in training the subsequent trees. In the end each decision tree was given an index representing its performance during the training. In the validation stage the decision of track id was made based on the collective response of all of the decision trees, with each of their responses weighted by the performance index.  The boosting algorithm takes advantage of using not only the discriminating power of each single feature observables but also the correlations between them. </w:t>
      </w:r>
      <w:r w:rsidR="00574A60">
        <w:fldChar w:fldCharType="begin"/>
      </w:r>
      <w:r w:rsidR="00574A60">
        <w:instrText xml:space="preserve"> REF _Ref387842083 \h </w:instrText>
      </w:r>
      <w:r w:rsidR="00574A60">
        <w:fldChar w:fldCharType="separate"/>
      </w:r>
      <w:r w:rsidR="003D2B62">
        <w:t xml:space="preserve">Figure </w:t>
      </w:r>
      <w:r w:rsidR="003D2B62">
        <w:rPr>
          <w:noProof/>
        </w:rPr>
        <w:t>1</w:t>
      </w:r>
      <w:r w:rsidR="003D2B62">
        <w:noBreakHyphen/>
      </w:r>
      <w:r w:rsidR="003D2B62">
        <w:rPr>
          <w:noProof/>
        </w:rPr>
        <w:t>30</w:t>
      </w:r>
      <w:r w:rsidR="00574A60">
        <w:fldChar w:fldCharType="end"/>
      </w:r>
      <w:r w:rsidR="00574A60">
        <w:t xml:space="preserve"> </w:t>
      </w:r>
      <w:r>
        <w:t xml:space="preserve">shows the electron/hadron discriminating power </w:t>
      </w:r>
      <w:proofErr w:type="spellStart"/>
      <w:r>
        <w:t>vs</w:t>
      </w:r>
      <w:proofErr w:type="spellEnd"/>
      <w:r>
        <w:t xml:space="preserve"> track energy with 80% electron efficiency.</w:t>
      </w:r>
    </w:p>
    <w:p w14:paraId="4D6B803B" w14:textId="77777777" w:rsidR="00823C53" w:rsidRDefault="00823C53" w:rsidP="00823C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23C53" w14:paraId="4D692FF1" w14:textId="77777777" w:rsidTr="00823C53">
        <w:tc>
          <w:tcPr>
            <w:tcW w:w="5500" w:type="dxa"/>
          </w:tcPr>
          <w:p w14:paraId="30232DFB" w14:textId="77777777" w:rsidR="00823C53" w:rsidRDefault="00823C53" w:rsidP="00823C53">
            <w:pPr>
              <w:ind w:firstLine="0"/>
            </w:pPr>
            <w:r w:rsidRPr="00464C71">
              <w:rPr>
                <w:noProof/>
              </w:rPr>
              <w:drawing>
                <wp:inline distT="0" distB="0" distL="0" distR="0" wp14:anchorId="28D4D04F" wp14:editId="074840C4">
                  <wp:extent cx="3090672" cy="2103120"/>
                  <wp:effectExtent l="0" t="0" r="0" b="0"/>
                  <wp:docPr id="50177" name="Picture 50177" descr="C:\Users\admin\Downloads\plots_for_pppA_Loi\eh80eff_fcst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lots_for_pppA_Loi\eh80eff_fcstrk.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c>
          <w:tcPr>
            <w:tcW w:w="4360" w:type="dxa"/>
          </w:tcPr>
          <w:p w14:paraId="50A7B8CB" w14:textId="77777777" w:rsidR="00823C53" w:rsidRDefault="00823C53" w:rsidP="00823C53">
            <w:pPr>
              <w:pStyle w:val="Caption"/>
            </w:pPr>
            <w:r w:rsidRPr="00141915">
              <w:rPr>
                <w:noProof/>
              </w:rPr>
              <w:drawing>
                <wp:inline distT="0" distB="0" distL="0" distR="0" wp14:anchorId="79E95F6A" wp14:editId="08FE58E7">
                  <wp:extent cx="3090672" cy="2103120"/>
                  <wp:effectExtent l="0" t="0" r="0" b="0"/>
                  <wp:docPr id="50178" name="Picture 50178" descr="C:\Users\admin\Downloads\plots_for_pppA_Loi\discrVsE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discrVsEeta.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r>
      <w:tr w:rsidR="00823C53" w14:paraId="03BAED91" w14:textId="77777777" w:rsidTr="00823C53">
        <w:tc>
          <w:tcPr>
            <w:tcW w:w="9860" w:type="dxa"/>
            <w:gridSpan w:val="2"/>
          </w:tcPr>
          <w:p w14:paraId="5761157A" w14:textId="2C3A7219" w:rsidR="00823C53" w:rsidRDefault="00823C53" w:rsidP="00574A60">
            <w:pPr>
              <w:pStyle w:val="Caption"/>
              <w:jc w:val="center"/>
            </w:pPr>
            <w:bookmarkStart w:id="70" w:name="_Ref387842083"/>
            <w:r>
              <w:t xml:space="preserve">Figure </w:t>
            </w:r>
            <w:fldSimple w:instr=" STYLEREF 1 \s ">
              <w:r w:rsidR="008B7568">
                <w:rPr>
                  <w:noProof/>
                </w:rPr>
                <w:t>1</w:t>
              </w:r>
            </w:fldSimple>
            <w:r w:rsidR="008B7568">
              <w:noBreakHyphen/>
            </w:r>
            <w:fldSimple w:instr=" SEQ Figure \* ARABIC \s 1 ">
              <w:r w:rsidR="008B7568">
                <w:rPr>
                  <w:noProof/>
                </w:rPr>
                <w:t>36</w:t>
              </w:r>
            </w:fldSimple>
            <w:bookmarkEnd w:id="70"/>
            <w:r>
              <w:t>: e/h discriminating power from combined forward tracking and calorimeter systems</w:t>
            </w:r>
          </w:p>
          <w:p w14:paraId="0B02C136" w14:textId="77777777" w:rsidR="00823C53" w:rsidRDefault="00823C53" w:rsidP="00823C53">
            <w:pPr>
              <w:pStyle w:val="Caption"/>
            </w:pPr>
          </w:p>
        </w:tc>
      </w:tr>
    </w:tbl>
    <w:p w14:paraId="353888F3" w14:textId="63DBDF8B" w:rsidR="00823C53" w:rsidRDefault="00823C53" w:rsidP="00823C53">
      <w:pPr>
        <w:rPr>
          <w:rFonts w:cs="Times New Roman"/>
        </w:rPr>
      </w:pPr>
      <w:r>
        <w:t xml:space="preserve">To obtain an estimate of DY signal to background ratio the above discriminating power was further parameterized in terms of </w:t>
      </w:r>
      <w:proofErr w:type="spellStart"/>
      <w:r>
        <w:t>pseudorapidity</w:t>
      </w:r>
      <w:proofErr w:type="spellEnd"/>
      <w:r>
        <w:t xml:space="preserve"> and energy as shown on the right panel of</w:t>
      </w:r>
      <w:r w:rsidR="00574A60">
        <w:t xml:space="preserve"> </w:t>
      </w:r>
      <w:r w:rsidR="00574A60">
        <w:fldChar w:fldCharType="begin"/>
      </w:r>
      <w:r w:rsidR="00574A60">
        <w:instrText xml:space="preserve"> REF _Ref387842083 \h </w:instrText>
      </w:r>
      <w:r w:rsidR="00574A60">
        <w:fldChar w:fldCharType="separate"/>
      </w:r>
      <w:r w:rsidR="003D2B62">
        <w:t xml:space="preserve">Figure </w:t>
      </w:r>
      <w:r w:rsidR="003D2B62">
        <w:rPr>
          <w:noProof/>
        </w:rPr>
        <w:t>1</w:t>
      </w:r>
      <w:r w:rsidR="003D2B62">
        <w:noBreakHyphen/>
      </w:r>
      <w:r w:rsidR="003D2B62">
        <w:rPr>
          <w:noProof/>
        </w:rPr>
        <w:t>30</w:t>
      </w:r>
      <w:r w:rsidR="00574A60">
        <w:fldChar w:fldCharType="end"/>
      </w:r>
      <w:r>
        <w:t xml:space="preserve">.  We have generated 4 billion PYTHIA </w:t>
      </w:r>
      <w:proofErr w:type="spellStart"/>
      <w:r>
        <w:t>pp</w:t>
      </w:r>
      <w:proofErr w:type="spellEnd"/>
      <w:r>
        <w:t xml:space="preserve"> events at 200 </w:t>
      </w:r>
      <w:proofErr w:type="spellStart"/>
      <w:r>
        <w:t>GeV</w:t>
      </w:r>
      <w:proofErr w:type="spellEnd"/>
      <w:r>
        <w:t xml:space="preserve"> with </w:t>
      </w:r>
      <w:proofErr w:type="gramStart"/>
      <w:r w:rsidRPr="00D56F33">
        <w:rPr>
          <w:i/>
        </w:rPr>
        <w:t>CKIN</w:t>
      </w:r>
      <w:r>
        <w:rPr>
          <w:i/>
        </w:rPr>
        <w:t>(</w:t>
      </w:r>
      <w:proofErr w:type="gramEnd"/>
      <w:r w:rsidRPr="00D56F33">
        <w:rPr>
          <w:i/>
        </w:rPr>
        <w:t>3</w:t>
      </w:r>
      <w:r>
        <w:rPr>
          <w:i/>
        </w:rPr>
        <w:t>)</w:t>
      </w:r>
      <w:r>
        <w:t xml:space="preserve"> = 3 </w:t>
      </w:r>
      <w:proofErr w:type="spellStart"/>
      <w:r>
        <w:t>GeV</w:t>
      </w:r>
      <w:proofErr w:type="spellEnd"/>
      <w:r>
        <w:t xml:space="preserve"> and a forward filter requiring a total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&gt; 3 GeV in any of the four jet-patch-like regions in 2.5 &lt; </w:t>
      </w:r>
      <w:r w:rsidRPr="00582F05">
        <w:rPr>
          <w:rFonts w:cs="Times New Roman"/>
          <w:i/>
        </w:rPr>
        <w:t>η</w:t>
      </w:r>
      <w:r>
        <w:rPr>
          <w:rFonts w:cs="Times New Roman"/>
        </w:rPr>
        <w:t xml:space="preserve"> &lt; 4.0. All basic QCD 2-&gt;2 scatterings as well as heavy flavor channels were enabled. As a reference we note that </w:t>
      </w:r>
      <w:proofErr w:type="gramStart"/>
      <w:r>
        <w:rPr>
          <w:rFonts w:cs="Times New Roman"/>
        </w:rPr>
        <w:t xml:space="preserve">2.5 </w:t>
      </w:r>
      <w:r w:rsidRPr="00D56F33">
        <w:rPr>
          <w:rFonts w:cs="Times New Roman"/>
          <w:i/>
        </w:rPr>
        <w:t>pb</w:t>
      </w:r>
      <w:r w:rsidRPr="00D56F33">
        <w:rPr>
          <w:rFonts w:cs="Times New Roman"/>
          <w:i/>
          <w:vertAlign w:val="superscript"/>
        </w:rPr>
        <w:t>-1</w:t>
      </w:r>
      <w:r>
        <w:rPr>
          <w:rFonts w:cs="Times New Roman"/>
        </w:rPr>
        <w:t xml:space="preserve"> </w:t>
      </w:r>
      <w:proofErr w:type="spellStart"/>
      <w:r>
        <w:rPr>
          <w:rFonts w:cs="Times New Roman"/>
        </w:rPr>
        <w:t>pAu</w:t>
      </w:r>
      <w:proofErr w:type="spellEnd"/>
      <w:r>
        <w:rPr>
          <w:rFonts w:cs="Times New Roman"/>
        </w:rPr>
        <w:t xml:space="preserve"> luminosity</w:t>
      </w:r>
      <w:proofErr w:type="gramEnd"/>
      <w:r>
        <w:rPr>
          <w:rFonts w:cs="Times New Roman"/>
        </w:rPr>
        <w:t xml:space="preserve"> is equivalent to 500 </w:t>
      </w:r>
      <w:r w:rsidRPr="00D56F33">
        <w:rPr>
          <w:rFonts w:cs="Times New Roman"/>
          <w:i/>
        </w:rPr>
        <w:t>pb</w:t>
      </w:r>
      <w:r w:rsidRPr="00D56F33">
        <w:rPr>
          <w:rFonts w:cs="Times New Roman"/>
          <w:i/>
          <w:vertAlign w:val="superscript"/>
        </w:rPr>
        <w:t>-1</w:t>
      </w:r>
      <w:r>
        <w:rPr>
          <w:rFonts w:cs="Times New Roman"/>
        </w:rPr>
        <w:t xml:space="preserve"> </w:t>
      </w:r>
      <w:proofErr w:type="spellStart"/>
      <w:r>
        <w:rPr>
          <w:rFonts w:cs="Times New Roman"/>
        </w:rPr>
        <w:t>pp</w:t>
      </w:r>
      <w:proofErr w:type="spellEnd"/>
      <w:r>
        <w:rPr>
          <w:rFonts w:cs="Times New Roman"/>
        </w:rPr>
        <w:t xml:space="preserve"> luminosity</w:t>
      </w:r>
      <w:r w:rsidR="00574A60">
        <w:rPr>
          <w:rFonts w:cs="Times New Roman"/>
        </w:rPr>
        <w:t>,</w:t>
      </w:r>
      <w:r>
        <w:rPr>
          <w:rFonts w:cs="Times New Roman"/>
        </w:rPr>
        <w:t xml:space="preserve"> which translates to 240.5 billion </w:t>
      </w:r>
      <w:proofErr w:type="spellStart"/>
      <w:r>
        <w:rPr>
          <w:rFonts w:cs="Times New Roman"/>
        </w:rPr>
        <w:t>pp</w:t>
      </w:r>
      <w:proofErr w:type="spellEnd"/>
      <w:r>
        <w:rPr>
          <w:rFonts w:cs="Times New Roman"/>
        </w:rPr>
        <w:t xml:space="preserve"> events with the above setting. At the same time, DY production through </w:t>
      </w:r>
      <w:r w:rsidRPr="00D56F33">
        <w:rPr>
          <w:rFonts w:cs="Times New Roman"/>
          <w:i/>
        </w:rPr>
        <w:t>q</w:t>
      </w:r>
      <m:oMath>
        <m:acc>
          <m:accPr>
            <m:chr m:val="̅"/>
            <m:ctrlPr>
              <w:rPr>
                <w:rFonts w:ascii="Cambria Math" w:hAnsi="Cambria Math" w:cs="Times New Roman"/>
                <w:i/>
              </w:rPr>
            </m:ctrlPr>
          </m:accPr>
          <m:e>
            <m:r>
              <w:rPr>
                <w:rFonts w:ascii="Cambria Math" w:hAnsi="Cambria Math" w:cs="Times New Roman"/>
              </w:rPr>
              <m:t>q</m:t>
            </m:r>
          </m:e>
        </m:acc>
      </m:oMath>
      <w:r>
        <w:rPr>
          <w:rFonts w:cs="Times New Roman"/>
        </w:rPr>
        <w:t xml:space="preserve"> annihilations and qg scattering were separately generated and scaled </w:t>
      </w:r>
      <w:proofErr w:type="gramStart"/>
      <w:r>
        <w:rPr>
          <w:rFonts w:cs="Times New Roman"/>
        </w:rPr>
        <w:t xml:space="preserve">to 500 </w:t>
      </w:r>
      <w:r w:rsidRPr="00D56F33">
        <w:rPr>
          <w:rFonts w:cs="Times New Roman"/>
          <w:i/>
        </w:rPr>
        <w:t>pb</w:t>
      </w:r>
      <w:r w:rsidRPr="00D56F33">
        <w:rPr>
          <w:rFonts w:cs="Times New Roman"/>
          <w:i/>
          <w:vertAlign w:val="superscript"/>
        </w:rPr>
        <w:t>-1</w:t>
      </w:r>
      <w:proofErr w:type="gramEnd"/>
      <w:r>
        <w:rPr>
          <w:rFonts w:cs="Times New Roman"/>
        </w:rPr>
        <w:t>.</w:t>
      </w:r>
    </w:p>
    <w:p w14:paraId="54EAB1BC" w14:textId="53434567" w:rsidR="00823C53" w:rsidRDefault="00823C53" w:rsidP="00823C53">
      <w:pPr>
        <w:rPr>
          <w:rFonts w:cs="Times New Roman"/>
        </w:rPr>
      </w:pPr>
      <w:r>
        <w:rPr>
          <w:rFonts w:cs="Times New Roman"/>
        </w:rPr>
        <w:lastRenderedPageBreak/>
        <w:t xml:space="preserve">Left panel of </w:t>
      </w:r>
      <w:r w:rsidR="00574A60">
        <w:rPr>
          <w:rFonts w:cs="Times New Roman"/>
        </w:rPr>
        <w:fldChar w:fldCharType="begin"/>
      </w:r>
      <w:r w:rsidR="00574A60">
        <w:rPr>
          <w:rFonts w:cs="Times New Roman"/>
        </w:rPr>
        <w:instrText xml:space="preserve"> REF _Ref387851288 \h </w:instrText>
      </w:r>
      <w:r w:rsidR="00574A60">
        <w:rPr>
          <w:rFonts w:cs="Times New Roman"/>
        </w:rPr>
      </w:r>
      <w:r w:rsidR="00574A60">
        <w:rPr>
          <w:rFonts w:cs="Times New Roman"/>
        </w:rPr>
        <w:fldChar w:fldCharType="separate"/>
      </w:r>
      <w:r w:rsidR="003D2B62">
        <w:t xml:space="preserve">Figure </w:t>
      </w:r>
      <w:r w:rsidR="003D2B62">
        <w:rPr>
          <w:noProof/>
        </w:rPr>
        <w:t>1</w:t>
      </w:r>
      <w:r w:rsidR="003D2B62">
        <w:noBreakHyphen/>
      </w:r>
      <w:r w:rsidR="003D2B62">
        <w:rPr>
          <w:noProof/>
        </w:rPr>
        <w:t>31</w:t>
      </w:r>
      <w:r w:rsidR="00574A60">
        <w:rPr>
          <w:rFonts w:cs="Times New Roman"/>
        </w:rPr>
        <w:fldChar w:fldCharType="end"/>
      </w:r>
      <w:r w:rsidR="00574A60">
        <w:rPr>
          <w:rFonts w:cs="Times New Roman"/>
        </w:rPr>
        <w:t xml:space="preserve"> </w:t>
      </w:r>
      <w:r>
        <w:rPr>
          <w:rFonts w:cs="Times New Roman"/>
        </w:rPr>
        <w:t>shows the yield of track pairs from QCD background sample with the proposed cuts applied accumulatively to illustrate the background reduction process. The final background counts from the 4 billion sample after gamma/neutron removal + track energy cuts + charge sign requirement and e/h discrimination is shown by the green points. The right panel shows the background reduction power after each stage of the cuts.</w:t>
      </w:r>
    </w:p>
    <w:p w14:paraId="56CA6C9D"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74A60" w14:paraId="56115E88" w14:textId="77777777" w:rsidTr="00574A60">
        <w:tc>
          <w:tcPr>
            <w:tcW w:w="4930" w:type="dxa"/>
          </w:tcPr>
          <w:p w14:paraId="5706A9FC" w14:textId="7B1D7796" w:rsidR="00574A60" w:rsidRDefault="00574A60" w:rsidP="00574A60">
            <w:pPr>
              <w:ind w:firstLine="0"/>
              <w:jc w:val="center"/>
              <w:rPr>
                <w:rFonts w:cs="Times New Roman"/>
              </w:rPr>
            </w:pPr>
            <w:r w:rsidRPr="003E79AC">
              <w:rPr>
                <w:noProof/>
              </w:rPr>
              <w:drawing>
                <wp:inline distT="0" distB="0" distL="0" distR="0" wp14:anchorId="3481AC41" wp14:editId="55C880C7">
                  <wp:extent cx="2823050" cy="2240280"/>
                  <wp:effectExtent l="0" t="0" r="0" b="0"/>
                  <wp:docPr id="13" name="Picture 13" descr="C:\Users\admin\Downloads\plots_for_pppA_Loi\4bbkg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4bbkgred.gif"/>
                          <pic:cNvPicPr>
                            <a:picLocks noChangeAspect="1" noChangeArrowheads="1"/>
                          </pic:cNvPicPr>
                        </pic:nvPicPr>
                        <pic:blipFill rotWithShape="1">
                          <a:blip r:embed="rId100">
                            <a:extLst>
                              <a:ext uri="{28A0092B-C50C-407E-A947-70E740481C1C}">
                                <a14:useLocalDpi xmlns:a14="http://schemas.microsoft.com/office/drawing/2010/main" val="0"/>
                              </a:ext>
                            </a:extLst>
                          </a:blip>
                          <a:srcRect r="8749"/>
                          <a:stretch/>
                        </pic:blipFill>
                        <pic:spPr bwMode="auto">
                          <a:xfrm>
                            <a:off x="0" y="0"/>
                            <a:ext cx="2823050" cy="2240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35B4042F" w14:textId="1403A6DB" w:rsidR="00574A60" w:rsidRDefault="00574A60" w:rsidP="00574A60">
            <w:pPr>
              <w:ind w:firstLine="0"/>
              <w:jc w:val="center"/>
              <w:rPr>
                <w:rFonts w:cs="Times New Roman"/>
              </w:rPr>
            </w:pPr>
            <w:r w:rsidRPr="003E79AC">
              <w:rPr>
                <w:noProof/>
              </w:rPr>
              <w:drawing>
                <wp:inline distT="0" distB="0" distL="0" distR="0" wp14:anchorId="6B24CBC4" wp14:editId="7A46C461">
                  <wp:extent cx="2979200" cy="2227326"/>
                  <wp:effectExtent l="0" t="0" r="0" b="8255"/>
                  <wp:docPr id="50179" name="Picture 50179" descr="C:\Users\admin\Downloads\plots_for_pppA_Loi\4bbkgred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4bbkgredpower.gif"/>
                          <pic:cNvPicPr>
                            <a:picLocks noChangeAspect="1" noChangeArrowheads="1"/>
                          </pic:cNvPicPr>
                        </pic:nvPicPr>
                        <pic:blipFill rotWithShape="1">
                          <a:blip r:embed="rId101">
                            <a:extLst>
                              <a:ext uri="{28A0092B-C50C-407E-A947-70E740481C1C}">
                                <a14:useLocalDpi xmlns:a14="http://schemas.microsoft.com/office/drawing/2010/main" val="0"/>
                              </a:ext>
                            </a:extLst>
                          </a:blip>
                          <a:srcRect r="8907"/>
                          <a:stretch/>
                        </pic:blipFill>
                        <pic:spPr bwMode="auto">
                          <a:xfrm>
                            <a:off x="0" y="0"/>
                            <a:ext cx="2979200"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4A60" w14:paraId="4A344761" w14:textId="77777777" w:rsidTr="00574A60">
        <w:tc>
          <w:tcPr>
            <w:tcW w:w="9860" w:type="dxa"/>
            <w:gridSpan w:val="2"/>
          </w:tcPr>
          <w:p w14:paraId="6F4F2466" w14:textId="39F12090" w:rsidR="00574A60" w:rsidRPr="00574A60" w:rsidRDefault="00574A60" w:rsidP="00574A60">
            <w:pPr>
              <w:pStyle w:val="Caption"/>
              <w:jc w:val="center"/>
            </w:pPr>
            <w:bookmarkStart w:id="71" w:name="_Ref387851288"/>
            <w:r>
              <w:t xml:space="preserve">Figure </w:t>
            </w:r>
            <w:fldSimple w:instr=" STYLEREF 1 \s ">
              <w:r w:rsidR="008B7568">
                <w:rPr>
                  <w:noProof/>
                </w:rPr>
                <w:t>1</w:t>
              </w:r>
            </w:fldSimple>
            <w:r w:rsidR="008B7568">
              <w:noBreakHyphen/>
            </w:r>
            <w:fldSimple w:instr=" SEQ Figure \* ARABIC \s 1 ">
              <w:r w:rsidR="008B7568">
                <w:rPr>
                  <w:noProof/>
                </w:rPr>
                <w:t>37</w:t>
              </w:r>
            </w:fldSimple>
            <w:bookmarkEnd w:id="71"/>
            <w:r>
              <w:t>: QCD background reduction with kinematics cuts and e/h rejections</w:t>
            </w:r>
          </w:p>
        </w:tc>
      </w:tr>
    </w:tbl>
    <w:p w14:paraId="16E5371A" w14:textId="77777777" w:rsidR="00823C53" w:rsidRPr="00764BFB" w:rsidRDefault="00823C53" w:rsidP="00574A60">
      <w:pPr>
        <w:ind w:firstLine="0"/>
      </w:pPr>
    </w:p>
    <w:p w14:paraId="727FA620" w14:textId="4D28E3D5" w:rsidR="00823C53" w:rsidRDefault="00823C53" w:rsidP="00823C53">
      <w:pPr>
        <w:rPr>
          <w:rFonts w:cs="Times New Roman"/>
        </w:rPr>
      </w:pPr>
      <w:r>
        <w:t xml:space="preserve">The final background yield was then fit by an exponential and rescaled </w:t>
      </w:r>
      <w:proofErr w:type="gramStart"/>
      <w:r>
        <w:t xml:space="preserve">to </w:t>
      </w:r>
      <w:r>
        <w:rPr>
          <w:rFonts w:cs="Times New Roman"/>
        </w:rPr>
        <w:t xml:space="preserve">500 </w:t>
      </w:r>
      <w:r w:rsidRPr="00D56F33">
        <w:rPr>
          <w:rFonts w:cs="Times New Roman"/>
          <w:i/>
        </w:rPr>
        <w:t>pb</w:t>
      </w:r>
      <w:r w:rsidRPr="00D56F33">
        <w:rPr>
          <w:rFonts w:cs="Times New Roman"/>
          <w:i/>
          <w:vertAlign w:val="superscript"/>
        </w:rPr>
        <w:t>-1</w:t>
      </w:r>
      <w:proofErr w:type="gramEnd"/>
      <w:r>
        <w:rPr>
          <w:rFonts w:cs="Times New Roman"/>
        </w:rPr>
        <w:t xml:space="preserve">. The left panel of </w:t>
      </w:r>
      <w:r w:rsidR="00574A60">
        <w:rPr>
          <w:rFonts w:cs="Times New Roman"/>
        </w:rPr>
        <w:fldChar w:fldCharType="begin"/>
      </w:r>
      <w:r w:rsidR="00574A60">
        <w:rPr>
          <w:rFonts w:cs="Times New Roman"/>
        </w:rPr>
        <w:instrText xml:space="preserve"> REF _Ref387851987 \h </w:instrText>
      </w:r>
      <w:r w:rsidR="00574A60">
        <w:rPr>
          <w:rFonts w:cs="Times New Roman"/>
        </w:rPr>
      </w:r>
      <w:r w:rsidR="00574A60">
        <w:rPr>
          <w:rFonts w:cs="Times New Roman"/>
        </w:rPr>
        <w:fldChar w:fldCharType="separate"/>
      </w:r>
      <w:r w:rsidR="003D2B62">
        <w:t xml:space="preserve">Figure </w:t>
      </w:r>
      <w:r w:rsidR="003D2B62">
        <w:rPr>
          <w:noProof/>
        </w:rPr>
        <w:t>1</w:t>
      </w:r>
      <w:r w:rsidR="003D2B62">
        <w:noBreakHyphen/>
      </w:r>
      <w:r w:rsidR="003D2B62">
        <w:rPr>
          <w:noProof/>
        </w:rPr>
        <w:t>32</w:t>
      </w:r>
      <w:r w:rsidR="00574A60">
        <w:rPr>
          <w:rFonts w:cs="Times New Roman"/>
        </w:rPr>
        <w:fldChar w:fldCharType="end"/>
      </w:r>
      <w:r w:rsidR="00574A60">
        <w:rPr>
          <w:rFonts w:cs="Times New Roman"/>
        </w:rPr>
        <w:t xml:space="preserve"> </w:t>
      </w:r>
      <w:r>
        <w:rPr>
          <w:rFonts w:cs="Times New Roman"/>
        </w:rPr>
        <w:t>shows the normalized background yield together with DY productions. The green band represents the statistical uncertainties of the background yield and its shape. The right panel shows the DY signal to background ratio as a function of pair mass.</w:t>
      </w:r>
    </w:p>
    <w:p w14:paraId="3F9315AC"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74A60" w14:paraId="5968B9B0" w14:textId="77777777" w:rsidTr="00574A60">
        <w:tc>
          <w:tcPr>
            <w:tcW w:w="4930" w:type="dxa"/>
          </w:tcPr>
          <w:p w14:paraId="5E6A1B11" w14:textId="7831C791" w:rsidR="00574A60" w:rsidRDefault="00574A60" w:rsidP="00823C53">
            <w:pPr>
              <w:ind w:firstLine="0"/>
              <w:rPr>
                <w:rFonts w:cs="Times New Roman"/>
              </w:rPr>
            </w:pPr>
            <w:r w:rsidRPr="002866E7">
              <w:rPr>
                <w:noProof/>
              </w:rPr>
              <w:drawing>
                <wp:inline distT="0" distB="0" distL="0" distR="0" wp14:anchorId="28C1ED27" wp14:editId="1A2EB62B">
                  <wp:extent cx="3003925" cy="2227326"/>
                  <wp:effectExtent l="0" t="0" r="0" b="8255"/>
                  <wp:docPr id="50180" name="Picture 50180" descr="C:\Users\admin\Downloads\plots_for_pppA_Loi\bkgrederr_half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bkgrederr_half_4bnopt.gif"/>
                          <pic:cNvPicPr>
                            <a:picLocks noChangeAspect="1" noChangeArrowheads="1"/>
                          </pic:cNvPicPr>
                        </pic:nvPicPr>
                        <pic:blipFill rotWithShape="1">
                          <a:blip r:embed="rId102">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279D523D" w14:textId="440AEF65" w:rsidR="00574A60" w:rsidRDefault="00574A60" w:rsidP="00823C53">
            <w:pPr>
              <w:ind w:firstLine="0"/>
              <w:rPr>
                <w:rFonts w:cs="Times New Roman"/>
              </w:rPr>
            </w:pPr>
            <w:r w:rsidRPr="002866E7">
              <w:rPr>
                <w:noProof/>
              </w:rPr>
              <w:drawing>
                <wp:inline distT="0" distB="0" distL="0" distR="0" wp14:anchorId="728EC291" wp14:editId="23E0E6E5">
                  <wp:extent cx="3003925" cy="2227326"/>
                  <wp:effectExtent l="0" t="0" r="0" b="8255"/>
                  <wp:docPr id="50181" name="Picture 50181" descr="C:\Users\admin\Downloads\plots_for_pppA_Loi\rsigbkg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rsigbkg_4bnopt.gif"/>
                          <pic:cNvPicPr>
                            <a:picLocks noChangeAspect="1" noChangeArrowheads="1"/>
                          </pic:cNvPicPr>
                        </pic:nvPicPr>
                        <pic:blipFill rotWithShape="1">
                          <a:blip r:embed="rId103">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4A60" w14:paraId="53894CDF" w14:textId="77777777" w:rsidTr="00574A60">
        <w:tc>
          <w:tcPr>
            <w:tcW w:w="9860" w:type="dxa"/>
            <w:gridSpan w:val="2"/>
          </w:tcPr>
          <w:p w14:paraId="563893C2" w14:textId="1F7137C4" w:rsidR="00574A60" w:rsidRDefault="00574A60" w:rsidP="00574A60">
            <w:pPr>
              <w:pStyle w:val="Caption"/>
              <w:jc w:val="center"/>
              <w:rPr>
                <w:rFonts w:cs="Times New Roman"/>
              </w:rPr>
            </w:pPr>
            <w:bookmarkStart w:id="72" w:name="_Ref387851987"/>
            <w:r>
              <w:t xml:space="preserve">Figure </w:t>
            </w:r>
            <w:fldSimple w:instr=" STYLEREF 1 \s ">
              <w:r w:rsidR="008B7568">
                <w:rPr>
                  <w:noProof/>
                </w:rPr>
                <w:t>1</w:t>
              </w:r>
            </w:fldSimple>
            <w:r w:rsidR="008B7568">
              <w:noBreakHyphen/>
            </w:r>
            <w:fldSimple w:instr=" SEQ Figure \* ARABIC \s 1 ">
              <w:r w:rsidR="008B7568">
                <w:rPr>
                  <w:noProof/>
                </w:rPr>
                <w:t>38</w:t>
              </w:r>
            </w:fldSimple>
            <w:bookmarkEnd w:id="72"/>
            <w:r>
              <w:t xml:space="preserve">: DY signal and background yield from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pp200 </w:t>
            </w:r>
            <w:proofErr w:type="spellStart"/>
            <w:r>
              <w:rPr>
                <w:rFonts w:cs="Times New Roman"/>
              </w:rPr>
              <w:t>GeV</w:t>
            </w:r>
            <w:proofErr w:type="spellEnd"/>
            <w:r>
              <w:rPr>
                <w:rFonts w:cs="Times New Roman"/>
              </w:rPr>
              <w:t xml:space="preserve"> collisions</w:t>
            </w:r>
          </w:p>
        </w:tc>
      </w:tr>
    </w:tbl>
    <w:p w14:paraId="67548AFC" w14:textId="77777777" w:rsidR="00823C53" w:rsidRPr="00764BFB" w:rsidRDefault="00823C53" w:rsidP="00574A60">
      <w:pPr>
        <w:ind w:firstLine="0"/>
      </w:pPr>
    </w:p>
    <w:p w14:paraId="3164CCE0" w14:textId="34B930D4" w:rsidR="00823C53" w:rsidRDefault="00823C53" w:rsidP="00823C53">
      <w:r>
        <w:t xml:space="preserve">Finally we note that the current projection of DY signal/background ratio was obtained without any photon conversion background. The lack of information on the exact amount of materials upstream of the calorimeter makes it difficult </w:t>
      </w:r>
      <w:r w:rsidR="00574A60">
        <w:t xml:space="preserve">to </w:t>
      </w:r>
      <w:r>
        <w:t xml:space="preserve">estimate the level of conversion background. </w:t>
      </w:r>
    </w:p>
    <w:p w14:paraId="7D357F0A" w14:textId="77777777" w:rsidR="008B7568" w:rsidRDefault="008B7568" w:rsidP="008B7568">
      <w:pPr>
        <w:ind w:firstLine="0"/>
      </w:pPr>
    </w:p>
    <w:p w14:paraId="3F34D874" w14:textId="77777777" w:rsidR="008B7568" w:rsidRDefault="008B7568" w:rsidP="008B7568">
      <w:pPr>
        <w:ind w:firstLine="0"/>
      </w:pPr>
    </w:p>
    <w:p w14:paraId="6960BF5E" w14:textId="77777777" w:rsidR="008B7568" w:rsidRPr="00372DC4" w:rsidRDefault="008B7568" w:rsidP="008B7568">
      <w:pPr>
        <w:ind w:firstLine="0"/>
      </w:pPr>
    </w:p>
    <w:p w14:paraId="10370985" w14:textId="77777777" w:rsidR="008A3956" w:rsidRDefault="008A3956" w:rsidP="008B7568">
      <w:pPr>
        <w:pStyle w:val="Heading4"/>
        <w:ind w:firstLine="0"/>
      </w:pPr>
      <w:bookmarkStart w:id="73" w:name="_Ref262239265"/>
      <w:r>
        <w:lastRenderedPageBreak/>
        <w:t>Direct Photon plus Jet</w:t>
      </w:r>
      <w:bookmarkEnd w:id="73"/>
      <w:r>
        <w:t xml:space="preserve"> </w:t>
      </w:r>
    </w:p>
    <w:p w14:paraId="22B6103D" w14:textId="77777777" w:rsidR="00884A27" w:rsidRDefault="00884A27" w:rsidP="00884A27"/>
    <w:p w14:paraId="2161D9D4" w14:textId="77777777" w:rsidR="008B7568" w:rsidRDefault="008B7568" w:rsidP="008B7568">
      <w:r>
        <w:t xml:space="preserve">The analysis of the angular dependence of two-particle correlations in </w:t>
      </w:r>
      <w:proofErr w:type="spellStart"/>
      <w:r>
        <w:t>hadronic</w:t>
      </w:r>
      <w:proofErr w:type="spellEnd"/>
      <w:r>
        <w:t xml:space="preserve"> collisions has proven to be an essential tool for testing the underlying QCD dynamics [</w:t>
      </w:r>
      <w:r w:rsidRPr="008B7568">
        <w:rPr>
          <w:rStyle w:val="EndnoteReference"/>
          <w:vertAlign w:val="baseline"/>
        </w:rPr>
        <w:endnoteReference w:id="80"/>
      </w:r>
      <w:r>
        <w:t xml:space="preserve">]. In forward-forward correlations facing the </w:t>
      </w:r>
      <w:proofErr w:type="gramStart"/>
      <w:r>
        <w:rPr>
          <w:i/>
          <w:iCs/>
        </w:rPr>
        <w:t>p</w:t>
      </w:r>
      <w:r>
        <w:t>(</w:t>
      </w:r>
      <w:proofErr w:type="gramEnd"/>
      <w:r>
        <w:rPr>
          <w:i/>
          <w:iCs/>
        </w:rPr>
        <w:t>d</w:t>
      </w:r>
      <w:r>
        <w:t>) one selects a large-</w:t>
      </w:r>
      <w:r>
        <w:rPr>
          <w:i/>
          <w:iCs/>
        </w:rPr>
        <w:t xml:space="preserve">x </w:t>
      </w:r>
      <w:proofErr w:type="spellStart"/>
      <w:r>
        <w:t>parton</w:t>
      </w:r>
      <w:proofErr w:type="spellEnd"/>
      <w:r>
        <w:t xml:space="preserve"> in the </w:t>
      </w:r>
      <w:r>
        <w:rPr>
          <w:i/>
          <w:iCs/>
        </w:rPr>
        <w:t>p</w:t>
      </w:r>
      <w:r>
        <w:t>(</w:t>
      </w:r>
      <w:r>
        <w:rPr>
          <w:i/>
          <w:iCs/>
        </w:rPr>
        <w:t>d</w:t>
      </w:r>
      <w:r>
        <w:t>) interacting with a low-</w:t>
      </w:r>
      <w:r>
        <w:rPr>
          <w:i/>
          <w:iCs/>
        </w:rPr>
        <w:t xml:space="preserve">x </w:t>
      </w:r>
      <w:proofErr w:type="spellStart"/>
      <w:r>
        <w:t>parton</w:t>
      </w:r>
      <w:proofErr w:type="spellEnd"/>
      <w:r>
        <w:t xml:space="preserve"> in the nucleus. For </w:t>
      </w:r>
      <w:r>
        <w:rPr>
          <w:i/>
          <w:iCs/>
        </w:rPr>
        <w:t xml:space="preserve">x &lt; </w:t>
      </w:r>
      <w:r>
        <w:t>0</w:t>
      </w:r>
      <w:r>
        <w:rPr>
          <w:i/>
          <w:iCs/>
        </w:rPr>
        <w:t>.</w:t>
      </w:r>
      <w:r>
        <w:t>01 the low-</w:t>
      </w:r>
      <w:r>
        <w:rPr>
          <w:i/>
          <w:iCs/>
        </w:rPr>
        <w:t xml:space="preserve">x </w:t>
      </w:r>
      <w:proofErr w:type="spellStart"/>
      <w:r>
        <w:t>parton</w:t>
      </w:r>
      <w:proofErr w:type="spellEnd"/>
      <w:r>
        <w:t xml:space="preserve"> will be back-scattered in the direction of the large-</w:t>
      </w:r>
      <w:r>
        <w:rPr>
          <w:i/>
          <w:iCs/>
        </w:rPr>
        <w:t xml:space="preserve">x </w:t>
      </w:r>
      <w:proofErr w:type="spellStart"/>
      <w:r>
        <w:t>parton</w:t>
      </w:r>
      <w:proofErr w:type="spellEnd"/>
      <w:r>
        <w:t xml:space="preserve">. Due to the abundance of gluons at small </w:t>
      </w:r>
      <w:r>
        <w:rPr>
          <w:i/>
          <w:iCs/>
        </w:rPr>
        <w:t>x</w:t>
      </w:r>
      <w:r>
        <w:t xml:space="preserve">, the backwards-scattered </w:t>
      </w:r>
      <w:proofErr w:type="spellStart"/>
      <w:r>
        <w:t>partons</w:t>
      </w:r>
      <w:proofErr w:type="spellEnd"/>
      <w:r>
        <w:t xml:space="preserve"> are dominantly gluons, while the large-</w:t>
      </w:r>
      <w:r>
        <w:rPr>
          <w:i/>
          <w:iCs/>
        </w:rPr>
        <w:t xml:space="preserve">x </w:t>
      </w:r>
      <w:proofErr w:type="spellStart"/>
      <w:r>
        <w:t>partons</w:t>
      </w:r>
      <w:proofErr w:type="spellEnd"/>
      <w:r>
        <w:t xml:space="preserve"> from the </w:t>
      </w:r>
      <w:proofErr w:type="gramStart"/>
      <w:r>
        <w:rPr>
          <w:i/>
          <w:iCs/>
        </w:rPr>
        <w:t>p</w:t>
      </w:r>
      <w:r>
        <w:t>(</w:t>
      </w:r>
      <w:proofErr w:type="gramEnd"/>
      <w:r>
        <w:rPr>
          <w:i/>
          <w:iCs/>
        </w:rPr>
        <w:t>d</w:t>
      </w:r>
      <w:r>
        <w:t xml:space="preserve">) are dominantly quarks. </w:t>
      </w:r>
    </w:p>
    <w:p w14:paraId="2EF8A688" w14:textId="41EE65C5" w:rsidR="008A3956" w:rsidRPr="008B7568" w:rsidRDefault="008A3956" w:rsidP="008B7568">
      <w:r w:rsidRPr="008B7568">
        <w:t xml:space="preserve">Direct photon </w:t>
      </w:r>
      <w:r w:rsidR="008B7568" w:rsidRPr="008B7568">
        <w:t xml:space="preserve">plus jet (direct </w:t>
      </w:r>
      <w:proofErr w:type="spellStart"/>
      <w:r w:rsidR="008B7568" w:rsidRPr="008B7568">
        <w:t>γ+jet</w:t>
      </w:r>
      <w:proofErr w:type="spellEnd"/>
      <w:r w:rsidR="008B7568" w:rsidRPr="008B7568">
        <w:t xml:space="preserve">) events, </w:t>
      </w:r>
      <w:r w:rsidRPr="008B7568">
        <w:t xml:space="preserve">dominantly produced through the gluon </w:t>
      </w:r>
      <w:proofErr w:type="spellStart"/>
      <w:proofErr w:type="gramStart"/>
      <w:r w:rsidRPr="008B7568">
        <w:t>compton</w:t>
      </w:r>
      <w:proofErr w:type="spellEnd"/>
      <w:proofErr w:type="gramEnd"/>
      <w:r w:rsidRPr="008B7568">
        <w:t xml:space="preserve"> scattering process, </w:t>
      </w:r>
      <w:proofErr w:type="spellStart"/>
      <w:r w:rsidRPr="008B7568">
        <w:t>g+q</w:t>
      </w:r>
      <w:proofErr w:type="spellEnd"/>
      <w:r w:rsidRPr="008B7568">
        <w:sym w:font="Symbol" w:char="F0AE"/>
      </w:r>
      <w:proofErr w:type="spellStart"/>
      <w:r w:rsidRPr="008B7568">
        <w:t>γ+q</w:t>
      </w:r>
      <w:proofErr w:type="spellEnd"/>
      <w:r w:rsidRPr="008B7568">
        <w:t xml:space="preserve">, are sensitive to the gluon densities of the nucleon and nuclei in </w:t>
      </w:r>
      <w:proofErr w:type="spellStart"/>
      <w:r w:rsidRPr="008B7568">
        <w:t>p+p</w:t>
      </w:r>
      <w:proofErr w:type="spellEnd"/>
      <w:r w:rsidRPr="008B7568">
        <w:t xml:space="preserve"> and </w:t>
      </w:r>
      <w:proofErr w:type="spellStart"/>
      <w:r w:rsidRPr="008B7568">
        <w:t>p+A</w:t>
      </w:r>
      <w:proofErr w:type="spellEnd"/>
      <w:r w:rsidRPr="008B7568">
        <w:t xml:space="preserve"> collisions. Through measurements of longitudinal double spin asymmetry in polarized </w:t>
      </w:r>
      <w:proofErr w:type="spellStart"/>
      <w:r w:rsidRPr="008B7568">
        <w:t>p+p</w:t>
      </w:r>
      <w:proofErr w:type="spellEnd"/>
      <w:r w:rsidRPr="008B7568">
        <w:t xml:space="preserve"> collisions and azimuthal</w:t>
      </w:r>
      <w:r>
        <w:rPr>
          <w:rFonts w:cs="Helvetica"/>
        </w:rPr>
        <w:t xml:space="preserve"> correlations in </w:t>
      </w:r>
      <w:proofErr w:type="spellStart"/>
      <w:r>
        <w:rPr>
          <w:rFonts w:cs="Helvetica"/>
        </w:rPr>
        <w:t>p+A</w:t>
      </w:r>
      <w:proofErr w:type="spellEnd"/>
      <w:r>
        <w:rPr>
          <w:rFonts w:cs="Helvetica"/>
        </w:rPr>
        <w:t xml:space="preserve"> collisions</w:t>
      </w:r>
      <w:r w:rsidRPr="0022138B">
        <w:rPr>
          <w:rFonts w:cs="Helvetica"/>
        </w:rPr>
        <w:t xml:space="preserve"> </w:t>
      </w:r>
      <w:r>
        <w:rPr>
          <w:rFonts w:cs="Helvetica"/>
        </w:rPr>
        <w:t xml:space="preserve">for direct </w:t>
      </w:r>
      <w:proofErr w:type="spellStart"/>
      <w:r>
        <w:rPr>
          <w:rFonts w:cs="Helvetica"/>
        </w:rPr>
        <w:t>γ+jet</w:t>
      </w:r>
      <w:proofErr w:type="spellEnd"/>
      <w:r>
        <w:rPr>
          <w:rFonts w:cs="Helvetica"/>
        </w:rPr>
        <w:t xml:space="preserve"> production, one can study the gluon </w:t>
      </w:r>
      <w:proofErr w:type="spellStart"/>
      <w:r>
        <w:rPr>
          <w:rFonts w:cs="Helvetica"/>
        </w:rPr>
        <w:t>helicity</w:t>
      </w:r>
      <w:proofErr w:type="spellEnd"/>
      <w:r>
        <w:rPr>
          <w:rFonts w:cs="Helvetica"/>
        </w:rPr>
        <w:t xml:space="preserve"> density and gluon saturation phenomena at small-x. Unlike di-jet production that is governed by both the </w:t>
      </w:r>
      <w:proofErr w:type="spellStart"/>
      <w:r>
        <w:rPr>
          <w:rFonts w:cs="Helvetica"/>
        </w:rPr>
        <w:t>Weizsäcker</w:t>
      </w:r>
      <w:proofErr w:type="spellEnd"/>
      <w:r>
        <w:rPr>
          <w:rFonts w:cs="Helvetica"/>
        </w:rPr>
        <w:t xml:space="preserve">-Williams and dipole gluon densities, direct </w:t>
      </w:r>
      <w:proofErr w:type="spellStart"/>
      <w:r>
        <w:rPr>
          <w:rFonts w:cs="Helvetica"/>
        </w:rPr>
        <w:t>γ+jet</w:t>
      </w:r>
      <w:proofErr w:type="spellEnd"/>
      <w:r>
        <w:rPr>
          <w:rFonts w:cs="Helvetica"/>
        </w:rPr>
        <w:t xml:space="preserve"> production only accesses the dipole gluon density, which is better understood theoretically [</w:t>
      </w:r>
      <w:r w:rsidRPr="008A3956">
        <w:rPr>
          <w:rStyle w:val="EndnoteReference"/>
          <w:rFonts w:cs="Helvetica"/>
          <w:vertAlign w:val="baseline"/>
        </w:rPr>
        <w:endnoteReference w:id="81"/>
      </w:r>
      <w:r>
        <w:rPr>
          <w:rFonts w:cs="Helvetica"/>
        </w:rPr>
        <w:t xml:space="preserve">]. On the other hand, direct </w:t>
      </w:r>
      <w:proofErr w:type="spellStart"/>
      <w:r>
        <w:rPr>
          <w:rFonts w:cs="Helvetica"/>
        </w:rPr>
        <w:t>γ+jet</w:t>
      </w:r>
      <w:proofErr w:type="spellEnd"/>
      <w:r>
        <w:rPr>
          <w:rFonts w:cs="Helvetica"/>
        </w:rPr>
        <w:t xml:space="preserve"> production is experimentally more challenging due to small cross section and large background contribution from di-jet events in which photons from fragmentation or hadron decay could be misidentified as direct photons. We have studied the feasibility to perform direct </w:t>
      </w:r>
      <w:proofErr w:type="spellStart"/>
      <w:r>
        <w:rPr>
          <w:rFonts w:cs="Helvetica"/>
        </w:rPr>
        <w:t>γ+jet</w:t>
      </w:r>
      <w:proofErr w:type="spellEnd"/>
      <w:r>
        <w:rPr>
          <w:rFonts w:cs="Helvetica"/>
        </w:rPr>
        <w:t xml:space="preserve"> measurements with the upgraded STAR detector in polarized </w:t>
      </w:r>
      <w:proofErr w:type="spellStart"/>
      <w:r>
        <w:rPr>
          <w:rFonts w:cs="Helvetica"/>
        </w:rPr>
        <w:t>p+p</w:t>
      </w:r>
      <w:proofErr w:type="spellEnd"/>
      <w:r>
        <w:rPr>
          <w:rFonts w:cs="Helvetica"/>
        </w:rPr>
        <w:t xml:space="preserve"> collisions at √s=500 </w:t>
      </w:r>
      <w:proofErr w:type="spellStart"/>
      <w:r>
        <w:rPr>
          <w:rFonts w:cs="Helvetica"/>
        </w:rPr>
        <w:t>GeV</w:t>
      </w:r>
      <w:proofErr w:type="spellEnd"/>
      <w:r>
        <w:rPr>
          <w:rFonts w:cs="Helvetica"/>
        </w:rPr>
        <w:t xml:space="preserve"> and </w:t>
      </w:r>
      <w:proofErr w:type="spellStart"/>
      <w:r>
        <w:rPr>
          <w:rFonts w:cs="Helvetica"/>
        </w:rPr>
        <w:t>unpolarized</w:t>
      </w:r>
      <w:proofErr w:type="spellEnd"/>
      <w:r>
        <w:rPr>
          <w:rFonts w:cs="Helvetica"/>
        </w:rPr>
        <w:t xml:space="preserve"> </w:t>
      </w:r>
      <w:proofErr w:type="spellStart"/>
      <w:r>
        <w:rPr>
          <w:rFonts w:cs="Helvetica"/>
        </w:rPr>
        <w:t>p+p</w:t>
      </w:r>
      <w:proofErr w:type="spellEnd"/>
      <w:r>
        <w:rPr>
          <w:rFonts w:cs="Helvetica"/>
        </w:rPr>
        <w:t xml:space="preserve"> and </w:t>
      </w:r>
      <w:proofErr w:type="spellStart"/>
      <w:r>
        <w:rPr>
          <w:rFonts w:cs="Helvetica"/>
        </w:rPr>
        <w:t>p+Au</w:t>
      </w:r>
      <w:proofErr w:type="spellEnd"/>
      <w:r>
        <w:rPr>
          <w:rFonts w:cs="Helvetica"/>
        </w:rPr>
        <w:t xml:space="preserve"> collisions at </w:t>
      </w:r>
      <w:r w:rsidRPr="008A3956">
        <w:rPr>
          <w:rFonts w:cs="Helvetica"/>
          <w:i/>
        </w:rPr>
        <w:t>√</w:t>
      </w:r>
      <w:proofErr w:type="spellStart"/>
      <w:r w:rsidRPr="008A3956">
        <w:rPr>
          <w:rFonts w:cs="Helvetica"/>
          <w:i/>
        </w:rPr>
        <w:t>s</w:t>
      </w:r>
      <w:r w:rsidRPr="008A3956">
        <w:rPr>
          <w:rFonts w:cs="Helvetica"/>
          <w:i/>
          <w:vertAlign w:val="subscript"/>
        </w:rPr>
        <w:t>NN</w:t>
      </w:r>
      <w:proofErr w:type="spellEnd"/>
      <w:r>
        <w:rPr>
          <w:rFonts w:cs="Helvetica"/>
        </w:rPr>
        <w:t xml:space="preserve">=200 </w:t>
      </w:r>
      <w:proofErr w:type="spellStart"/>
      <w:r>
        <w:rPr>
          <w:rFonts w:cs="Helvetica"/>
        </w:rPr>
        <w:t>GeV</w:t>
      </w:r>
      <w:proofErr w:type="spellEnd"/>
      <w:r>
        <w:rPr>
          <w:rFonts w:cs="Helvetica"/>
        </w:rPr>
        <w:t>. PYTHIA-8.189 [</w:t>
      </w:r>
      <w:r w:rsidRPr="008A3956">
        <w:rPr>
          <w:rStyle w:val="EndnoteReference"/>
          <w:rFonts w:cs="Helvetica"/>
          <w:vertAlign w:val="baseline"/>
        </w:rPr>
        <w:endnoteReference w:id="82"/>
      </w:r>
      <w:r>
        <w:rPr>
          <w:rFonts w:cs="Helvetica"/>
        </w:rPr>
        <w:t xml:space="preserve">] is used to produce direct </w:t>
      </w:r>
      <w:proofErr w:type="spellStart"/>
      <w:r>
        <w:rPr>
          <w:rFonts w:cs="Helvetica"/>
        </w:rPr>
        <w:t>γ+jet</w:t>
      </w:r>
      <w:proofErr w:type="spellEnd"/>
      <w:r>
        <w:rPr>
          <w:rFonts w:cs="Helvetica"/>
        </w:rPr>
        <w:t xml:space="preserve"> and di-jet events. In order to suppress di-jet background, the leading photon and jet are required to be balanced in transverse momentum, </w:t>
      </w:r>
      <m:oMath>
        <m:d>
          <m:dPr>
            <m:begChr m:val="|"/>
            <m:endChr m:val="|"/>
            <m:ctrlPr>
              <w:rPr>
                <w:rFonts w:ascii="Cambria Math" w:hAnsi="Cambria Math" w:cs="Helvetica"/>
                <w:i/>
              </w:rPr>
            </m:ctrlPr>
          </m:dPr>
          <m:e>
            <m:sSup>
              <m:sSupPr>
                <m:ctrlPr>
                  <w:rPr>
                    <w:rFonts w:ascii="Cambria Math" w:hAnsi="Cambria Math" w:cs="Helvetica"/>
                    <w:i/>
                  </w:rPr>
                </m:ctrlPr>
              </m:sSupPr>
              <m:e>
                <m:r>
                  <w:rPr>
                    <w:rFonts w:ascii="Cambria Math" w:hAnsi="Cambria Math" w:cs="Helvetica"/>
                  </w:rPr>
                  <m:t>ϕ</m:t>
                </m:r>
              </m:e>
              <m:sup>
                <m:r>
                  <w:rPr>
                    <w:rFonts w:ascii="Cambria Math" w:hAnsi="Cambria Math" w:cs="Helvetica"/>
                  </w:rPr>
                  <m:t>γ</m:t>
                </m:r>
              </m:sup>
            </m:sSup>
            <m:r>
              <w:rPr>
                <w:rFonts w:ascii="Cambria Math" w:hAnsi="Cambria Math" w:cs="Helvetica"/>
              </w:rPr>
              <m:t>-</m:t>
            </m:r>
            <m:sSup>
              <m:sSupPr>
                <m:ctrlPr>
                  <w:rPr>
                    <w:rFonts w:ascii="Cambria Math" w:hAnsi="Cambria Math" w:cs="Helvetica"/>
                    <w:i/>
                  </w:rPr>
                </m:ctrlPr>
              </m:sSupPr>
              <m:e>
                <m:r>
                  <w:rPr>
                    <w:rFonts w:ascii="Cambria Math" w:hAnsi="Cambria Math" w:cs="Helvetica"/>
                  </w:rPr>
                  <m:t>ϕ</m:t>
                </m:r>
              </m:e>
              <m:sup>
                <m:r>
                  <w:rPr>
                    <w:rFonts w:ascii="Cambria Math" w:hAnsi="Cambria Math" w:cs="Helvetica"/>
                  </w:rPr>
                  <m:t>jet</m:t>
                </m:r>
              </m:sup>
            </m:sSup>
          </m:e>
        </m:d>
        <m:r>
          <w:rPr>
            <w:rFonts w:ascii="Cambria Math" w:hAnsi="Cambria Math" w:cs="Helvetica"/>
          </w:rPr>
          <m:t>&gt;2π/</m:t>
        </m:r>
        <m:r>
          <m:rPr>
            <m:sty m:val="p"/>
          </m:rPr>
          <w:rPr>
            <w:rFonts w:ascii="Cambria Math" w:hAnsi="Cambria Math" w:cs="Helvetica"/>
          </w:rPr>
          <m:t>3</m:t>
        </m:r>
      </m:oMath>
      <w:r>
        <w:rPr>
          <w:rFonts w:cs="Helvetica"/>
        </w:rPr>
        <w:t xml:space="preserve"> and </w:t>
      </w:r>
      <m:oMath>
        <m:r>
          <m:rPr>
            <m:sty m:val="p"/>
          </m:rPr>
          <w:rPr>
            <w:rFonts w:ascii="Cambria Math" w:hAnsi="Cambria Math" w:cs="Helvetica"/>
          </w:rPr>
          <m:t>0.5&lt;</m:t>
        </m:r>
        <m:f>
          <m:fPr>
            <m:type m:val="lin"/>
            <m:ctrlPr>
              <w:rPr>
                <w:rFonts w:ascii="Cambria Math" w:hAnsi="Cambria Math" w:cs="Helvetica"/>
                <w:i/>
              </w:rPr>
            </m:ctrlPr>
          </m:fPr>
          <m:num>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γ</m:t>
                </m:r>
              </m:sup>
            </m:sSubSup>
          </m:num>
          <m:den>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jet</m:t>
                </m:r>
              </m:sup>
            </m:sSubSup>
            <m:r>
              <w:rPr>
                <w:rFonts w:ascii="Cambria Math" w:hAnsi="Cambria Math" w:cs="Helvetica"/>
              </w:rPr>
              <m:t>&lt;2</m:t>
            </m:r>
          </m:den>
        </m:f>
      </m:oMath>
      <w:r>
        <w:rPr>
          <w:rFonts w:cs="Helvetica"/>
        </w:rPr>
        <w:t xml:space="preserve">. Both the photon and jet have to be in the forward acceptance </w:t>
      </w:r>
      <m:oMath>
        <m:r>
          <m:rPr>
            <m:sty m:val="p"/>
          </m:rPr>
          <w:rPr>
            <w:rFonts w:ascii="Cambria Math" w:hAnsi="Cambria Math" w:cs="Helvetica"/>
          </w:rPr>
          <m:t>2.8&lt;</m:t>
        </m:r>
        <m:r>
          <w:rPr>
            <w:rFonts w:ascii="Cambria Math" w:hAnsi="Cambria Math" w:cs="Helvetica"/>
          </w:rPr>
          <m:t>η</m:t>
        </m:r>
        <m:r>
          <m:rPr>
            <m:sty m:val="p"/>
          </m:rPr>
          <w:rPr>
            <w:rFonts w:ascii="Cambria Math" w:hAnsi="Cambria Math" w:cs="Helvetica"/>
          </w:rPr>
          <m:t>&lt;3.7</m:t>
        </m:r>
      </m:oMath>
      <w:r>
        <w:rPr>
          <w:rFonts w:cs="Helvetica"/>
        </w:rPr>
        <w:t xml:space="preserve"> with </w:t>
      </w:r>
      <m:oMath>
        <m:sSub>
          <m:sSubPr>
            <m:ctrlPr>
              <w:rPr>
                <w:rFonts w:ascii="Cambria Math" w:hAnsi="Cambria Math" w:cs="Helvetica"/>
                <w:i/>
              </w:rPr>
            </m:ctrlPr>
          </m:sSubPr>
          <m:e>
            <m:r>
              <w:rPr>
                <w:rFonts w:ascii="Cambria Math" w:hAnsi="Cambria Math" w:cs="Helvetica"/>
              </w:rPr>
              <m:t>p</m:t>
            </m:r>
          </m:e>
          <m:sub>
            <m:r>
              <w:rPr>
                <w:rFonts w:ascii="Cambria Math" w:hAnsi="Cambria Math" w:cs="Helvetica"/>
              </w:rPr>
              <m:t>T</m:t>
            </m:r>
          </m:sub>
        </m:sSub>
        <m:r>
          <m:rPr>
            <m:sty m:val="p"/>
          </m:rPr>
          <w:rPr>
            <w:rFonts w:ascii="Cambria Math" w:hAnsi="Cambria Math" w:cs="Helvetica"/>
          </w:rPr>
          <m:t>&gt;4.5 (3.2)</m:t>
        </m:r>
      </m:oMath>
      <w:r>
        <w:rPr>
          <w:rFonts w:cs="Helvetica"/>
        </w:rPr>
        <w:t xml:space="preserve"> GeV/c in 500 (200) GeV p+p collisions. The photon needs to be isolated from other particle activities by requiring the fraction of electromagnetic energy deposition in the cone of </w:t>
      </w:r>
      <w:r w:rsidRPr="008A3956">
        <w:rPr>
          <w:rFonts w:cs="Times New Roman"/>
          <w:i/>
        </w:rPr>
        <w:t>Δ</w:t>
      </w:r>
      <w:r w:rsidRPr="008A3956">
        <w:rPr>
          <w:rFonts w:cs="Helvetica"/>
          <w:i/>
        </w:rPr>
        <w:t>R</w:t>
      </w:r>
      <w:r>
        <w:rPr>
          <w:rFonts w:cs="Helvetica"/>
        </w:rPr>
        <w:t xml:space="preserve">=0.1 around the photon is more than 95% of that in the cone of </w:t>
      </w:r>
      <w:r w:rsidRPr="008A3956">
        <w:rPr>
          <w:rFonts w:cs="Times New Roman"/>
          <w:i/>
        </w:rPr>
        <w:t>Δ</w:t>
      </w:r>
      <w:r w:rsidRPr="008A3956">
        <w:rPr>
          <w:rFonts w:cs="Helvetica"/>
          <w:i/>
        </w:rPr>
        <w:t>R</w:t>
      </w:r>
      <w:r>
        <w:rPr>
          <w:rFonts w:cs="Helvetica"/>
        </w:rPr>
        <w:t>=0.5. Jets are reconstructed by an anti-</w:t>
      </w:r>
      <w:proofErr w:type="spellStart"/>
      <w:r w:rsidRPr="008A3956">
        <w:rPr>
          <w:rFonts w:cs="Helvetica"/>
          <w:i/>
        </w:rPr>
        <w:t>k</w:t>
      </w:r>
      <w:r w:rsidRPr="008A3956">
        <w:rPr>
          <w:rFonts w:cs="Helvetica"/>
          <w:i/>
          <w:vertAlign w:val="subscript"/>
        </w:rPr>
        <w:t>T</w:t>
      </w:r>
      <w:proofErr w:type="spellEnd"/>
      <w:r>
        <w:rPr>
          <w:rFonts w:cs="Helvetica"/>
        </w:rPr>
        <w:t xml:space="preserve"> algorithm with </w:t>
      </w:r>
      <w:r w:rsidRPr="008A3956">
        <w:rPr>
          <w:rFonts w:cs="Times New Roman"/>
          <w:i/>
        </w:rPr>
        <w:t>Δ</w:t>
      </w:r>
      <w:r w:rsidRPr="008A3956">
        <w:rPr>
          <w:rFonts w:cs="Helvetica"/>
          <w:i/>
        </w:rPr>
        <w:t>R</w:t>
      </w:r>
      <w:r>
        <w:rPr>
          <w:rFonts w:cs="Helvetica"/>
        </w:rPr>
        <w:t>=0.5. After applying these selection cuts, the signal-to-background ratio is around 3:1 [</w:t>
      </w:r>
      <w:r w:rsidRPr="008A3956">
        <w:rPr>
          <w:rStyle w:val="EndnoteReference"/>
          <w:rFonts w:cs="Helvetica"/>
          <w:vertAlign w:val="baseline"/>
        </w:rPr>
        <w:endnoteReference w:id="83"/>
      </w:r>
      <w:r>
        <w:rPr>
          <w:rFonts w:cs="Helvetica"/>
        </w:rPr>
        <w:t xml:space="preserve">]. The expected number of selected direct </w:t>
      </w:r>
      <w:proofErr w:type="spellStart"/>
      <w:r>
        <w:rPr>
          <w:rFonts w:cs="Helvetica"/>
        </w:rPr>
        <w:t>γ+jet</w:t>
      </w:r>
      <w:proofErr w:type="spellEnd"/>
      <w:r>
        <w:rPr>
          <w:rFonts w:cs="Helvetica"/>
        </w:rPr>
        <w:t xml:space="preserve"> events is around 1.2 million with 500 pb</w:t>
      </w:r>
      <w:r w:rsidRPr="003E7455">
        <w:rPr>
          <w:rFonts w:cs="Helvetica"/>
          <w:vertAlign w:val="superscript"/>
        </w:rPr>
        <w:t>-1</w:t>
      </w:r>
      <w:r>
        <w:rPr>
          <w:rFonts w:cs="Helvetica"/>
        </w:rPr>
        <w:t xml:space="preserve"> delivered luminosity in polarized </w:t>
      </w:r>
      <w:proofErr w:type="spellStart"/>
      <w:r>
        <w:rPr>
          <w:rFonts w:cs="Helvetica"/>
        </w:rPr>
        <w:t>p+p</w:t>
      </w:r>
      <w:proofErr w:type="spellEnd"/>
      <w:r>
        <w:rPr>
          <w:rFonts w:cs="Helvetica"/>
        </w:rPr>
        <w:t xml:space="preserve"> collisions at √s=500 </w:t>
      </w:r>
      <w:proofErr w:type="spellStart"/>
      <w:r>
        <w:rPr>
          <w:rFonts w:cs="Helvetica"/>
        </w:rPr>
        <w:t>GeV</w:t>
      </w:r>
      <w:proofErr w:type="spellEnd"/>
      <w:r>
        <w:rPr>
          <w:rFonts w:cs="Helvetica"/>
        </w:rPr>
        <w:t xml:space="preserve">. Such a measurement would constrain the gluon </w:t>
      </w:r>
      <w:proofErr w:type="spellStart"/>
      <w:r>
        <w:rPr>
          <w:rFonts w:cs="Helvetica"/>
        </w:rPr>
        <w:t>helicity</w:t>
      </w:r>
      <w:proofErr w:type="spellEnd"/>
      <w:r>
        <w:rPr>
          <w:rFonts w:cs="Helvetica"/>
        </w:rPr>
        <w:t xml:space="preserve"> density in 0.0003&lt;</w:t>
      </w:r>
      <w:r w:rsidRPr="008A3956">
        <w:rPr>
          <w:rFonts w:cs="Helvetica"/>
          <w:i/>
        </w:rPr>
        <w:t>x</w:t>
      </w:r>
      <w:r>
        <w:rPr>
          <w:rFonts w:cs="Helvetica"/>
        </w:rPr>
        <w:t xml:space="preserve">&lt;0.003 (see </w:t>
      </w:r>
      <w:r>
        <w:rPr>
          <w:rFonts w:cs="Helvetica"/>
        </w:rPr>
        <w:fldChar w:fldCharType="begin"/>
      </w:r>
      <w:r>
        <w:rPr>
          <w:rFonts w:cs="Helvetica"/>
        </w:rPr>
        <w:instrText xml:space="preserve"> REF _Ref262236467 \h </w:instrText>
      </w:r>
      <w:r>
        <w:rPr>
          <w:rFonts w:cs="Helvetica"/>
        </w:rPr>
      </w:r>
      <w:r>
        <w:rPr>
          <w:rFonts w:cs="Helvetica"/>
        </w:rPr>
        <w:fldChar w:fldCharType="separate"/>
      </w:r>
      <w:r>
        <w:t xml:space="preserve">Figure </w:t>
      </w:r>
      <w:r>
        <w:rPr>
          <w:noProof/>
        </w:rPr>
        <w:t>1</w:t>
      </w:r>
      <w:r>
        <w:noBreakHyphen/>
      </w:r>
      <w:r>
        <w:rPr>
          <w:noProof/>
        </w:rPr>
        <w:t>38</w:t>
      </w:r>
      <w:r>
        <w:rPr>
          <w:rFonts w:cs="Helvetica"/>
        </w:rPr>
        <w:fldChar w:fldCharType="end"/>
      </w:r>
      <w:r>
        <w:rPr>
          <w:rFonts w:cs="Helvetica"/>
        </w:rPr>
        <w:t xml:space="preserve">). The expected number of selected direct </w:t>
      </w:r>
      <w:proofErr w:type="spellStart"/>
      <w:r>
        <w:rPr>
          <w:rFonts w:cs="Helvetica"/>
        </w:rPr>
        <w:t>γ+jet</w:t>
      </w:r>
      <w:proofErr w:type="spellEnd"/>
      <w:r>
        <w:rPr>
          <w:rFonts w:cs="Helvetica"/>
        </w:rPr>
        <w:t xml:space="preserve"> events is around 100k with 500 pb</w:t>
      </w:r>
      <w:r w:rsidRPr="003E7455">
        <w:rPr>
          <w:rFonts w:cs="Helvetica"/>
          <w:vertAlign w:val="superscript"/>
        </w:rPr>
        <w:t>-1</w:t>
      </w:r>
      <w:r>
        <w:rPr>
          <w:rFonts w:cs="Helvetica"/>
        </w:rPr>
        <w:t xml:space="preserve"> (2.5pb</w:t>
      </w:r>
      <w:r w:rsidRPr="00A544F4">
        <w:rPr>
          <w:rFonts w:cs="Helvetica"/>
          <w:vertAlign w:val="superscript"/>
        </w:rPr>
        <w:t>-1</w:t>
      </w:r>
      <w:r>
        <w:rPr>
          <w:rFonts w:cs="Helvetica"/>
        </w:rPr>
        <w:t xml:space="preserve">) delivered luminosity in </w:t>
      </w:r>
      <w:proofErr w:type="spellStart"/>
      <w:r>
        <w:rPr>
          <w:rFonts w:cs="Helvetica"/>
        </w:rPr>
        <w:t>p+p</w:t>
      </w:r>
      <w:proofErr w:type="spellEnd"/>
      <w:r>
        <w:rPr>
          <w:rFonts w:cs="Helvetica"/>
        </w:rPr>
        <w:t xml:space="preserve"> (</w:t>
      </w:r>
      <w:proofErr w:type="spellStart"/>
      <w:r>
        <w:rPr>
          <w:rFonts w:cs="Helvetica"/>
        </w:rPr>
        <w:t>p+Au</w:t>
      </w:r>
      <w:proofErr w:type="spellEnd"/>
      <w:r>
        <w:rPr>
          <w:rFonts w:cs="Helvetica"/>
        </w:rPr>
        <w:t xml:space="preserve">) collisions at </w:t>
      </w:r>
      <w:r w:rsidRPr="008A3956">
        <w:rPr>
          <w:rFonts w:cs="Helvetica"/>
          <w:i/>
        </w:rPr>
        <w:t>√</w:t>
      </w:r>
      <w:proofErr w:type="spellStart"/>
      <w:r w:rsidRPr="008A3956">
        <w:rPr>
          <w:rFonts w:cs="Helvetica"/>
          <w:i/>
        </w:rPr>
        <w:t>s</w:t>
      </w:r>
      <w:r w:rsidRPr="008A3956">
        <w:rPr>
          <w:rFonts w:cs="Helvetica"/>
          <w:i/>
          <w:vertAlign w:val="subscript"/>
        </w:rPr>
        <w:t>NN</w:t>
      </w:r>
      <w:proofErr w:type="spellEnd"/>
      <w:r>
        <w:rPr>
          <w:rFonts w:cs="Helvetica"/>
        </w:rPr>
        <w:t xml:space="preserve">=200 </w:t>
      </w:r>
      <w:proofErr w:type="spellStart"/>
      <w:r>
        <w:rPr>
          <w:rFonts w:cs="Helvetica"/>
        </w:rPr>
        <w:t>GeV</w:t>
      </w:r>
      <w:proofErr w:type="spellEnd"/>
      <w:r>
        <w:rPr>
          <w:rFonts w:cs="Helvetica"/>
        </w:rPr>
        <w:t>. This would allow a direct photon-hadron correlation study to examine whether the gluon density in 0.001&lt;</w:t>
      </w:r>
      <w:r w:rsidRPr="008A3956">
        <w:rPr>
          <w:rFonts w:cs="Helvetica"/>
          <w:i/>
        </w:rPr>
        <w:t>x</w:t>
      </w:r>
      <w:r>
        <w:rPr>
          <w:rFonts w:cs="Helvetica"/>
        </w:rPr>
        <w:t xml:space="preserve">&lt;0.005 in the Au nucleus is saturated (see </w:t>
      </w:r>
      <w:r>
        <w:rPr>
          <w:rFonts w:cs="Helvetica"/>
        </w:rPr>
        <w:fldChar w:fldCharType="begin"/>
      </w:r>
      <w:r>
        <w:rPr>
          <w:rFonts w:cs="Helvetica"/>
        </w:rPr>
        <w:instrText xml:space="preserve"> REF _Ref262236467 \h </w:instrText>
      </w:r>
      <w:r>
        <w:rPr>
          <w:rFonts w:cs="Helvetica"/>
        </w:rPr>
      </w:r>
      <w:r>
        <w:rPr>
          <w:rFonts w:cs="Helvetica"/>
        </w:rPr>
        <w:fldChar w:fldCharType="separate"/>
      </w:r>
      <w:r>
        <w:t xml:space="preserve">Figure </w:t>
      </w:r>
      <w:r>
        <w:rPr>
          <w:noProof/>
        </w:rPr>
        <w:t>1</w:t>
      </w:r>
      <w:r>
        <w:noBreakHyphen/>
      </w:r>
      <w:r>
        <w:rPr>
          <w:noProof/>
        </w:rPr>
        <w:t>38</w:t>
      </w:r>
      <w:r>
        <w:rPr>
          <w:rFonts w:cs="Helvetica"/>
        </w:rPr>
        <w:fldChar w:fldCharType="end"/>
      </w:r>
      <w:r>
        <w:rPr>
          <w:rFonts w:cs="Helvetica"/>
        </w:rPr>
        <w:t>).</w:t>
      </w:r>
    </w:p>
    <w:p w14:paraId="1369C14D" w14:textId="77777777" w:rsidR="008A3956" w:rsidRDefault="008A3956" w:rsidP="008A3956">
      <w:pPr>
        <w:widowControl w:val="0"/>
        <w:autoSpaceDE w:val="0"/>
        <w:autoSpaceDN w:val="0"/>
        <w:adjustRightInd w:val="0"/>
        <w:rPr>
          <w:rFonts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A3956" w14:paraId="6129E4C3" w14:textId="77777777" w:rsidTr="008A3956">
        <w:tc>
          <w:tcPr>
            <w:tcW w:w="4930" w:type="dxa"/>
          </w:tcPr>
          <w:p w14:paraId="1DAFF9B4" w14:textId="7B684431" w:rsidR="008A3956" w:rsidRDefault="008A3956" w:rsidP="008A3956">
            <w:pPr>
              <w:widowControl w:val="0"/>
              <w:tabs>
                <w:tab w:val="right" w:pos="4714"/>
              </w:tabs>
              <w:autoSpaceDE w:val="0"/>
              <w:autoSpaceDN w:val="0"/>
              <w:adjustRightInd w:val="0"/>
              <w:ind w:firstLine="0"/>
              <w:jc w:val="center"/>
              <w:rPr>
                <w:rFonts w:cs="Helvetica"/>
              </w:rPr>
            </w:pPr>
            <w:r w:rsidRPr="00440129">
              <w:rPr>
                <w:rFonts w:cs="Helvetica"/>
                <w:noProof/>
              </w:rPr>
              <w:drawing>
                <wp:inline distT="0" distB="0" distL="0" distR="0" wp14:anchorId="60D72075" wp14:editId="3805050B">
                  <wp:extent cx="2360597" cy="2057400"/>
                  <wp:effectExtent l="0" t="952" r="952" b="953"/>
                  <wp:docPr id="430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04">
                            <a:extLst>
                              <a:ext uri="{28A0092B-C50C-407E-A947-70E740481C1C}">
                                <a14:useLocalDpi xmlns:a14="http://schemas.microsoft.com/office/drawing/2010/main" val="0"/>
                              </a:ext>
                            </a:extLst>
                          </a:blip>
                          <a:srcRect l="54718" t="6630" r="-437" b="54717"/>
                          <a:stretch/>
                        </pic:blipFill>
                        <pic:spPr bwMode="auto">
                          <a:xfrm rot="5400000">
                            <a:off x="0" y="0"/>
                            <a:ext cx="2360597" cy="205740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030B3CD8" w14:textId="489D82A8" w:rsidR="008A3956" w:rsidRDefault="008A3956" w:rsidP="008A3956">
            <w:pPr>
              <w:widowControl w:val="0"/>
              <w:tabs>
                <w:tab w:val="left" w:pos="3757"/>
              </w:tabs>
              <w:autoSpaceDE w:val="0"/>
              <w:autoSpaceDN w:val="0"/>
              <w:adjustRightInd w:val="0"/>
              <w:ind w:firstLine="0"/>
              <w:jc w:val="center"/>
              <w:rPr>
                <w:rFonts w:cs="Helvetica"/>
              </w:rPr>
            </w:pPr>
            <w:r w:rsidRPr="00440129">
              <w:rPr>
                <w:rFonts w:cs="Helvetica"/>
                <w:noProof/>
              </w:rPr>
              <w:drawing>
                <wp:inline distT="0" distB="0" distL="0" distR="0" wp14:anchorId="5046D7DB" wp14:editId="48D3CE7D">
                  <wp:extent cx="2346057" cy="2057400"/>
                  <wp:effectExtent l="0" t="8255" r="8255" b="8255"/>
                  <wp:docPr id="430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05">
                            <a:extLst>
                              <a:ext uri="{28A0092B-C50C-407E-A947-70E740481C1C}">
                                <a14:useLocalDpi xmlns:a14="http://schemas.microsoft.com/office/drawing/2010/main" val="0"/>
                              </a:ext>
                            </a:extLst>
                          </a:blip>
                          <a:srcRect l="54221" t="7004" r="47" b="54090"/>
                          <a:stretch/>
                        </pic:blipFill>
                        <pic:spPr bwMode="auto">
                          <a:xfrm rot="5400000">
                            <a:off x="0" y="0"/>
                            <a:ext cx="2346057" cy="2057400"/>
                          </a:xfrm>
                          <a:prstGeom prst="rect">
                            <a:avLst/>
                          </a:prstGeom>
                          <a:ln>
                            <a:noFill/>
                          </a:ln>
                          <a:extLst>
                            <a:ext uri="{53640926-AAD7-44d8-BBD7-CCE9431645EC}">
                              <a14:shadowObscured xmlns:a14="http://schemas.microsoft.com/office/drawing/2010/main"/>
                            </a:ext>
                          </a:extLst>
                        </pic:spPr>
                      </pic:pic>
                    </a:graphicData>
                  </a:graphic>
                </wp:inline>
              </w:drawing>
            </w:r>
          </w:p>
        </w:tc>
      </w:tr>
      <w:tr w:rsidR="008A3956" w14:paraId="676C9C13" w14:textId="77777777" w:rsidTr="008A3956">
        <w:tc>
          <w:tcPr>
            <w:tcW w:w="9860" w:type="dxa"/>
            <w:gridSpan w:val="2"/>
          </w:tcPr>
          <w:p w14:paraId="0D2534F0" w14:textId="15AE55ED" w:rsidR="008A3956" w:rsidRDefault="008A3956" w:rsidP="008A3956">
            <w:pPr>
              <w:pStyle w:val="Caption"/>
              <w:rPr>
                <w:rFonts w:cs="Helvetica"/>
              </w:rPr>
            </w:pPr>
            <w:r>
              <w:lastRenderedPageBreak/>
              <w:t xml:space="preserve">Figure </w:t>
            </w:r>
            <w:fldSimple w:instr=" STYLEREF 1 \s ">
              <w:r w:rsidR="008B7568">
                <w:rPr>
                  <w:noProof/>
                </w:rPr>
                <w:t>1</w:t>
              </w:r>
            </w:fldSimple>
            <w:r w:rsidR="008B7568">
              <w:noBreakHyphen/>
            </w:r>
            <w:fldSimple w:instr=" SEQ Figure \* ARABIC \s 1 ">
              <w:r w:rsidR="008B7568">
                <w:rPr>
                  <w:noProof/>
                </w:rPr>
                <w:t>39</w:t>
              </w:r>
            </w:fldSimple>
            <w:r>
              <w:t>: G</w:t>
            </w:r>
            <w:r>
              <w:rPr>
                <w:rFonts w:cs="Helvetica"/>
              </w:rPr>
              <w:t xml:space="preserve">luon x distributions for direct </w:t>
            </w:r>
            <w:proofErr w:type="spellStart"/>
            <w:r>
              <w:rPr>
                <w:rFonts w:cs="Helvetica"/>
              </w:rPr>
              <w:t>γ+jet</w:t>
            </w:r>
            <w:proofErr w:type="spellEnd"/>
            <w:r>
              <w:rPr>
                <w:rFonts w:cs="Helvetica"/>
              </w:rPr>
              <w:t xml:space="preserve"> events after selection cuts (see text for details) in </w:t>
            </w:r>
            <w:proofErr w:type="spellStart"/>
            <w:r>
              <w:rPr>
                <w:rFonts w:cs="Helvetica"/>
              </w:rPr>
              <w:t>p+p</w:t>
            </w:r>
            <w:proofErr w:type="spellEnd"/>
            <w:r>
              <w:rPr>
                <w:rFonts w:cs="Helvetica"/>
              </w:rPr>
              <w:t xml:space="preserve"> collisions at </w:t>
            </w:r>
            <w:r w:rsidRPr="008A3956">
              <w:rPr>
                <w:rFonts w:cs="Helvetica"/>
                <w:i/>
              </w:rPr>
              <w:t>√s</w:t>
            </w:r>
            <w:r>
              <w:rPr>
                <w:rFonts w:cs="Helvetica"/>
              </w:rPr>
              <w:t xml:space="preserve">=500 (left) and 200 (right) </w:t>
            </w:r>
            <w:proofErr w:type="spellStart"/>
            <w:r>
              <w:rPr>
                <w:rFonts w:cs="Helvetica"/>
              </w:rPr>
              <w:t>GeV</w:t>
            </w:r>
            <w:proofErr w:type="spellEnd"/>
            <w:r>
              <w:rPr>
                <w:rFonts w:cs="Helvetica"/>
              </w:rPr>
              <w:t>, respectively.</w:t>
            </w:r>
          </w:p>
        </w:tc>
      </w:tr>
    </w:tbl>
    <w:p w14:paraId="3166A1C6" w14:textId="77777777" w:rsidR="008A3956" w:rsidRDefault="008A3956" w:rsidP="008A3956">
      <w:pPr>
        <w:widowControl w:val="0"/>
        <w:autoSpaceDE w:val="0"/>
        <w:autoSpaceDN w:val="0"/>
        <w:adjustRightInd w:val="0"/>
        <w:rPr>
          <w:rFonts w:cs="Helvetica"/>
        </w:rPr>
      </w:pPr>
    </w:p>
    <w:p w14:paraId="7C61D4B5" w14:textId="77777777" w:rsidR="008A3956" w:rsidRDefault="008A3956" w:rsidP="008A3956">
      <w:pPr>
        <w:widowControl w:val="0"/>
        <w:autoSpaceDE w:val="0"/>
        <w:autoSpaceDN w:val="0"/>
        <w:adjustRightInd w:val="0"/>
        <w:rPr>
          <w:rFonts w:cs="Helvetica"/>
        </w:rPr>
      </w:pPr>
    </w:p>
    <w:p w14:paraId="73691E23" w14:textId="6280949B" w:rsidR="00884A27" w:rsidRDefault="00884A27" w:rsidP="00884A27">
      <w:pPr>
        <w:pStyle w:val="Heading1"/>
      </w:pPr>
      <w:bookmarkStart w:id="74" w:name="_Ref261979753"/>
      <w:bookmarkStart w:id="75" w:name="_Toc262241031"/>
      <w:r>
        <w:t>STAR Upgrades</w:t>
      </w:r>
      <w:bookmarkEnd w:id="74"/>
      <w:bookmarkEnd w:id="75"/>
    </w:p>
    <w:p w14:paraId="56505F1D" w14:textId="77777777" w:rsidR="00C907D4" w:rsidRDefault="00C907D4" w:rsidP="00C907D4"/>
    <w:p w14:paraId="40AB0730" w14:textId="77777777" w:rsidR="00C907D4" w:rsidRDefault="00C907D4" w:rsidP="00C907D4">
      <w:pPr>
        <w:pStyle w:val="Heading2"/>
        <w:jc w:val="left"/>
      </w:pPr>
      <w:bookmarkStart w:id="76" w:name="_Ref261868613"/>
      <w:bookmarkStart w:id="77" w:name="_Toc262241032"/>
      <w:r w:rsidRPr="005168F0">
        <w:t>Forward Calorimeter System</w:t>
      </w:r>
      <w:bookmarkEnd w:id="76"/>
      <w:bookmarkEnd w:id="77"/>
    </w:p>
    <w:p w14:paraId="5EF6CD00" w14:textId="77777777" w:rsidR="00C907D4" w:rsidRPr="00C907D4" w:rsidRDefault="00C907D4" w:rsidP="00C907D4"/>
    <w:p w14:paraId="7C3F94ED" w14:textId="77777777" w:rsidR="00C907D4" w:rsidRDefault="00C907D4" w:rsidP="00C907D4">
      <w:r>
        <w:t xml:space="preserve">The STAR forward upgrade is mainly driven to explore QCD physics in the very high or low region of the </w:t>
      </w:r>
      <w:proofErr w:type="spellStart"/>
      <w:r>
        <w:t>Bjorken</w:t>
      </w:r>
      <w:proofErr w:type="spellEnd"/>
      <w:r>
        <w:t xml:space="preserve"> x. Previous STAR efforts using the FPD and FMS detectors, in particular, the refurbished FMS with pre-shower detector upgrade in Runs 2015-2016, have demonstrated that there are outstanding QCD physics opportunities in the forward region as we have outlined in the previous sections. In order to go much beyond what STAR would achieve with the improved FMS detector, STAR proposes a forward detector upgrade with superior detection capability for neutral </w:t>
      </w:r>
      <w:proofErr w:type="spellStart"/>
      <w:r>
        <w:t>pions</w:t>
      </w:r>
      <w:proofErr w:type="spellEnd"/>
      <w:r>
        <w:t>, photons, electrons, jets and leading hadrons covering a pseudo-rapidity region of 2.5-4.5.</w:t>
      </w:r>
    </w:p>
    <w:p w14:paraId="2E4135CB" w14:textId="77777777" w:rsidR="00C907D4" w:rsidRDefault="00C907D4" w:rsidP="00C907D4">
      <w:r>
        <w:t>At the core of the forward detector upgrade is the Forward Calorimeter System (FCS). The design of the FCS is driven mainly by detector performance, the integration into the STAR system and the cost optimization. Whenever possible we also minimize the number of mechanical components and the construction and operation resources needed from the collaboration in order to carry out the forward upgrade project under the expected constraints for budget and other resources.</w:t>
      </w:r>
    </w:p>
    <w:p w14:paraId="16B98397" w14:textId="77777777" w:rsidR="00C907D4" w:rsidRDefault="00C907D4" w:rsidP="00C907D4">
      <w:r>
        <w:t xml:space="preserve">The FCS consists of a Spaghetti </w:t>
      </w:r>
      <w:proofErr w:type="spellStart"/>
      <w:r>
        <w:t>ElectroMagnetic</w:t>
      </w:r>
      <w:proofErr w:type="spellEnd"/>
      <w:r>
        <w:t xml:space="preserve"> Calorimeter (</w:t>
      </w:r>
      <w:proofErr w:type="spellStart"/>
      <w:r>
        <w:t>SPACal</w:t>
      </w:r>
      <w:proofErr w:type="spellEnd"/>
      <w:r>
        <w:t xml:space="preserve">) followed by a Lead and Scintillating Plate sampling </w:t>
      </w:r>
      <w:proofErr w:type="spellStart"/>
      <w:r>
        <w:t>Hadronic</w:t>
      </w:r>
      <w:proofErr w:type="spellEnd"/>
      <w:r>
        <w:t xml:space="preserve"> Calorimeter (</w:t>
      </w:r>
      <w:proofErr w:type="spellStart"/>
      <w:r>
        <w:t>HCal</w:t>
      </w:r>
      <w:proofErr w:type="spellEnd"/>
      <w:r>
        <w:t xml:space="preserve">). The </w:t>
      </w:r>
      <w:proofErr w:type="spellStart"/>
      <w:r>
        <w:t>SPACal</w:t>
      </w:r>
      <w:proofErr w:type="spellEnd"/>
      <w:r>
        <w:t xml:space="preserve"> is made of Tungsten powder and scintillating fibers as such it has achieved one of the highest densities and among the most compact calorimeters. The Moliere radius of the </w:t>
      </w:r>
      <w:proofErr w:type="spellStart"/>
      <w:r>
        <w:t>SPACal</w:t>
      </w:r>
      <w:proofErr w:type="spellEnd"/>
      <w:r>
        <w:t xml:space="preserve"> is about 2.3 cm and we have chosen the size of each module to be 2.5x2.5x17 cm</w:t>
      </w:r>
      <w:r>
        <w:rPr>
          <w:vertAlign w:val="superscript"/>
        </w:rPr>
        <w:t>3</w:t>
      </w:r>
      <w:r>
        <w:t xml:space="preserve"> corresponding to 23X</w:t>
      </w:r>
      <w:r>
        <w:rPr>
          <w:vertAlign w:val="subscript"/>
        </w:rPr>
        <w:t>0</w:t>
      </w:r>
      <w:r>
        <w:t xml:space="preserve"> in length. The </w:t>
      </w:r>
      <w:proofErr w:type="spellStart"/>
      <w:r>
        <w:t>HCal</w:t>
      </w:r>
      <w:proofErr w:type="spellEnd"/>
      <w:r>
        <w:t xml:space="preserve"> is made of Lead and Scintillator tiles with a tower size of 10x10x81 cm</w:t>
      </w:r>
      <w:r>
        <w:rPr>
          <w:vertAlign w:val="superscript"/>
        </w:rPr>
        <w:t>3</w:t>
      </w:r>
      <w:r>
        <w:t xml:space="preserve"> corresponding to 4 interaction length. Our goal is to have a fully compensated calorimeter system. The proposed FCS has 120x80 </w:t>
      </w:r>
      <w:proofErr w:type="spellStart"/>
      <w:r>
        <w:t>SPACal</w:t>
      </w:r>
      <w:proofErr w:type="spellEnd"/>
      <w:r>
        <w:t xml:space="preserve"> towers and 30x20 </w:t>
      </w:r>
      <w:proofErr w:type="spellStart"/>
      <w:r>
        <w:t>HCal</w:t>
      </w:r>
      <w:proofErr w:type="spellEnd"/>
      <w:r>
        <w:t xml:space="preserve"> towers covering an area of 3x2 m</w:t>
      </w:r>
      <w:r>
        <w:rPr>
          <w:vertAlign w:val="superscript"/>
        </w:rPr>
        <w:t>2</w:t>
      </w:r>
      <w:r>
        <w:t>. We are currently investigating the possibility to locate the FCS closer to the interaction vertex reducing the number of towers necessary for the same pseudo-rapidity coverage.</w:t>
      </w:r>
    </w:p>
    <w:p w14:paraId="0378A95D" w14:textId="77777777" w:rsidR="0041737E" w:rsidRDefault="0041737E" w:rsidP="00C907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737E" w14:paraId="0317CFD0" w14:textId="77777777" w:rsidTr="0065084D">
        <w:tc>
          <w:tcPr>
            <w:tcW w:w="4930" w:type="dxa"/>
          </w:tcPr>
          <w:p w14:paraId="7C460760" w14:textId="771A7794" w:rsidR="0041737E" w:rsidRDefault="0041737E" w:rsidP="0065084D">
            <w:pPr>
              <w:ind w:firstLine="0"/>
              <w:jc w:val="center"/>
            </w:pPr>
            <w:r>
              <w:rPr>
                <w:rFonts w:cs="Times New Roman"/>
                <w:noProof/>
              </w:rPr>
              <w:drawing>
                <wp:inline distT="0" distB="0" distL="0" distR="0" wp14:anchorId="4D6A6FF0" wp14:editId="075517BE">
                  <wp:extent cx="2743200" cy="2542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1.png"/>
                          <pic:cNvPicPr/>
                        </pic:nvPicPr>
                        <pic:blipFill>
                          <a:blip r:embed="rId106">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tc>
        <w:tc>
          <w:tcPr>
            <w:tcW w:w="4930" w:type="dxa"/>
          </w:tcPr>
          <w:p w14:paraId="4D95E448" w14:textId="33223355" w:rsidR="0041737E" w:rsidRDefault="0041737E" w:rsidP="0065084D">
            <w:pPr>
              <w:keepNext/>
              <w:ind w:firstLine="0"/>
              <w:jc w:val="center"/>
            </w:pPr>
            <w:r>
              <w:rPr>
                <w:rFonts w:cs="Times New Roman"/>
                <w:noProof/>
              </w:rPr>
              <w:drawing>
                <wp:inline distT="0" distB="0" distL="0" distR="0" wp14:anchorId="13B785DC" wp14:editId="0297119B">
                  <wp:extent cx="2743200"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2.png"/>
                          <pic:cNvPicPr/>
                        </pic:nvPicPr>
                        <pic:blipFill>
                          <a:blip r:embed="rId107">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p w14:paraId="2595E8FC" w14:textId="4DBE9A0D" w:rsidR="0041737E" w:rsidRDefault="0041737E" w:rsidP="00C907D4">
            <w:pPr>
              <w:ind w:firstLine="0"/>
            </w:pPr>
          </w:p>
        </w:tc>
      </w:tr>
      <w:tr w:rsidR="0041737E" w14:paraId="0F98EB25" w14:textId="77777777" w:rsidTr="0065084D">
        <w:tc>
          <w:tcPr>
            <w:tcW w:w="9860" w:type="dxa"/>
            <w:gridSpan w:val="2"/>
          </w:tcPr>
          <w:p w14:paraId="17E66328" w14:textId="5DA7F3B8" w:rsidR="0041737E" w:rsidRPr="00516A1C" w:rsidRDefault="0041737E" w:rsidP="0041737E">
            <w:pPr>
              <w:pStyle w:val="Caption"/>
            </w:pPr>
            <w:bookmarkStart w:id="78" w:name="_Ref387658942"/>
            <w:r>
              <w:t xml:space="preserve">Figure </w:t>
            </w:r>
            <w:fldSimple w:instr=" STYLEREF 1 \s ">
              <w:r w:rsidR="008B7568">
                <w:rPr>
                  <w:noProof/>
                </w:rPr>
                <w:t>2</w:t>
              </w:r>
            </w:fldSimple>
            <w:r w:rsidR="008B7568">
              <w:noBreakHyphen/>
            </w:r>
            <w:fldSimple w:instr=" SEQ Figure \* ARABIC \s 1 ">
              <w:r w:rsidR="008B7568">
                <w:rPr>
                  <w:noProof/>
                </w:rPr>
                <w:t>1</w:t>
              </w:r>
            </w:fldSimple>
            <w:bookmarkEnd w:id="78"/>
            <w:r>
              <w:t xml:space="preserve">: </w:t>
            </w:r>
            <w:r>
              <w:rPr>
                <w:noProof/>
              </w:rPr>
              <w:t xml:space="preserve">Location of the FCS at the West side of the STAR Detector system and a GEANT model of                 </w:t>
            </w:r>
          </w:p>
          <w:p w14:paraId="6C979E18" w14:textId="7C76C52D" w:rsidR="0041737E" w:rsidRDefault="0041737E" w:rsidP="0041737E">
            <w:pPr>
              <w:pStyle w:val="Caption"/>
            </w:pPr>
            <w:r>
              <w:rPr>
                <w:noProof/>
              </w:rPr>
              <w:t>the FCS in the STAR simulation software</w:t>
            </w:r>
          </w:p>
        </w:tc>
      </w:tr>
    </w:tbl>
    <w:p w14:paraId="7AB8C586" w14:textId="14C9F139" w:rsidR="00C907D4" w:rsidRDefault="00C907D4" w:rsidP="0041737E">
      <w:pPr>
        <w:ind w:firstLine="0"/>
        <w:rPr>
          <w:rFonts w:cs="Times New Roman"/>
          <w:noProof/>
        </w:rPr>
      </w:pPr>
    </w:p>
    <w:p w14:paraId="1D7E9972" w14:textId="43A4652B" w:rsidR="00C907D4" w:rsidRDefault="00C907D4" w:rsidP="00C907D4">
      <w:pPr>
        <w:ind w:left="90" w:firstLine="0"/>
        <w:rPr>
          <w:rFonts w:cs="Times New Roman"/>
          <w:noProof/>
        </w:rPr>
      </w:pPr>
      <w:r>
        <w:rPr>
          <w:rFonts w:cs="Times New Roman"/>
          <w:noProof/>
        </w:rPr>
        <w:lastRenderedPageBreak/>
        <w:tab/>
      </w:r>
      <w:r w:rsidR="0065084D">
        <w:rPr>
          <w:rFonts w:cs="Times New Roman"/>
          <w:noProof/>
        </w:rPr>
        <w:fldChar w:fldCharType="begin"/>
      </w:r>
      <w:r w:rsidR="0065084D">
        <w:rPr>
          <w:rFonts w:cs="Times New Roman"/>
          <w:noProof/>
        </w:rPr>
        <w:instrText xml:space="preserve"> REF _Ref387658942 \h </w:instrText>
      </w:r>
      <w:r w:rsidR="0065084D">
        <w:rPr>
          <w:rFonts w:cs="Times New Roman"/>
          <w:noProof/>
        </w:rPr>
      </w:r>
      <w:r w:rsidR="0065084D">
        <w:rPr>
          <w:rFonts w:cs="Times New Roman"/>
          <w:noProof/>
        </w:rPr>
        <w:fldChar w:fldCharType="separate"/>
      </w:r>
      <w:r w:rsidR="0065084D">
        <w:t xml:space="preserve">Figure </w:t>
      </w:r>
      <w:r w:rsidR="0065084D">
        <w:rPr>
          <w:noProof/>
        </w:rPr>
        <w:t>2</w:t>
      </w:r>
      <w:r w:rsidR="0065084D">
        <w:noBreakHyphen/>
      </w:r>
      <w:r w:rsidR="0065084D">
        <w:rPr>
          <w:noProof/>
        </w:rPr>
        <w:t>1</w:t>
      </w:r>
      <w:r w:rsidR="0065084D">
        <w:rPr>
          <w:rFonts w:cs="Times New Roman"/>
          <w:noProof/>
        </w:rPr>
        <w:fldChar w:fldCharType="end"/>
      </w:r>
      <w:r w:rsidR="0065084D">
        <w:rPr>
          <w:rFonts w:cs="Times New Roman"/>
          <w:noProof/>
        </w:rPr>
        <w:t xml:space="preserve"> </w:t>
      </w:r>
      <w:r>
        <w:rPr>
          <w:rFonts w:cs="Times New Roman"/>
          <w:noProof/>
        </w:rPr>
        <w:t xml:space="preserve">shows the location of the proposed FCS at the West side of the STAR detector system and a schematic description of the FCS in the STAR Monte Carlo simulation software. The read-out for the SPACal will be placed in the front so that there will be no significant dead gaps between the SPACal and the HCal. Wave-length shift slats are used to collect lights from HCAL scintillating plates to be detected by photon sensors at the end of the HCal. Multiple Silicon PMTs will be used to read out each SPACal and HCal module, 4 for SPACal and 8 for HCal, respectively.  </w:t>
      </w:r>
    </w:p>
    <w:p w14:paraId="2AB4DB57" w14:textId="77777777" w:rsidR="00C907D4" w:rsidRDefault="00C907D4" w:rsidP="00C907D4">
      <w:pPr>
        <w:ind w:left="90" w:firstLine="0"/>
        <w:rPr>
          <w:rFonts w:cs="Times New Roman"/>
        </w:rPr>
      </w:pPr>
      <w:r>
        <w:rPr>
          <w:rFonts w:cs="Times New Roman"/>
        </w:rPr>
        <w:tab/>
        <w:t xml:space="preserve">The </w:t>
      </w:r>
      <w:proofErr w:type="spellStart"/>
      <w:r>
        <w:rPr>
          <w:rFonts w:cs="Times New Roman"/>
        </w:rPr>
        <w:t>SPACal</w:t>
      </w:r>
      <w:proofErr w:type="spellEnd"/>
      <w:r>
        <w:rPr>
          <w:rFonts w:cs="Times New Roman"/>
        </w:rPr>
        <w:t xml:space="preserve"> construction technique using Tungsten powders and scintillating fibers and the compact read-out scheme using </w:t>
      </w:r>
      <w:proofErr w:type="spellStart"/>
      <w:r>
        <w:rPr>
          <w:rFonts w:cs="Times New Roman"/>
        </w:rPr>
        <w:t>SiPMTs</w:t>
      </w:r>
      <w:proofErr w:type="spellEnd"/>
      <w:r>
        <w:rPr>
          <w:rFonts w:cs="Times New Roman"/>
        </w:rPr>
        <w:t xml:space="preserve"> have been the subject of a detector R&amp;D project by a team of STAR groups from UCLA, TAMU, PSU, IU and BNL under the support of the BNL/</w:t>
      </w:r>
      <w:proofErr w:type="spellStart"/>
      <w:r>
        <w:rPr>
          <w:rFonts w:cs="Times New Roman"/>
        </w:rPr>
        <w:t>JLab</w:t>
      </w:r>
      <w:proofErr w:type="spellEnd"/>
      <w:r>
        <w:rPr>
          <w:rFonts w:cs="Times New Roman"/>
        </w:rPr>
        <w:t xml:space="preserve"> EIC generic detector R&amp;D program. In 2012 we constructed several prototype </w:t>
      </w:r>
      <w:proofErr w:type="spellStart"/>
      <w:r>
        <w:rPr>
          <w:rFonts w:cs="Times New Roman"/>
        </w:rPr>
        <w:t>SPACal</w:t>
      </w:r>
      <w:proofErr w:type="spellEnd"/>
      <w:r>
        <w:rPr>
          <w:rFonts w:cs="Times New Roman"/>
        </w:rPr>
        <w:t xml:space="preserve"> modules and carried out a beam test at FNAL to prove the validity of the basic concept for Tungsten powder and scintillating fiber construction technique. In 2013-2014 with additional support from STAR for the calorimeter R&amp;D, we refined the </w:t>
      </w:r>
      <w:proofErr w:type="spellStart"/>
      <w:r>
        <w:rPr>
          <w:rFonts w:cs="Times New Roman"/>
        </w:rPr>
        <w:t>SPACal</w:t>
      </w:r>
      <w:proofErr w:type="spellEnd"/>
      <w:r>
        <w:rPr>
          <w:rFonts w:cs="Times New Roman"/>
        </w:rPr>
        <w:t xml:space="preserve"> construction technology and built wedge-shaped </w:t>
      </w:r>
      <w:proofErr w:type="spellStart"/>
      <w:r>
        <w:rPr>
          <w:rFonts w:cs="Times New Roman"/>
        </w:rPr>
        <w:t>SPACal</w:t>
      </w:r>
      <w:proofErr w:type="spellEnd"/>
      <w:r>
        <w:rPr>
          <w:rFonts w:cs="Times New Roman"/>
        </w:rPr>
        <w:t xml:space="preserve"> modules for EIC barrel applications and normal </w:t>
      </w:r>
      <w:proofErr w:type="spellStart"/>
      <w:r>
        <w:rPr>
          <w:rFonts w:cs="Times New Roman"/>
        </w:rPr>
        <w:t>SPACal</w:t>
      </w:r>
      <w:proofErr w:type="spellEnd"/>
      <w:r>
        <w:rPr>
          <w:rFonts w:cs="Times New Roman"/>
        </w:rPr>
        <w:t xml:space="preserve"> modules for STAR FCS </w:t>
      </w:r>
      <w:proofErr w:type="spellStart"/>
      <w:r>
        <w:rPr>
          <w:rFonts w:cs="Times New Roman"/>
        </w:rPr>
        <w:t>applictions</w:t>
      </w:r>
      <w:proofErr w:type="spellEnd"/>
      <w:r>
        <w:rPr>
          <w:rFonts w:cs="Times New Roman"/>
        </w:rPr>
        <w:t xml:space="preserve">. We also developed a novel construction technique for </w:t>
      </w:r>
      <w:proofErr w:type="spellStart"/>
      <w:r>
        <w:rPr>
          <w:rFonts w:cs="Times New Roman"/>
        </w:rPr>
        <w:t>HCal</w:t>
      </w:r>
      <w:proofErr w:type="spellEnd"/>
      <w:r>
        <w:rPr>
          <w:rFonts w:cs="Times New Roman"/>
        </w:rPr>
        <w:t xml:space="preserve"> by stacking Lead and Scintillator plate in-situ. An array of 4x4 prototype </w:t>
      </w:r>
      <w:proofErr w:type="spellStart"/>
      <w:r>
        <w:rPr>
          <w:rFonts w:cs="Times New Roman"/>
        </w:rPr>
        <w:t>HCal</w:t>
      </w:r>
      <w:proofErr w:type="spellEnd"/>
      <w:r>
        <w:rPr>
          <w:rFonts w:cs="Times New Roman"/>
        </w:rPr>
        <w:t xml:space="preserve"> modules were constructed at the FNAL testing beam site by students and post-docs just before the test run. We envision that a full </w:t>
      </w:r>
      <w:proofErr w:type="spellStart"/>
      <w:r>
        <w:rPr>
          <w:rFonts w:cs="Times New Roman"/>
        </w:rPr>
        <w:t>HCal</w:t>
      </w:r>
      <w:proofErr w:type="spellEnd"/>
      <w:r>
        <w:rPr>
          <w:rFonts w:cs="Times New Roman"/>
        </w:rPr>
        <w:t xml:space="preserve"> detector can be assembled at the STAR experimental hall within a few months during the summer shutdown period.</w:t>
      </w:r>
    </w:p>
    <w:p w14:paraId="2237DFF1" w14:textId="77777777" w:rsidR="0065084D" w:rsidRDefault="0065084D" w:rsidP="00C907D4">
      <w:pPr>
        <w:ind w:left="90" w:firstLine="0"/>
        <w:rPr>
          <w:rFonts w:cs="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5084D" w14:paraId="36AD74F6" w14:textId="77777777" w:rsidTr="0065084D">
        <w:tc>
          <w:tcPr>
            <w:tcW w:w="4885" w:type="dxa"/>
          </w:tcPr>
          <w:p w14:paraId="63D1F899" w14:textId="3631BAF4" w:rsidR="0065084D" w:rsidRDefault="0065084D" w:rsidP="0065084D">
            <w:pPr>
              <w:ind w:firstLine="0"/>
              <w:jc w:val="center"/>
              <w:rPr>
                <w:rFonts w:cs="Times New Roman"/>
              </w:rPr>
            </w:pPr>
            <w:r w:rsidRPr="00C57B06">
              <w:rPr>
                <w:rFonts w:cs="Times New Roman"/>
                <w:noProof/>
              </w:rPr>
              <w:drawing>
                <wp:inline distT="0" distB="0" distL="0" distR="0" wp14:anchorId="2CDDE939" wp14:editId="58490D97">
                  <wp:extent cx="2843784" cy="1984248"/>
                  <wp:effectExtent l="0" t="0" r="0" b="0"/>
                  <wp:docPr id="4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3784" cy="1984248"/>
                          </a:xfrm>
                          <a:prstGeom prst="rect">
                            <a:avLst/>
                          </a:prstGeom>
                          <a:noFill/>
                          <a:ln>
                            <a:noFill/>
                          </a:ln>
                          <a:extLst/>
                        </pic:spPr>
                      </pic:pic>
                    </a:graphicData>
                  </a:graphic>
                </wp:inline>
              </w:drawing>
            </w:r>
          </w:p>
        </w:tc>
        <w:tc>
          <w:tcPr>
            <w:tcW w:w="4885" w:type="dxa"/>
          </w:tcPr>
          <w:p w14:paraId="093AFAA0" w14:textId="277CB91E" w:rsidR="0065084D" w:rsidRDefault="0065084D" w:rsidP="0065084D">
            <w:pPr>
              <w:tabs>
                <w:tab w:val="right" w:pos="4669"/>
              </w:tabs>
              <w:ind w:firstLine="0"/>
              <w:jc w:val="center"/>
              <w:rPr>
                <w:rFonts w:cs="Times New Roman"/>
              </w:rPr>
            </w:pPr>
            <w:r w:rsidRPr="00C57B06">
              <w:rPr>
                <w:rFonts w:cs="Times New Roman"/>
                <w:noProof/>
              </w:rPr>
              <w:drawing>
                <wp:inline distT="0" distB="0" distL="0" distR="0" wp14:anchorId="292EA3BD" wp14:editId="729385C0">
                  <wp:extent cx="2641600" cy="1967230"/>
                  <wp:effectExtent l="0" t="0" r="0" b="0"/>
                  <wp:docPr id="50182" name="Picture 1" descr="EResolution_nobeamspre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2" name="Picture 1" descr="EResolution_nobeamspread.png"/>
                          <pic:cNvPicPr>
                            <a:picLocks noChangeAspect="1"/>
                          </pic:cNvPicPr>
                        </pic:nvPicPr>
                        <pic:blipFill rotWithShape="1">
                          <a:blip r:embed="rId109">
                            <a:extLst>
                              <a:ext uri="{28A0092B-C50C-407E-A947-70E740481C1C}">
                                <a14:useLocalDpi xmlns:a14="http://schemas.microsoft.com/office/drawing/2010/main" val="0"/>
                              </a:ext>
                            </a:extLst>
                          </a:blip>
                          <a:srcRect t="7630" r="7074"/>
                          <a:stretch/>
                        </pic:blipFill>
                        <pic:spPr bwMode="auto">
                          <a:xfrm>
                            <a:off x="0" y="0"/>
                            <a:ext cx="2642604" cy="196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4D" w14:paraId="02DA8CD2" w14:textId="77777777" w:rsidTr="0065084D">
        <w:tc>
          <w:tcPr>
            <w:tcW w:w="9770" w:type="dxa"/>
            <w:gridSpan w:val="2"/>
          </w:tcPr>
          <w:p w14:paraId="6619B250" w14:textId="49A6348D" w:rsidR="0065084D" w:rsidRPr="0065084D" w:rsidRDefault="0065084D" w:rsidP="0065084D">
            <w:pPr>
              <w:pStyle w:val="Caption"/>
            </w:pPr>
            <w:bookmarkStart w:id="79" w:name="_Ref387659242"/>
            <w:r w:rsidRPr="0065084D">
              <w:t xml:space="preserve">Figure </w:t>
            </w:r>
            <w:fldSimple w:instr=" STYLEREF 1 \s ">
              <w:r w:rsidR="008B7568">
                <w:rPr>
                  <w:noProof/>
                </w:rPr>
                <w:t>2</w:t>
              </w:r>
            </w:fldSimple>
            <w:r w:rsidR="008B7568">
              <w:noBreakHyphen/>
            </w:r>
            <w:fldSimple w:instr=" SEQ Figure \* ARABIC \s 1 ">
              <w:r w:rsidR="008B7568">
                <w:rPr>
                  <w:noProof/>
                </w:rPr>
                <w:t>2</w:t>
              </w:r>
            </w:fldSimple>
            <w:bookmarkEnd w:id="79"/>
            <w:r w:rsidRPr="0065084D">
              <w:t>: Prototype of HCAL calorimeter being assembled at FNAL for the test run. Energy resolution of the FCS for electrons and hadrons measured at test run at FNAL in 2014</w:t>
            </w:r>
          </w:p>
        </w:tc>
      </w:tr>
    </w:tbl>
    <w:p w14:paraId="08C181A6" w14:textId="77777777" w:rsidR="00C907D4" w:rsidRDefault="00C907D4" w:rsidP="0065084D">
      <w:pPr>
        <w:ind w:firstLine="0"/>
        <w:rPr>
          <w:rFonts w:cs="Times New Roman"/>
        </w:rPr>
      </w:pPr>
    </w:p>
    <w:p w14:paraId="029775CE" w14:textId="7ADF1E21" w:rsidR="00C907D4" w:rsidRDefault="00C907D4" w:rsidP="00C907D4">
      <w:pPr>
        <w:ind w:firstLine="0"/>
        <w:rPr>
          <w:rFonts w:cs="Times New Roman"/>
        </w:rPr>
      </w:pPr>
      <w:r>
        <w:rPr>
          <w:rFonts w:cs="Times New Roman"/>
        </w:rPr>
        <w:tab/>
      </w:r>
      <w:r w:rsidR="0065084D">
        <w:rPr>
          <w:rFonts w:cs="Times New Roman"/>
        </w:rPr>
        <w:fldChar w:fldCharType="begin"/>
      </w:r>
      <w:r w:rsidR="0065084D">
        <w:rPr>
          <w:rFonts w:cs="Times New Roman"/>
        </w:rPr>
        <w:instrText xml:space="preserve"> REF _Ref387659242 \h </w:instrText>
      </w:r>
      <w:r w:rsidR="0065084D">
        <w:rPr>
          <w:rFonts w:cs="Times New Roman"/>
        </w:rPr>
      </w:r>
      <w:r w:rsidR="0065084D">
        <w:rPr>
          <w:rFonts w:cs="Times New Roman"/>
        </w:rPr>
        <w:fldChar w:fldCharType="separate"/>
      </w:r>
      <w:r w:rsidR="0065084D" w:rsidRPr="0065084D">
        <w:t>Figure 2</w:t>
      </w:r>
      <w:r w:rsidR="0065084D" w:rsidRPr="0065084D">
        <w:noBreakHyphen/>
        <w:t>2</w:t>
      </w:r>
      <w:r w:rsidR="0065084D">
        <w:rPr>
          <w:rFonts w:cs="Times New Roman"/>
        </w:rPr>
        <w:fldChar w:fldCharType="end"/>
      </w:r>
      <w:r w:rsidR="0065084D">
        <w:rPr>
          <w:rFonts w:cs="Times New Roman"/>
        </w:rPr>
        <w:t xml:space="preserve"> </w:t>
      </w:r>
      <w:r>
        <w:rPr>
          <w:rFonts w:cs="Times New Roman"/>
        </w:rPr>
        <w:t xml:space="preserve">shows a newly constructed array of 4x4 </w:t>
      </w:r>
      <w:proofErr w:type="spellStart"/>
      <w:r>
        <w:rPr>
          <w:rFonts w:cs="Times New Roman"/>
        </w:rPr>
        <w:t>HCal</w:t>
      </w:r>
      <w:proofErr w:type="spellEnd"/>
      <w:r>
        <w:rPr>
          <w:rFonts w:cs="Times New Roman"/>
        </w:rPr>
        <w:t xml:space="preserve"> modules at the FNAL testing beam facility. The right panel shows the energy resolutions for the FCS </w:t>
      </w:r>
      <w:proofErr w:type="spellStart"/>
      <w:r>
        <w:rPr>
          <w:rFonts w:cs="Times New Roman"/>
        </w:rPr>
        <w:t>SPACal</w:t>
      </w:r>
      <w:proofErr w:type="spellEnd"/>
      <w:r>
        <w:rPr>
          <w:rFonts w:cs="Times New Roman"/>
        </w:rPr>
        <w:t xml:space="preserve"> and </w:t>
      </w:r>
      <w:proofErr w:type="spellStart"/>
      <w:r>
        <w:rPr>
          <w:rFonts w:cs="Times New Roman"/>
        </w:rPr>
        <w:t>HCal</w:t>
      </w:r>
      <w:proofErr w:type="spellEnd"/>
      <w:r>
        <w:rPr>
          <w:rFonts w:cs="Times New Roman"/>
        </w:rPr>
        <w:t xml:space="preserve"> detectors as a function of the beam energy. </w:t>
      </w:r>
      <w:proofErr w:type="spellStart"/>
      <w:r>
        <w:rPr>
          <w:rFonts w:cs="Times New Roman"/>
        </w:rPr>
        <w:t>SiPMTs</w:t>
      </w:r>
      <w:proofErr w:type="spellEnd"/>
      <w:r>
        <w:rPr>
          <w:rFonts w:cs="Times New Roman"/>
        </w:rPr>
        <w:t xml:space="preserve"> were used for the read-out of both calorimeter detectors. The measured energy resolution as a function of beam energy is consistent with our Monte Carlo simulations for the detector performance. The measured values have been used in our physics simulations for the proposed forward detector upgrade. We have established a viable detector construction technology and proved the feasibility of </w:t>
      </w:r>
      <w:proofErr w:type="spellStart"/>
      <w:r>
        <w:rPr>
          <w:rFonts w:cs="Times New Roman"/>
        </w:rPr>
        <w:t>SiPMT</w:t>
      </w:r>
      <w:proofErr w:type="spellEnd"/>
      <w:r>
        <w:rPr>
          <w:rFonts w:cs="Times New Roman"/>
        </w:rPr>
        <w:t xml:space="preserve"> read-out scheme for the proposed STAR FCS. The performance of the prototype FCS testing at FNAL in March 2014 demonstrated that the proposed FCS detector will meet the STAR physics requirement. </w:t>
      </w:r>
    </w:p>
    <w:p w14:paraId="645DBAC4" w14:textId="77777777" w:rsidR="00C907D4" w:rsidRPr="00C907D4" w:rsidRDefault="00C907D4" w:rsidP="00C907D4"/>
    <w:p w14:paraId="6EC8CB9C" w14:textId="77777777" w:rsidR="00C907D4" w:rsidRDefault="00C907D4" w:rsidP="00C907D4"/>
    <w:p w14:paraId="2838239F" w14:textId="6C857117" w:rsidR="00C907D4" w:rsidRPr="00C907D4" w:rsidRDefault="00C907D4" w:rsidP="00C907D4">
      <w:pPr>
        <w:pStyle w:val="Heading2"/>
      </w:pPr>
      <w:bookmarkStart w:id="80" w:name="_Toc262241033"/>
      <w:r>
        <w:t>FORWARD TRACKING SYSTEM</w:t>
      </w:r>
      <w:bookmarkEnd w:id="80"/>
    </w:p>
    <w:p w14:paraId="6C35FB6D" w14:textId="77777777" w:rsidR="00C907D4" w:rsidRPr="00C907D4" w:rsidRDefault="00C907D4" w:rsidP="00C907D4"/>
    <w:p w14:paraId="5068AB78" w14:textId="77777777" w:rsidR="00C907D4" w:rsidRDefault="00C907D4" w:rsidP="00C907D4">
      <w:pPr>
        <w:widowControl w:val="0"/>
        <w:autoSpaceDE w:val="0"/>
        <w:autoSpaceDN w:val="0"/>
        <w:adjustRightInd w:val="0"/>
        <w:rPr>
          <w:rFonts w:cs="Helvetica"/>
        </w:rPr>
      </w:pPr>
      <w:r>
        <w:rPr>
          <w:rFonts w:cs="Helvetica"/>
        </w:rPr>
        <w:t xml:space="preserve">In addition to the FCS, a Forward Tracking System (FTS) is also under consideration for the </w:t>
      </w:r>
      <w:r>
        <w:rPr>
          <w:rFonts w:cs="Helvetica"/>
        </w:rPr>
        <w:lastRenderedPageBreak/>
        <w:t xml:space="preserve">STAR forward upgrade project. Such a FTS has to cope with the STAR 0.5 Tesla Solenoid magnet field to discriminate charge sign for transverse asymmetry studies and those of electrons and positrons for </w:t>
      </w:r>
      <w:proofErr w:type="spellStart"/>
      <w:r>
        <w:rPr>
          <w:rFonts w:cs="Helvetica"/>
        </w:rPr>
        <w:t>Drell</w:t>
      </w:r>
      <w:proofErr w:type="spellEnd"/>
      <w:r>
        <w:rPr>
          <w:rFonts w:cs="Helvetica"/>
        </w:rPr>
        <w:t xml:space="preserve">-Yan measurements. It needs to find primary vertices for tracks and </w:t>
      </w:r>
      <w:r>
        <w:rPr>
          <w:sz w:val="23"/>
          <w:szCs w:val="23"/>
        </w:rPr>
        <w:t xml:space="preserve">point </w:t>
      </w:r>
      <w:r>
        <w:rPr>
          <w:rFonts w:cs="Helvetica"/>
        </w:rPr>
        <w:t xml:space="preserve">them </w:t>
      </w:r>
      <w:r>
        <w:rPr>
          <w:sz w:val="23"/>
          <w:szCs w:val="23"/>
        </w:rPr>
        <w:t>towards the calorimeters</w:t>
      </w:r>
      <w:r>
        <w:rPr>
          <w:rFonts w:cs="Helvetica"/>
        </w:rPr>
        <w:t xml:space="preserve"> in order to suppress pile-up events in the anticipated high luminosity collisions, or to select particles from Lambda decays. It should also help with electron and photon identifications by providing momentum and track veto information. In order to keep multiple scatterings and photon conversion background under control, the material budget of the FTS has to be small. These requirements present a major challenge for detector design in terms of position resolution, fast readout, high efficiency and low material budget.</w:t>
      </w:r>
    </w:p>
    <w:p w14:paraId="5A86F88D" w14:textId="77777777" w:rsidR="00C907D4" w:rsidRDefault="00C907D4" w:rsidP="00C907D4">
      <w:pPr>
        <w:widowControl w:val="0"/>
        <w:autoSpaceDE w:val="0"/>
        <w:autoSpaceDN w:val="0"/>
        <w:adjustRightInd w:val="0"/>
        <w:rPr>
          <w:sz w:val="23"/>
          <w:szCs w:val="23"/>
        </w:rPr>
      </w:pPr>
      <w:r>
        <w:rPr>
          <w:rFonts w:cs="Helvetica"/>
        </w:rPr>
        <w:t xml:space="preserve">STAR has considered two possible detector technology choices: the Silicon detector technology and Gas Electron Multiplier (GEM) technology. STAR has gained considerable experience in both technologies from the FGT (Forward GEM Tracker) construction and the Intermediate Silicon Tracker (IST) construction in recent years. </w:t>
      </w:r>
      <w:r>
        <w:rPr>
          <w:sz w:val="23"/>
          <w:szCs w:val="23"/>
        </w:rPr>
        <w:t>Several groups are pursuing GEM-based detector R&amp;D under the auspices of generic EIC R&amp;D program. Further evaluation of the GEM tracker option based on the STAR FGT experience will be needed if STAR will pursue such a technology.</w:t>
      </w:r>
    </w:p>
    <w:p w14:paraId="06FA30E3" w14:textId="77777777" w:rsidR="00C907D4" w:rsidRDefault="00C907D4" w:rsidP="00C907D4">
      <w:pPr>
        <w:widowControl w:val="0"/>
        <w:autoSpaceDE w:val="0"/>
        <w:autoSpaceDN w:val="0"/>
        <w:adjustRightInd w:val="0"/>
        <w:rPr>
          <w:sz w:val="23"/>
          <w:szCs w:val="23"/>
        </w:rPr>
      </w:pPr>
      <w:r>
        <w:rPr>
          <w:rFonts w:cs="Helvetica"/>
        </w:rPr>
        <w:t xml:space="preserve">Silicon detectors have been widely used in high-energy experiments for tracking in the forward direction. For example, Silicon strip detectors have been successfully used at many experiments: the </w:t>
      </w:r>
      <w:proofErr w:type="spellStart"/>
      <w:r>
        <w:rPr>
          <w:rFonts w:cs="Helvetica"/>
        </w:rPr>
        <w:t>Dzero</w:t>
      </w:r>
      <w:proofErr w:type="spellEnd"/>
      <w:r>
        <w:rPr>
          <w:rFonts w:cs="Helvetica"/>
        </w:rPr>
        <w:t xml:space="preserve"> experiment at the </w:t>
      </w:r>
      <w:proofErr w:type="spellStart"/>
      <w:r>
        <w:rPr>
          <w:rFonts w:cs="Helvetica"/>
        </w:rPr>
        <w:t>Tevatron</w:t>
      </w:r>
      <w:proofErr w:type="spellEnd"/>
      <w:r>
        <w:rPr>
          <w:rFonts w:cs="Helvetica"/>
        </w:rPr>
        <w:t xml:space="preserve">, CMS and </w:t>
      </w:r>
      <w:proofErr w:type="spellStart"/>
      <w:r>
        <w:rPr>
          <w:rFonts w:cs="Helvetica"/>
        </w:rPr>
        <w:t>LHCb</w:t>
      </w:r>
      <w:proofErr w:type="spellEnd"/>
      <w:r>
        <w:rPr>
          <w:rFonts w:cs="Helvetica"/>
        </w:rPr>
        <w:t xml:space="preserve"> at the LHC, and PHENIX at the RHIC. More recent designs incorporate hybrid Silicon pixel detectors, which resulted in the improvement of position resolutions and removal of ghost hits, but unfortunately they also significantly increased the cost and material budget. </w:t>
      </w:r>
      <w:r w:rsidRPr="00532042">
        <w:rPr>
          <w:rFonts w:cs="Helvetica"/>
        </w:rPr>
        <w:t>According to prelimina</w:t>
      </w:r>
      <w:r>
        <w:rPr>
          <w:rFonts w:cs="Helvetica"/>
        </w:rPr>
        <w:t xml:space="preserve">ry Monte Carlo simulations, </w:t>
      </w:r>
      <w:r w:rsidRPr="00532042">
        <w:rPr>
          <w:rFonts w:cs="Helvetica"/>
        </w:rPr>
        <w:t xml:space="preserve">charge sign discrimination power and momentum resolution for the FTS </w:t>
      </w:r>
      <w:r>
        <w:rPr>
          <w:rFonts w:cs="Helvetica"/>
        </w:rPr>
        <w:t xml:space="preserve">in the STAR Solenoid magnet </w:t>
      </w:r>
      <w:r w:rsidRPr="00532042">
        <w:rPr>
          <w:rFonts w:cs="Helvetica"/>
        </w:rPr>
        <w:t xml:space="preserve">depends mostly on phi resolution, and is insensitive to the r-position resolution. </w:t>
      </w:r>
      <w:r>
        <w:rPr>
          <w:rFonts w:cs="Helvetica"/>
        </w:rPr>
        <w:t xml:space="preserve">Therefore a Silicon mini-strip detector design would be more appropriate than a pixel design. We are evaluating a design that </w:t>
      </w:r>
      <w:r w:rsidRPr="00532042">
        <w:rPr>
          <w:rFonts w:cs="Helvetica"/>
        </w:rPr>
        <w:t xml:space="preserve">consists of three </w:t>
      </w:r>
      <w:r>
        <w:rPr>
          <w:rFonts w:cs="Helvetica"/>
        </w:rPr>
        <w:t xml:space="preserve">to four </w:t>
      </w:r>
      <w:r w:rsidRPr="00532042">
        <w:rPr>
          <w:rFonts w:cs="Helvetica"/>
        </w:rPr>
        <w:t xml:space="preserve">disks at z locations at </w:t>
      </w:r>
      <w:r>
        <w:rPr>
          <w:rFonts w:cs="Helvetica"/>
        </w:rPr>
        <w:t xml:space="preserve">about </w:t>
      </w:r>
      <w:r w:rsidRPr="00532042">
        <w:rPr>
          <w:rFonts w:cs="Helvetica"/>
        </w:rPr>
        <w:t xml:space="preserve">70 to 140 cm. Each disk has wedges covering the full 2π range in ϕ and 2.5-4 in η. The wedge will </w:t>
      </w:r>
      <w:r>
        <w:rPr>
          <w:rFonts w:cs="Helvetica"/>
        </w:rPr>
        <w:t>use Silicon m</w:t>
      </w:r>
      <w:r w:rsidRPr="00532042">
        <w:rPr>
          <w:rFonts w:cs="Helvetica"/>
        </w:rPr>
        <w:t>ini</w:t>
      </w:r>
      <w:r>
        <w:rPr>
          <w:rFonts w:cs="Helvetica"/>
        </w:rPr>
        <w:t>-strip sensors read out from the larger</w:t>
      </w:r>
      <w:r w:rsidRPr="00532042">
        <w:rPr>
          <w:rFonts w:cs="Helvetica"/>
        </w:rPr>
        <w:t xml:space="preserve"> radius</w:t>
      </w:r>
      <w:r>
        <w:rPr>
          <w:rFonts w:cs="Helvetica"/>
        </w:rPr>
        <w:t xml:space="preserve"> of the sensors</w:t>
      </w:r>
      <w:r w:rsidRPr="00532042">
        <w:rPr>
          <w:rFonts w:cs="Helvetica"/>
        </w:rPr>
        <w:t xml:space="preserve">. Compared to the configuration of reading out from the edges along the radial direction, the material budget in the detector acceptance will be smaller since the frontend readout chips, power and signal buses and cooling lines </w:t>
      </w:r>
      <w:r>
        <w:rPr>
          <w:rFonts w:cs="Helvetica"/>
        </w:rPr>
        <w:t>can be placed</w:t>
      </w:r>
      <w:r w:rsidRPr="00532042">
        <w:rPr>
          <w:rFonts w:cs="Helvetica"/>
        </w:rPr>
        <w:t xml:space="preserve"> outside of the detector acceptance</w:t>
      </w:r>
      <w:r>
        <w:rPr>
          <w:sz w:val="23"/>
          <w:szCs w:val="23"/>
        </w:rPr>
        <w:t xml:space="preserve">. </w:t>
      </w:r>
    </w:p>
    <w:p w14:paraId="47322B03" w14:textId="77777777" w:rsidR="00C907D4" w:rsidRPr="0047004F" w:rsidRDefault="00C907D4" w:rsidP="00C907D4">
      <w:pPr>
        <w:widowControl w:val="0"/>
        <w:autoSpaceDE w:val="0"/>
        <w:autoSpaceDN w:val="0"/>
        <w:adjustRightInd w:val="0"/>
        <w:rPr>
          <w:sz w:val="23"/>
          <w:szCs w:val="23"/>
        </w:rPr>
      </w:pPr>
      <w:r>
        <w:rPr>
          <w:sz w:val="23"/>
          <w:szCs w:val="23"/>
        </w:rPr>
        <w:t>STAR will continue to evaluate these technology options for the FTS design.  More R&amp;D efforts are needed to demonstrate the technical feasibility of these options through Monte Carlo simulations and detector prototyping. We hope to narrow the choice when we develop the technical proposal for the STAR forward upgrade in the coming a few years.</w:t>
      </w:r>
    </w:p>
    <w:p w14:paraId="6BDCAADE" w14:textId="77777777" w:rsidR="00DB006B" w:rsidRPr="00DB006B" w:rsidRDefault="00DB006B" w:rsidP="00DB006B"/>
    <w:sectPr w:rsidR="00DB006B" w:rsidRPr="00DB006B" w:rsidSect="003258C3">
      <w:footerReference w:type="even" r:id="rId110"/>
      <w:footerReference w:type="default" r:id="rId111"/>
      <w:endnotePr>
        <w:numFmt w:val="decimal"/>
      </w:endnotePr>
      <w:pgSz w:w="12240" w:h="15840"/>
      <w:pgMar w:top="851" w:right="1298" w:bottom="851" w:left="1298"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elke-caroline aschenauer" w:date="2014-05-17T22:03:00Z" w:initials="eca">
    <w:p w14:paraId="5EA2A7DE" w14:textId="52BFDAAA" w:rsidR="008B7568" w:rsidRDefault="008B7568">
      <w:pPr>
        <w:pStyle w:val="CommentText"/>
      </w:pPr>
      <w:r>
        <w:rPr>
          <w:rStyle w:val="CommentReference"/>
        </w:rPr>
        <w:annotationRef/>
      </w:r>
      <w:r>
        <w:t xml:space="preserve">JH, I think we need some statement what can be </w:t>
      </w:r>
      <w:proofErr w:type="spellStart"/>
      <w:r>
        <w:t>doen</w:t>
      </w:r>
      <w:proofErr w:type="spellEnd"/>
      <w:r>
        <w:t xml:space="preserve"> in a future pp run 500 and 200 </w:t>
      </w:r>
      <w:proofErr w:type="spellStart"/>
      <w:r>
        <w:t>GeV</w:t>
      </w:r>
      <w:proofErr w:type="spellEnd"/>
      <w:r>
        <w:t xml:space="preserve"> with full phase-2 in 2020.</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12569" w14:textId="77777777" w:rsidR="008B7568" w:rsidRDefault="008B7568" w:rsidP="00CC7B4B">
      <w:r>
        <w:separator/>
      </w:r>
    </w:p>
  </w:endnote>
  <w:endnote w:type="continuationSeparator" w:id="0">
    <w:p w14:paraId="445B29B4" w14:textId="77777777" w:rsidR="008B7568" w:rsidRDefault="008B7568" w:rsidP="00CC7B4B">
      <w:r>
        <w:continuationSeparator/>
      </w:r>
    </w:p>
  </w:endnote>
  <w:endnote w:id="1">
    <w:p w14:paraId="6B582C67" w14:textId="77777777" w:rsidR="008B7568" w:rsidRPr="002538C4" w:rsidRDefault="008B7568" w:rsidP="00200268">
      <w:pPr>
        <w:ind w:firstLine="0"/>
        <w:rPr>
          <w:sz w:val="20"/>
          <w:szCs w:val="20"/>
        </w:rPr>
      </w:pPr>
      <w:r w:rsidRPr="002538C4">
        <w:rPr>
          <w:sz w:val="20"/>
          <w:szCs w:val="20"/>
        </w:rPr>
        <w:t>[</w:t>
      </w:r>
      <w:r w:rsidRPr="002538C4">
        <w:rPr>
          <w:rStyle w:val="EndnoteReference"/>
          <w:sz w:val="20"/>
          <w:szCs w:val="20"/>
          <w:vertAlign w:val="baseline"/>
        </w:rPr>
        <w:endnoteRef/>
      </w:r>
      <w:r w:rsidRPr="002538C4">
        <w:rPr>
          <w:sz w:val="20"/>
          <w:szCs w:val="20"/>
        </w:rPr>
        <w:t xml:space="preserve">] </w:t>
      </w:r>
      <w:r w:rsidRPr="002538C4">
        <w:rPr>
          <w:bCs/>
          <w:sz w:val="20"/>
          <w:szCs w:val="20"/>
        </w:rPr>
        <w:t>H1 Collaboration</w:t>
      </w:r>
      <w:r w:rsidRPr="002538C4">
        <w:rPr>
          <w:sz w:val="20"/>
          <w:szCs w:val="20"/>
        </w:rPr>
        <w:t xml:space="preserve">, F. Aaron et al. Combined measurement and QCD analysis of the inclusive </w:t>
      </w:r>
      <w:proofErr w:type="spellStart"/>
      <w:r w:rsidRPr="002538C4">
        <w:rPr>
          <w:sz w:val="20"/>
          <w:szCs w:val="20"/>
        </w:rPr>
        <w:t>ep</w:t>
      </w:r>
      <w:proofErr w:type="spellEnd"/>
      <w:r w:rsidRPr="002538C4">
        <w:rPr>
          <w:sz w:val="20"/>
          <w:szCs w:val="20"/>
        </w:rPr>
        <w:t xml:space="preserve"> scattering cross </w:t>
      </w:r>
    </w:p>
    <w:p w14:paraId="6A081B06" w14:textId="610E5708" w:rsidR="008B7568" w:rsidRPr="002538C4" w:rsidRDefault="008B7568" w:rsidP="00200268">
      <w:pPr>
        <w:ind w:firstLine="0"/>
        <w:rPr>
          <w:sz w:val="20"/>
          <w:szCs w:val="20"/>
        </w:rPr>
      </w:pPr>
      <w:r w:rsidRPr="002538C4">
        <w:rPr>
          <w:sz w:val="20"/>
          <w:szCs w:val="20"/>
        </w:rPr>
        <w:t xml:space="preserve">      </w:t>
      </w:r>
      <w:proofErr w:type="gramStart"/>
      <w:r w:rsidRPr="002538C4">
        <w:rPr>
          <w:sz w:val="20"/>
          <w:szCs w:val="20"/>
        </w:rPr>
        <w:t>sections</w:t>
      </w:r>
      <w:proofErr w:type="gramEnd"/>
      <w:r w:rsidRPr="002538C4">
        <w:rPr>
          <w:sz w:val="20"/>
          <w:szCs w:val="20"/>
        </w:rPr>
        <w:t xml:space="preserve"> at HERA. JHEP, 01:109, 2010. </w:t>
      </w:r>
      <w:proofErr w:type="gramStart"/>
      <w:r w:rsidRPr="002538C4">
        <w:rPr>
          <w:sz w:val="20"/>
          <w:szCs w:val="20"/>
        </w:rPr>
        <w:t>arXiv:0911.0884</w:t>
      </w:r>
      <w:proofErr w:type="gramEnd"/>
      <w:r w:rsidRPr="002538C4">
        <w:rPr>
          <w:sz w:val="20"/>
          <w:szCs w:val="20"/>
        </w:rPr>
        <w:t>.</w:t>
      </w:r>
    </w:p>
  </w:endnote>
  <w:endnote w:id="2">
    <w:p w14:paraId="79C6A4A5" w14:textId="6811B0C1" w:rsidR="008B7568" w:rsidRDefault="008B7568" w:rsidP="007F5D94">
      <w:pPr>
        <w:ind w:firstLine="0"/>
        <w:jc w:val="left"/>
        <w:rPr>
          <w:sz w:val="20"/>
          <w:szCs w:val="20"/>
        </w:rPr>
      </w:pPr>
      <w:r w:rsidRPr="007F5D94">
        <w:rPr>
          <w:sz w:val="20"/>
          <w:szCs w:val="20"/>
        </w:rPr>
        <w:t>[</w:t>
      </w:r>
      <w:r w:rsidRPr="007F5D94">
        <w:rPr>
          <w:rStyle w:val="EndnoteReference"/>
          <w:sz w:val="20"/>
          <w:szCs w:val="20"/>
          <w:vertAlign w:val="baseline"/>
        </w:rPr>
        <w:endnoteRef/>
      </w:r>
      <w:r w:rsidRPr="007F5D94">
        <w:rPr>
          <w:sz w:val="20"/>
          <w:szCs w:val="20"/>
        </w:rPr>
        <w:t xml:space="preserve">] L. </w:t>
      </w:r>
      <w:proofErr w:type="spellStart"/>
      <w:r w:rsidRPr="007F5D94">
        <w:rPr>
          <w:sz w:val="20"/>
          <w:szCs w:val="20"/>
        </w:rPr>
        <w:t>Adamczyk</w:t>
      </w:r>
      <w:proofErr w:type="spellEnd"/>
      <w:r w:rsidRPr="007F631D">
        <w:rPr>
          <w:sz w:val="20"/>
          <w:szCs w:val="20"/>
        </w:rPr>
        <w:t xml:space="preserve"> et al., Neutral pion cross section and spin asymmetries at intermed</w:t>
      </w:r>
      <w:r>
        <w:rPr>
          <w:sz w:val="20"/>
          <w:szCs w:val="20"/>
        </w:rPr>
        <w:t xml:space="preserve">iate </w:t>
      </w:r>
      <w:proofErr w:type="spellStart"/>
      <w:r>
        <w:rPr>
          <w:sz w:val="20"/>
          <w:szCs w:val="20"/>
        </w:rPr>
        <w:t>pseudorapidity</w:t>
      </w:r>
      <w:proofErr w:type="spellEnd"/>
      <w:r>
        <w:rPr>
          <w:sz w:val="20"/>
          <w:szCs w:val="20"/>
        </w:rPr>
        <w:t xml:space="preserve"> in polarized </w:t>
      </w:r>
    </w:p>
    <w:p w14:paraId="4AF91AB1" w14:textId="32790716" w:rsidR="008B7568" w:rsidRPr="007F5D94" w:rsidRDefault="008B7568" w:rsidP="007F5D94">
      <w:pPr>
        <w:ind w:firstLine="0"/>
        <w:jc w:val="left"/>
        <w:rPr>
          <w:sz w:val="20"/>
          <w:szCs w:val="20"/>
        </w:rPr>
      </w:pPr>
      <w:r>
        <w:rPr>
          <w:sz w:val="20"/>
          <w:szCs w:val="20"/>
        </w:rPr>
        <w:t xml:space="preserve">      </w:t>
      </w:r>
      <w:r w:rsidRPr="007F631D">
        <w:rPr>
          <w:sz w:val="20"/>
          <w:szCs w:val="20"/>
        </w:rPr>
        <w:t xml:space="preserve">proton collisions at √s = 200 </w:t>
      </w:r>
      <w:proofErr w:type="spellStart"/>
      <w:r w:rsidRPr="007F631D">
        <w:rPr>
          <w:sz w:val="20"/>
          <w:szCs w:val="20"/>
        </w:rPr>
        <w:t>GeV</w:t>
      </w:r>
      <w:proofErr w:type="spellEnd"/>
      <w:r w:rsidRPr="007F631D">
        <w:rPr>
          <w:sz w:val="20"/>
          <w:szCs w:val="20"/>
        </w:rPr>
        <w:t xml:space="preserve">, Phys. Rev. D </w:t>
      </w:r>
      <w:r w:rsidRPr="007F631D">
        <w:rPr>
          <w:b/>
          <w:sz w:val="20"/>
          <w:szCs w:val="20"/>
        </w:rPr>
        <w:t>89</w:t>
      </w:r>
      <w:r w:rsidRPr="007F631D">
        <w:rPr>
          <w:sz w:val="20"/>
          <w:szCs w:val="20"/>
        </w:rPr>
        <w:t xml:space="preserve"> (2014) 012001; arXiv:1309.1800</w:t>
      </w:r>
    </w:p>
  </w:endnote>
  <w:endnote w:id="3">
    <w:p w14:paraId="6D30006E" w14:textId="77777777" w:rsidR="008B7568" w:rsidRPr="007F631D" w:rsidRDefault="008B7568"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w:t>
      </w:r>
      <w:proofErr w:type="spellStart"/>
      <w:r w:rsidRPr="007F631D">
        <w:rPr>
          <w:sz w:val="20"/>
          <w:szCs w:val="20"/>
        </w:rPr>
        <w:t>Abelev</w:t>
      </w:r>
      <w:proofErr w:type="spellEnd"/>
      <w:r w:rsidRPr="007F631D">
        <w:rPr>
          <w:sz w:val="20"/>
          <w:szCs w:val="20"/>
        </w:rPr>
        <w:t xml:space="preserve"> </w:t>
      </w:r>
      <w:r w:rsidRPr="007F631D">
        <w:rPr>
          <w:i/>
          <w:sz w:val="20"/>
          <w:szCs w:val="20"/>
        </w:rPr>
        <w:t>et al.</w:t>
      </w:r>
      <w:r w:rsidRPr="007F631D">
        <w:rPr>
          <w:sz w:val="20"/>
          <w:szCs w:val="20"/>
        </w:rPr>
        <w:t xml:space="preserve">, Phys. Rev. </w:t>
      </w:r>
      <w:proofErr w:type="spellStart"/>
      <w:r w:rsidRPr="007F631D">
        <w:rPr>
          <w:sz w:val="20"/>
          <w:szCs w:val="20"/>
        </w:rPr>
        <w:t>Lett</w:t>
      </w:r>
      <w:proofErr w:type="spellEnd"/>
      <w:r w:rsidRPr="007F631D">
        <w:rPr>
          <w:sz w:val="20"/>
          <w:szCs w:val="20"/>
        </w:rPr>
        <w:t xml:space="preserve">. </w:t>
      </w:r>
      <w:r w:rsidRPr="007F631D">
        <w:rPr>
          <w:b/>
          <w:sz w:val="20"/>
          <w:szCs w:val="20"/>
        </w:rPr>
        <w:t>101</w:t>
      </w:r>
      <w:r w:rsidRPr="007F631D">
        <w:rPr>
          <w:sz w:val="20"/>
          <w:szCs w:val="20"/>
        </w:rPr>
        <w:t xml:space="preserve">, 222001 (2008), </w:t>
      </w:r>
      <w:proofErr w:type="spellStart"/>
      <w:r w:rsidRPr="007F631D">
        <w:rPr>
          <w:sz w:val="20"/>
          <w:szCs w:val="20"/>
        </w:rPr>
        <w:t>arXiv</w:t>
      </w:r>
      <w:proofErr w:type="spellEnd"/>
      <w:r w:rsidRPr="007F631D">
        <w:rPr>
          <w:sz w:val="20"/>
          <w:szCs w:val="20"/>
        </w:rPr>
        <w:t>: 0801.2990</w:t>
      </w:r>
    </w:p>
  </w:endnote>
  <w:endnote w:id="4">
    <w:p w14:paraId="07CD7914" w14:textId="77777777" w:rsidR="008B7568" w:rsidRDefault="008B7568"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w:t>
      </w:r>
      <w:proofErr w:type="spellStart"/>
      <w:r w:rsidRPr="007F631D">
        <w:rPr>
          <w:sz w:val="20"/>
          <w:szCs w:val="20"/>
        </w:rPr>
        <w:t>Adamczyk</w:t>
      </w:r>
      <w:proofErr w:type="spellEnd"/>
      <w:r w:rsidRPr="007F631D">
        <w:rPr>
          <w:sz w:val="20"/>
          <w:szCs w:val="20"/>
        </w:rPr>
        <w:t xml:space="preserve"> et </w:t>
      </w:r>
      <w:proofErr w:type="spellStart"/>
      <w:r w:rsidRPr="007F631D">
        <w:rPr>
          <w:sz w:val="20"/>
          <w:szCs w:val="20"/>
        </w:rPr>
        <w:t>al.,Transverse</w:t>
      </w:r>
      <w:proofErr w:type="spellEnd"/>
      <w:r w:rsidRPr="007F631D">
        <w:rPr>
          <w:sz w:val="20"/>
          <w:szCs w:val="20"/>
        </w:rPr>
        <w:t xml:space="preserv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w:t>
      </w:r>
    </w:p>
    <w:p w14:paraId="658D6B14" w14:textId="60227C7A" w:rsidR="008B7568" w:rsidRPr="007F631D" w:rsidRDefault="008B7568" w:rsidP="00A02DF7">
      <w:pPr>
        <w:ind w:firstLine="0"/>
        <w:jc w:val="left"/>
        <w:rPr>
          <w:sz w:val="20"/>
          <w:szCs w:val="20"/>
        </w:rPr>
      </w:pPr>
      <w:r>
        <w:rPr>
          <w:sz w:val="20"/>
          <w:szCs w:val="20"/>
        </w:rPr>
        <w:t xml:space="preserve">      </w:t>
      </w:r>
      <w:r w:rsidRPr="007F631D">
        <w:rPr>
          <w:sz w:val="20"/>
          <w:szCs w:val="20"/>
        </w:rPr>
        <w:t xml:space="preserve">in Polarized </w:t>
      </w:r>
      <w:proofErr w:type="spellStart"/>
      <w:r w:rsidRPr="007F631D">
        <w:rPr>
          <w:sz w:val="20"/>
          <w:szCs w:val="20"/>
        </w:rPr>
        <w:t>p+p</w:t>
      </w:r>
      <w:proofErr w:type="spellEnd"/>
      <w:r w:rsidRPr="007F631D">
        <w:rPr>
          <w:sz w:val="20"/>
          <w:szCs w:val="20"/>
        </w:rPr>
        <w:t xml:space="preserve"> Collisions at √s=200 </w:t>
      </w:r>
      <w:proofErr w:type="spellStart"/>
      <w:r w:rsidRPr="007F631D">
        <w:rPr>
          <w:sz w:val="20"/>
          <w:szCs w:val="20"/>
        </w:rPr>
        <w:t>GeV</w:t>
      </w:r>
      <w:proofErr w:type="spellEnd"/>
      <w:r w:rsidRPr="007F631D">
        <w:rPr>
          <w:sz w:val="20"/>
          <w:szCs w:val="20"/>
        </w:rPr>
        <w:t xml:space="preserve">, Phys. Rev. D </w:t>
      </w:r>
      <w:r w:rsidRPr="007F631D">
        <w:rPr>
          <w:b/>
          <w:color w:val="000000" w:themeColor="text1"/>
          <w:sz w:val="20"/>
          <w:szCs w:val="20"/>
        </w:rPr>
        <w:t>86</w:t>
      </w:r>
      <w:r w:rsidRPr="007F631D">
        <w:rPr>
          <w:sz w:val="20"/>
          <w:szCs w:val="20"/>
        </w:rPr>
        <w:t xml:space="preserve"> (2012) 051101; arXiv:1205.6826</w:t>
      </w:r>
    </w:p>
  </w:endnote>
  <w:endnote w:id="5">
    <w:p w14:paraId="33838919" w14:textId="77777777" w:rsidR="008B7568" w:rsidRPr="00D004EA" w:rsidRDefault="008B7568"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K. Kanazawa, Y. Koike, A. Metz, D. </w:t>
      </w:r>
      <w:proofErr w:type="spellStart"/>
      <w:r w:rsidRPr="00D004EA">
        <w:rPr>
          <w:sz w:val="20"/>
          <w:szCs w:val="20"/>
        </w:rPr>
        <w:t>Pitonyak</w:t>
      </w:r>
      <w:proofErr w:type="spellEnd"/>
      <w:r w:rsidRPr="00D004EA">
        <w:rPr>
          <w:sz w:val="20"/>
          <w:szCs w:val="20"/>
        </w:rPr>
        <w:t>, arXiv</w:t>
      </w:r>
      <w:proofErr w:type="gramStart"/>
      <w:r w:rsidRPr="00D004EA">
        <w:rPr>
          <w:sz w:val="20"/>
          <w:szCs w:val="20"/>
        </w:rPr>
        <w:t>:1404.1033</w:t>
      </w:r>
      <w:proofErr w:type="gramEnd"/>
      <w:r w:rsidRPr="00D004EA">
        <w:rPr>
          <w:sz w:val="20"/>
          <w:szCs w:val="20"/>
        </w:rPr>
        <w:t>.</w:t>
      </w:r>
    </w:p>
  </w:endnote>
  <w:endnote w:id="6">
    <w:p w14:paraId="1A3F7F5B" w14:textId="77777777" w:rsidR="008B7568" w:rsidRPr="007C692D" w:rsidRDefault="008B7568" w:rsidP="007C692D">
      <w:pPr>
        <w:pStyle w:val="EndnoteText"/>
        <w:ind w:firstLine="0"/>
        <w:rPr>
          <w:sz w:val="20"/>
          <w:szCs w:val="20"/>
        </w:rPr>
      </w:pPr>
      <w:r w:rsidRPr="007C692D">
        <w:rPr>
          <w:sz w:val="20"/>
          <w:szCs w:val="20"/>
        </w:rPr>
        <w:t>[</w:t>
      </w:r>
      <w:r w:rsidRPr="007C692D">
        <w:rPr>
          <w:rStyle w:val="EndnoteReference"/>
          <w:sz w:val="20"/>
          <w:szCs w:val="20"/>
          <w:vertAlign w:val="baseline"/>
        </w:rPr>
        <w:endnoteRef/>
      </w:r>
      <w:r w:rsidRPr="007C692D">
        <w:rPr>
          <w:sz w:val="20"/>
          <w:szCs w:val="20"/>
        </w:rPr>
        <w:t xml:space="preserve">] St. </w:t>
      </w:r>
      <w:proofErr w:type="spellStart"/>
      <w:r w:rsidRPr="007C692D">
        <w:rPr>
          <w:sz w:val="20"/>
          <w:szCs w:val="20"/>
        </w:rPr>
        <w:t>Heppelmann</w:t>
      </w:r>
      <w:proofErr w:type="spellEnd"/>
      <w:r w:rsidRPr="007C692D">
        <w:rPr>
          <w:sz w:val="20"/>
          <w:szCs w:val="20"/>
        </w:rPr>
        <w:t xml:space="preserve">, CIPANP-2012, </w:t>
      </w:r>
    </w:p>
    <w:p w14:paraId="67A8609A" w14:textId="110582E7" w:rsidR="008B7568" w:rsidRPr="007C692D" w:rsidRDefault="008B7568" w:rsidP="007C692D">
      <w:pPr>
        <w:pStyle w:val="EndnoteText"/>
        <w:ind w:firstLine="0"/>
        <w:rPr>
          <w:sz w:val="20"/>
          <w:szCs w:val="20"/>
        </w:rPr>
      </w:pPr>
      <w:r w:rsidRPr="007C692D">
        <w:rPr>
          <w:sz w:val="20"/>
          <w:szCs w:val="20"/>
        </w:rPr>
        <w:t>https://indico.triumf.ca/getFile.py/access?contribId=349&amp;sessionId=44&amp;resId=0&amp;materialId=slides&amp;confId=1383</w:t>
      </w:r>
    </w:p>
  </w:endnote>
  <w:endnote w:id="7">
    <w:p w14:paraId="582F5E5F" w14:textId="77777777" w:rsidR="008B7568" w:rsidRPr="00D004EA" w:rsidRDefault="008B7568"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B. I. </w:t>
      </w:r>
      <w:proofErr w:type="spellStart"/>
      <w:r w:rsidRPr="00D004EA">
        <w:rPr>
          <w:sz w:val="20"/>
          <w:szCs w:val="20"/>
        </w:rPr>
        <w:t>Abelev</w:t>
      </w:r>
      <w:proofErr w:type="spellEnd"/>
      <w:r w:rsidRPr="00D004EA">
        <w:rPr>
          <w:sz w:val="20"/>
          <w:szCs w:val="20"/>
        </w:rPr>
        <w:t xml:space="preserve"> et al. (STAR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101, 222001 (2008).</w:t>
      </w:r>
      <w:proofErr w:type="gramEnd"/>
    </w:p>
  </w:endnote>
  <w:endnote w:id="8">
    <w:p w14:paraId="77C19581" w14:textId="77777777" w:rsidR="008B7568" w:rsidRDefault="008B7568" w:rsidP="00370C18">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w:t>
      </w:r>
      <w:r>
        <w:rPr>
          <w:sz w:val="20"/>
          <w:szCs w:val="20"/>
        </w:rPr>
        <w:t xml:space="preserve"> M. </w:t>
      </w:r>
      <w:proofErr w:type="spellStart"/>
      <w:r>
        <w:rPr>
          <w:sz w:val="20"/>
          <w:szCs w:val="20"/>
        </w:rPr>
        <w:t>Mondal</w:t>
      </w:r>
      <w:proofErr w:type="spellEnd"/>
      <w:r>
        <w:rPr>
          <w:sz w:val="20"/>
          <w:szCs w:val="20"/>
        </w:rPr>
        <w:t xml:space="preserve">, talk at DIS-2014:  </w:t>
      </w:r>
    </w:p>
    <w:p w14:paraId="589179A9" w14:textId="77777777" w:rsidR="008B7568" w:rsidRPr="002538C4" w:rsidRDefault="008B7568" w:rsidP="00370C18">
      <w:pPr>
        <w:pStyle w:val="EndnoteText"/>
        <w:ind w:firstLine="0"/>
        <w:jc w:val="left"/>
        <w:rPr>
          <w:sz w:val="20"/>
          <w:szCs w:val="20"/>
        </w:rPr>
      </w:pPr>
      <w:r>
        <w:rPr>
          <w:sz w:val="20"/>
          <w:szCs w:val="20"/>
        </w:rPr>
        <w:t xml:space="preserve">      </w:t>
      </w:r>
      <w:hyperlink r:id="rId1" w:history="1">
        <w:r w:rsidRPr="00686097">
          <w:rPr>
            <w:rStyle w:val="Hyperlink"/>
            <w:sz w:val="20"/>
            <w:szCs w:val="20"/>
          </w:rPr>
          <w:t>http://indico.cern.ch/event/258017/session/6/contribution/216/material/slides/1.pptx</w:t>
        </w:r>
      </w:hyperlink>
    </w:p>
  </w:endnote>
  <w:endnote w:id="9">
    <w:p w14:paraId="1F790987" w14:textId="77777777" w:rsidR="008B7568" w:rsidRPr="007F631D" w:rsidRDefault="008B7568" w:rsidP="00E07B6F">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Z</w:t>
      </w:r>
      <w:proofErr w:type="gramStart"/>
      <w:r w:rsidRPr="007F631D">
        <w:rPr>
          <w:rFonts w:cs="Times New Roman"/>
          <w:sz w:val="20"/>
          <w:szCs w:val="20"/>
        </w:rPr>
        <w:t>.-</w:t>
      </w:r>
      <w:proofErr w:type="gramEnd"/>
      <w:r w:rsidRPr="007F631D">
        <w:rPr>
          <w:rFonts w:cs="Times New Roman"/>
          <w:sz w:val="20"/>
          <w:szCs w:val="20"/>
        </w:rPr>
        <w:t xml:space="preserve">B. Kang and J.-W. </w:t>
      </w:r>
      <w:proofErr w:type="spellStart"/>
      <w:r w:rsidRPr="007F631D">
        <w:rPr>
          <w:rFonts w:cs="Times New Roman"/>
          <w:sz w:val="20"/>
          <w:szCs w:val="20"/>
        </w:rPr>
        <w:t>Qiu</w:t>
      </w:r>
      <w:proofErr w:type="spellEnd"/>
      <w:r w:rsidRPr="007F631D">
        <w:rPr>
          <w:rFonts w:cs="Times New Roman"/>
          <w:sz w:val="20"/>
          <w:szCs w:val="20"/>
        </w:rPr>
        <w:t xml:space="preserve">, Testing the Time-Reversal Modified Universality of the </w:t>
      </w:r>
      <w:proofErr w:type="spellStart"/>
      <w:r w:rsidRPr="007F631D">
        <w:rPr>
          <w:rFonts w:cs="Times New Roman"/>
          <w:sz w:val="20"/>
          <w:szCs w:val="20"/>
        </w:rPr>
        <w:t>Sivers</w:t>
      </w:r>
      <w:proofErr w:type="spellEnd"/>
      <w:r w:rsidRPr="007F631D">
        <w:rPr>
          <w:rFonts w:cs="Times New Roman"/>
          <w:sz w:val="20"/>
          <w:szCs w:val="20"/>
        </w:rPr>
        <w:t xml:space="preserve"> Function, Phys. Rev. </w:t>
      </w:r>
    </w:p>
    <w:p w14:paraId="016F4308" w14:textId="77777777" w:rsidR="008B7568" w:rsidRPr="007F631D" w:rsidRDefault="008B7568" w:rsidP="00E07B6F">
      <w:pPr>
        <w:ind w:firstLine="0"/>
        <w:jc w:val="left"/>
        <w:rPr>
          <w:rFonts w:cs="Times New Roman"/>
          <w:sz w:val="20"/>
          <w:szCs w:val="20"/>
        </w:rPr>
      </w:pPr>
      <w:r w:rsidRPr="007F631D">
        <w:rPr>
          <w:rFonts w:cs="Times New Roman"/>
          <w:sz w:val="20"/>
          <w:szCs w:val="20"/>
        </w:rPr>
        <w:t xml:space="preserve">       </w:t>
      </w:r>
      <w:proofErr w:type="spellStart"/>
      <w:r w:rsidRPr="007F631D">
        <w:rPr>
          <w:rFonts w:cs="Times New Roman"/>
          <w:sz w:val="20"/>
          <w:szCs w:val="20"/>
        </w:rPr>
        <w:t>Lett</w:t>
      </w:r>
      <w:proofErr w:type="spellEnd"/>
      <w:r w:rsidRPr="007F631D">
        <w:rPr>
          <w:rFonts w:cs="Times New Roman"/>
          <w:sz w:val="20"/>
          <w:szCs w:val="20"/>
        </w:rPr>
        <w:t xml:space="preserve">. </w:t>
      </w:r>
      <w:r w:rsidRPr="007F631D">
        <w:rPr>
          <w:rFonts w:cs="Times New Roman"/>
          <w:b/>
          <w:sz w:val="20"/>
          <w:szCs w:val="20"/>
        </w:rPr>
        <w:t>103</w:t>
      </w:r>
      <w:r w:rsidRPr="007F631D">
        <w:rPr>
          <w:rFonts w:cs="Times New Roman"/>
          <w:sz w:val="20"/>
          <w:szCs w:val="20"/>
        </w:rPr>
        <w:t xml:space="preserve"> (2009) 172001, arXiv:0903.3629</w:t>
      </w:r>
    </w:p>
  </w:endnote>
  <w:endnote w:id="10">
    <w:p w14:paraId="246B4C38" w14:textId="77777777" w:rsidR="008B7568" w:rsidRPr="007F631D" w:rsidRDefault="008B7568" w:rsidP="00E07B6F">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proofErr w:type="spellStart"/>
      <w:r w:rsidRPr="007F631D">
        <w:rPr>
          <w:sz w:val="20"/>
          <w:szCs w:val="20"/>
        </w:rPr>
        <w:t>A.Metz</w:t>
      </w:r>
      <w:proofErr w:type="spellEnd"/>
      <w:r w:rsidRPr="007F631D">
        <w:rPr>
          <w:sz w:val="20"/>
          <w:szCs w:val="20"/>
        </w:rPr>
        <w:t xml:space="preserve"> and J. Zhou, Transverse </w:t>
      </w:r>
      <w:proofErr w:type="gramStart"/>
      <w:r w:rsidRPr="007F631D">
        <w:rPr>
          <w:sz w:val="20"/>
          <w:szCs w:val="20"/>
        </w:rPr>
        <w:t>spin</w:t>
      </w:r>
      <w:proofErr w:type="gramEnd"/>
      <w:r w:rsidRPr="007F631D">
        <w:rPr>
          <w:sz w:val="20"/>
          <w:szCs w:val="20"/>
        </w:rPr>
        <w:t xml:space="preserve"> asymmetries for W-production in proton-proton collisions, Phys. </w:t>
      </w:r>
      <w:proofErr w:type="spellStart"/>
      <w:r w:rsidRPr="007F631D">
        <w:rPr>
          <w:sz w:val="20"/>
          <w:szCs w:val="20"/>
        </w:rPr>
        <w:t>Lett</w:t>
      </w:r>
      <w:proofErr w:type="spellEnd"/>
      <w:r w:rsidRPr="007F631D">
        <w:rPr>
          <w:sz w:val="20"/>
          <w:szCs w:val="20"/>
        </w:rPr>
        <w:t xml:space="preserve">. B </w:t>
      </w:r>
      <w:r w:rsidRPr="007F631D">
        <w:rPr>
          <w:b/>
          <w:sz w:val="20"/>
          <w:szCs w:val="20"/>
        </w:rPr>
        <w:t>700</w:t>
      </w:r>
      <w:r w:rsidRPr="007F631D">
        <w:rPr>
          <w:sz w:val="20"/>
          <w:szCs w:val="20"/>
        </w:rPr>
        <w:t xml:space="preserve"> </w:t>
      </w:r>
    </w:p>
    <w:p w14:paraId="4357D0AB" w14:textId="77777777" w:rsidR="008B7568" w:rsidRPr="007F631D" w:rsidRDefault="008B7568" w:rsidP="00E07B6F">
      <w:pPr>
        <w:ind w:firstLine="0"/>
        <w:jc w:val="left"/>
        <w:rPr>
          <w:sz w:val="20"/>
          <w:szCs w:val="20"/>
        </w:rPr>
      </w:pPr>
      <w:r w:rsidRPr="007F631D">
        <w:rPr>
          <w:sz w:val="20"/>
          <w:szCs w:val="20"/>
        </w:rPr>
        <w:t xml:space="preserve">       (2011) 11, arXiv:1006.3097</w:t>
      </w:r>
    </w:p>
    <w:p w14:paraId="1AED0AAD" w14:textId="77777777" w:rsidR="008B7568" w:rsidRPr="007F631D" w:rsidRDefault="008B7568" w:rsidP="00E07B6F">
      <w:pPr>
        <w:ind w:firstLine="0"/>
        <w:jc w:val="left"/>
        <w:rPr>
          <w:sz w:val="20"/>
          <w:szCs w:val="20"/>
        </w:rPr>
      </w:pPr>
      <w:r w:rsidRPr="007F631D">
        <w:rPr>
          <w:sz w:val="20"/>
          <w:szCs w:val="20"/>
        </w:rPr>
        <w:t xml:space="preserve">       M.G. </w:t>
      </w:r>
      <w:proofErr w:type="spellStart"/>
      <w:r w:rsidRPr="007F631D">
        <w:rPr>
          <w:sz w:val="20"/>
          <w:szCs w:val="20"/>
        </w:rPr>
        <w:t>Echevarria</w:t>
      </w:r>
      <w:proofErr w:type="spellEnd"/>
      <w:r w:rsidRPr="007F631D">
        <w:rPr>
          <w:sz w:val="20"/>
          <w:szCs w:val="20"/>
        </w:rPr>
        <w:t xml:space="preserve">, A. </w:t>
      </w:r>
      <w:proofErr w:type="spellStart"/>
      <w:r w:rsidRPr="007F631D">
        <w:rPr>
          <w:sz w:val="20"/>
          <w:szCs w:val="20"/>
        </w:rPr>
        <w:t>Idilbi</w:t>
      </w:r>
      <w:proofErr w:type="spellEnd"/>
      <w:r w:rsidRPr="007F631D">
        <w:rPr>
          <w:sz w:val="20"/>
          <w:szCs w:val="20"/>
        </w:rPr>
        <w:t>, Z</w:t>
      </w:r>
      <w:proofErr w:type="gramStart"/>
      <w:r w:rsidRPr="007F631D">
        <w:rPr>
          <w:sz w:val="20"/>
          <w:szCs w:val="20"/>
        </w:rPr>
        <w:t>.-</w:t>
      </w:r>
      <w:proofErr w:type="gramEnd"/>
      <w:r w:rsidRPr="007F631D">
        <w:rPr>
          <w:sz w:val="20"/>
          <w:szCs w:val="20"/>
        </w:rPr>
        <w:t xml:space="preserve">B. Kang and I. </w:t>
      </w:r>
      <w:proofErr w:type="spellStart"/>
      <w:r w:rsidRPr="007F631D">
        <w:rPr>
          <w:sz w:val="20"/>
          <w:szCs w:val="20"/>
        </w:rPr>
        <w:t>Vitev</w:t>
      </w:r>
      <w:proofErr w:type="spellEnd"/>
      <w:r w:rsidRPr="007F631D">
        <w:rPr>
          <w:sz w:val="20"/>
          <w:szCs w:val="20"/>
        </w:rPr>
        <w:t xml:space="preserve">, QCD Evolution of the </w:t>
      </w:r>
      <w:proofErr w:type="spellStart"/>
      <w:r w:rsidRPr="007F631D">
        <w:rPr>
          <w:sz w:val="20"/>
          <w:szCs w:val="20"/>
        </w:rPr>
        <w:t>Sivers</w:t>
      </w:r>
      <w:proofErr w:type="spellEnd"/>
      <w:r w:rsidRPr="007F631D">
        <w:rPr>
          <w:sz w:val="20"/>
          <w:szCs w:val="20"/>
        </w:rPr>
        <w:t xml:space="preserve"> Asymmetry, Phys. Rev. D </w:t>
      </w:r>
      <w:r w:rsidRPr="007F631D">
        <w:rPr>
          <w:b/>
          <w:sz w:val="20"/>
          <w:szCs w:val="20"/>
        </w:rPr>
        <w:t>89</w:t>
      </w:r>
      <w:r w:rsidRPr="007F631D">
        <w:rPr>
          <w:sz w:val="20"/>
          <w:szCs w:val="20"/>
        </w:rPr>
        <w:t xml:space="preserve"> </w:t>
      </w:r>
    </w:p>
    <w:p w14:paraId="12BF42DA" w14:textId="77777777" w:rsidR="008B7568" w:rsidRPr="007F631D" w:rsidRDefault="008B7568" w:rsidP="00E07B6F">
      <w:pPr>
        <w:ind w:firstLine="0"/>
        <w:jc w:val="left"/>
        <w:rPr>
          <w:sz w:val="20"/>
          <w:szCs w:val="20"/>
        </w:rPr>
      </w:pPr>
      <w:r w:rsidRPr="007F631D">
        <w:rPr>
          <w:sz w:val="20"/>
          <w:szCs w:val="20"/>
        </w:rPr>
        <w:t xml:space="preserve">       (2014) 074013, arXiv:1401.5078</w:t>
      </w:r>
    </w:p>
  </w:endnote>
  <w:endnote w:id="11">
    <w:p w14:paraId="4E745AEB" w14:textId="77777777" w:rsidR="008B7568" w:rsidRPr="007F631D" w:rsidRDefault="008B7568" w:rsidP="00E07B6F">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2">
    <w:p w14:paraId="306DE3C6" w14:textId="77777777" w:rsidR="008B7568" w:rsidRPr="007F631D" w:rsidRDefault="008B7568" w:rsidP="00886204">
      <w:pPr>
        <w:ind w:firstLine="0"/>
        <w:rPr>
          <w:sz w:val="20"/>
          <w:szCs w:val="20"/>
        </w:rPr>
      </w:pPr>
      <w:r w:rsidRPr="007F631D">
        <w:rPr>
          <w:sz w:val="20"/>
          <w:szCs w:val="20"/>
        </w:rPr>
        <w:t>[</w:t>
      </w:r>
      <w:r w:rsidRPr="007F631D">
        <w:rPr>
          <w:sz w:val="20"/>
          <w:szCs w:val="20"/>
        </w:rPr>
        <w:endnoteRef/>
      </w:r>
      <w:r w:rsidRPr="007F631D">
        <w:rPr>
          <w:sz w:val="20"/>
          <w:szCs w:val="20"/>
        </w:rPr>
        <w:t xml:space="preserve">] </w:t>
      </w:r>
      <w:proofErr w:type="gramStart"/>
      <w:r w:rsidRPr="007F631D">
        <w:rPr>
          <w:sz w:val="20"/>
          <w:szCs w:val="20"/>
        </w:rPr>
        <w:t xml:space="preserve">E.A. Hawker et al., "Measurement of the Light Antiquark Flavor Asymmetry in the Nucleon Sea", Phys. Rev. </w:t>
      </w:r>
      <w:proofErr w:type="spellStart"/>
      <w:r w:rsidRPr="007F631D">
        <w:rPr>
          <w:sz w:val="20"/>
          <w:szCs w:val="20"/>
        </w:rPr>
        <w:t>Lett</w:t>
      </w:r>
      <w:proofErr w:type="spellEnd"/>
      <w:r w:rsidRPr="007F631D">
        <w:rPr>
          <w:sz w:val="20"/>
          <w:szCs w:val="20"/>
        </w:rPr>
        <w:t>.</w:t>
      </w:r>
      <w:proofErr w:type="gramEnd"/>
      <w:r w:rsidRPr="007F631D">
        <w:rPr>
          <w:sz w:val="20"/>
          <w:szCs w:val="20"/>
        </w:rPr>
        <w:t xml:space="preserve"> 80, 3715 (1998)</w:t>
      </w:r>
    </w:p>
  </w:endnote>
  <w:endnote w:id="13">
    <w:p w14:paraId="39A0CB8F"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J. Ralston and </w:t>
      </w:r>
      <w:proofErr w:type="spellStart"/>
      <w:r w:rsidRPr="00D004EA">
        <w:rPr>
          <w:sz w:val="20"/>
          <w:szCs w:val="20"/>
        </w:rPr>
        <w:t>D.Soper</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B152, 109 (1979).</w:t>
      </w:r>
    </w:p>
  </w:endnote>
  <w:endnote w:id="14">
    <w:p w14:paraId="68AE09B5"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R. Jaffe and X. </w:t>
      </w:r>
      <w:proofErr w:type="spellStart"/>
      <w:r w:rsidRPr="00D004EA">
        <w:rPr>
          <w:sz w:val="20"/>
          <w:szCs w:val="20"/>
        </w:rPr>
        <w:t>Ji</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B375, 527 (1992).</w:t>
      </w:r>
    </w:p>
  </w:endnote>
  <w:endnote w:id="15">
    <w:p w14:paraId="77B76002"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P. Mulders and R. </w:t>
      </w:r>
      <w:proofErr w:type="spellStart"/>
      <w:r w:rsidRPr="00D004EA">
        <w:rPr>
          <w:sz w:val="20"/>
          <w:szCs w:val="20"/>
        </w:rPr>
        <w:t>Tangerman</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B461, 197 (1996).</w:t>
      </w:r>
    </w:p>
  </w:endnote>
  <w:endnote w:id="16">
    <w:p w14:paraId="50EB2536"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J. C. Collins, </w:t>
      </w:r>
      <w:proofErr w:type="spellStart"/>
      <w:r w:rsidRPr="00D004EA">
        <w:rPr>
          <w:sz w:val="20"/>
          <w:szCs w:val="20"/>
        </w:rPr>
        <w:t>Nucl</w:t>
      </w:r>
      <w:proofErr w:type="spellEnd"/>
      <w:r w:rsidRPr="00D004EA">
        <w:rPr>
          <w:sz w:val="20"/>
          <w:szCs w:val="20"/>
        </w:rPr>
        <w:t>. Phys. B396, 161 (1993).</w:t>
      </w:r>
    </w:p>
  </w:endnote>
  <w:endnote w:id="17">
    <w:p w14:paraId="67FF6574"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J. C. Collins, S. F. </w:t>
      </w:r>
      <w:proofErr w:type="spellStart"/>
      <w:r w:rsidRPr="00D004EA">
        <w:rPr>
          <w:sz w:val="20"/>
          <w:szCs w:val="20"/>
        </w:rPr>
        <w:t>Heppelmann</w:t>
      </w:r>
      <w:proofErr w:type="spellEnd"/>
      <w:r w:rsidRPr="00D004EA">
        <w:rPr>
          <w:sz w:val="20"/>
          <w:szCs w:val="20"/>
        </w:rPr>
        <w:t xml:space="preserve">, and G. A. </w:t>
      </w:r>
      <w:proofErr w:type="spellStart"/>
      <w:r w:rsidRPr="00D004EA">
        <w:rPr>
          <w:sz w:val="20"/>
          <w:szCs w:val="20"/>
        </w:rPr>
        <w:t>Ladinsky</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B420, 565 (1994).</w:t>
      </w:r>
    </w:p>
  </w:endnote>
  <w:endnote w:id="18">
    <w:p w14:paraId="4BE3EF01"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proofErr w:type="gramStart"/>
      <w:r w:rsidRPr="00D004EA">
        <w:rPr>
          <w:sz w:val="20"/>
          <w:szCs w:val="20"/>
        </w:rPr>
        <w:t>]A</w:t>
      </w:r>
      <w:proofErr w:type="gramEnd"/>
      <w:r w:rsidRPr="00D004EA">
        <w:rPr>
          <w:sz w:val="20"/>
          <w:szCs w:val="20"/>
        </w:rPr>
        <w:t xml:space="preserve">. </w:t>
      </w:r>
      <w:proofErr w:type="spellStart"/>
      <w:r w:rsidRPr="00D004EA">
        <w:rPr>
          <w:sz w:val="20"/>
          <w:szCs w:val="20"/>
        </w:rPr>
        <w:t>Airapetian</w:t>
      </w:r>
      <w:proofErr w:type="spellEnd"/>
      <w:r w:rsidRPr="00D004EA">
        <w:rPr>
          <w:sz w:val="20"/>
          <w:szCs w:val="20"/>
        </w:rPr>
        <w:t xml:space="preserve"> et al. (HERMES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 xml:space="preserve">94, 012002 (2005); 103, 152002 (2009); Phys. </w:t>
      </w:r>
      <w:proofErr w:type="spellStart"/>
      <w:r w:rsidRPr="00D004EA">
        <w:rPr>
          <w:sz w:val="20"/>
          <w:szCs w:val="20"/>
        </w:rPr>
        <w:t>Lett</w:t>
      </w:r>
      <w:proofErr w:type="spellEnd"/>
      <w:r w:rsidRPr="00D004EA">
        <w:rPr>
          <w:sz w:val="20"/>
          <w:szCs w:val="20"/>
        </w:rPr>
        <w:t>.</w:t>
      </w:r>
      <w:proofErr w:type="gramEnd"/>
      <w:r w:rsidRPr="00D004EA">
        <w:rPr>
          <w:sz w:val="20"/>
          <w:szCs w:val="20"/>
        </w:rPr>
        <w:t xml:space="preserve"> </w:t>
      </w:r>
      <w:proofErr w:type="gramStart"/>
      <w:r w:rsidRPr="00D004EA">
        <w:rPr>
          <w:sz w:val="20"/>
          <w:szCs w:val="20"/>
        </w:rPr>
        <w:t>B693, 11 (2010).</w:t>
      </w:r>
      <w:proofErr w:type="gramEnd"/>
    </w:p>
  </w:endnote>
  <w:endnote w:id="19">
    <w:p w14:paraId="0254C75E"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V. Y. </w:t>
      </w:r>
      <w:proofErr w:type="spellStart"/>
      <w:r w:rsidRPr="00D004EA">
        <w:rPr>
          <w:sz w:val="20"/>
          <w:szCs w:val="20"/>
        </w:rPr>
        <w:t>Alexakhin</w:t>
      </w:r>
      <w:proofErr w:type="spellEnd"/>
      <w:r w:rsidRPr="00D004EA">
        <w:rPr>
          <w:sz w:val="20"/>
          <w:szCs w:val="20"/>
        </w:rPr>
        <w:t xml:space="preserve"> et al. (COMPASS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 xml:space="preserve">94, 202002 (2005); E. S. </w:t>
      </w:r>
      <w:proofErr w:type="spellStart"/>
      <w:r w:rsidRPr="00D004EA">
        <w:rPr>
          <w:sz w:val="20"/>
          <w:szCs w:val="20"/>
        </w:rPr>
        <w:t>Ageev</w:t>
      </w:r>
      <w:proofErr w:type="spellEnd"/>
      <w:r w:rsidRPr="00D004EA">
        <w:rPr>
          <w:sz w:val="20"/>
          <w:szCs w:val="20"/>
        </w:rPr>
        <w:t xml:space="preserve"> et al. (COMPASS Collaboration), </w:t>
      </w:r>
      <w:proofErr w:type="spellStart"/>
      <w:r w:rsidRPr="00D004EA">
        <w:rPr>
          <w:sz w:val="20"/>
          <w:szCs w:val="20"/>
        </w:rPr>
        <w:t>Nucl</w:t>
      </w:r>
      <w:proofErr w:type="spellEnd"/>
      <w:r w:rsidRPr="00D004EA">
        <w:rPr>
          <w:sz w:val="20"/>
          <w:szCs w:val="20"/>
        </w:rPr>
        <w:t>.</w:t>
      </w:r>
      <w:proofErr w:type="gramEnd"/>
      <w:r w:rsidRPr="00D004EA">
        <w:rPr>
          <w:sz w:val="20"/>
          <w:szCs w:val="20"/>
        </w:rPr>
        <w:t xml:space="preserve"> Phys. B765, 31 (2007); M. G. Alekseev et al. (COMPASS Collaboration), Phys. </w:t>
      </w:r>
      <w:proofErr w:type="spellStart"/>
      <w:r w:rsidRPr="00D004EA">
        <w:rPr>
          <w:sz w:val="20"/>
          <w:szCs w:val="20"/>
        </w:rPr>
        <w:t>Lett</w:t>
      </w:r>
      <w:proofErr w:type="spellEnd"/>
      <w:r w:rsidRPr="00D004EA">
        <w:rPr>
          <w:sz w:val="20"/>
          <w:szCs w:val="20"/>
        </w:rPr>
        <w:t xml:space="preserve">. B673, 127 (2009); M. G. Alekseev et al. (COMPASS Collaboration), Phys. </w:t>
      </w:r>
      <w:proofErr w:type="spellStart"/>
      <w:r w:rsidRPr="00D004EA">
        <w:rPr>
          <w:sz w:val="20"/>
          <w:szCs w:val="20"/>
        </w:rPr>
        <w:t>Lett</w:t>
      </w:r>
      <w:proofErr w:type="spellEnd"/>
      <w:r w:rsidRPr="00D004EA">
        <w:rPr>
          <w:sz w:val="20"/>
          <w:szCs w:val="20"/>
        </w:rPr>
        <w:t xml:space="preserve">. B692, 240 (2010); C. </w:t>
      </w:r>
      <w:proofErr w:type="spellStart"/>
      <w:r w:rsidRPr="00D004EA">
        <w:rPr>
          <w:sz w:val="20"/>
          <w:szCs w:val="20"/>
        </w:rPr>
        <w:t>Adolphetal</w:t>
      </w:r>
      <w:proofErr w:type="spellEnd"/>
      <w:r w:rsidRPr="00D004EA">
        <w:rPr>
          <w:sz w:val="20"/>
          <w:szCs w:val="20"/>
        </w:rPr>
        <w:t>. (COMPASS Collaboration)</w:t>
      </w:r>
      <w:proofErr w:type="gramStart"/>
      <w:r w:rsidRPr="00D004EA">
        <w:rPr>
          <w:sz w:val="20"/>
          <w:szCs w:val="20"/>
        </w:rPr>
        <w:t xml:space="preserve">, Phys. </w:t>
      </w:r>
      <w:proofErr w:type="spellStart"/>
      <w:r w:rsidRPr="00D004EA">
        <w:rPr>
          <w:sz w:val="20"/>
          <w:szCs w:val="20"/>
        </w:rPr>
        <w:t>Lett</w:t>
      </w:r>
      <w:proofErr w:type="spellEnd"/>
      <w:r w:rsidRPr="00D004EA">
        <w:rPr>
          <w:sz w:val="20"/>
          <w:szCs w:val="20"/>
        </w:rPr>
        <w:t>.</w:t>
      </w:r>
      <w:proofErr w:type="gramEnd"/>
      <w:r w:rsidRPr="00D004EA">
        <w:rPr>
          <w:sz w:val="20"/>
          <w:szCs w:val="20"/>
        </w:rPr>
        <w:t xml:space="preserve"> B717, 376 (2012); N. </w:t>
      </w:r>
      <w:proofErr w:type="spellStart"/>
      <w:r w:rsidRPr="00D004EA">
        <w:rPr>
          <w:sz w:val="20"/>
          <w:szCs w:val="20"/>
        </w:rPr>
        <w:t>Makke</w:t>
      </w:r>
      <w:proofErr w:type="spellEnd"/>
      <w:r w:rsidRPr="00D004EA">
        <w:rPr>
          <w:sz w:val="20"/>
          <w:szCs w:val="20"/>
        </w:rPr>
        <w:t xml:space="preserve"> (COMPASS Collaboration), arXiv</w:t>
      </w:r>
      <w:proofErr w:type="gramStart"/>
      <w:r w:rsidRPr="00D004EA">
        <w:rPr>
          <w:sz w:val="20"/>
          <w:szCs w:val="20"/>
        </w:rPr>
        <w:t>:1403.4218</w:t>
      </w:r>
      <w:proofErr w:type="gramEnd"/>
      <w:r w:rsidRPr="00D004EA">
        <w:rPr>
          <w:sz w:val="20"/>
          <w:szCs w:val="20"/>
        </w:rPr>
        <w:t>.</w:t>
      </w:r>
    </w:p>
  </w:endnote>
  <w:endnote w:id="20">
    <w:p w14:paraId="09711800"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Airapetian</w:t>
      </w:r>
      <w:proofErr w:type="spellEnd"/>
      <w:r w:rsidRPr="00D004EA">
        <w:rPr>
          <w:sz w:val="20"/>
          <w:szCs w:val="20"/>
        </w:rPr>
        <w:t xml:space="preserve"> et al. (HERMES Collaboration), JHEP 0806, 017 (2008).</w:t>
      </w:r>
    </w:p>
  </w:endnote>
  <w:endnote w:id="21">
    <w:p w14:paraId="52B269FB"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C. Adolph et al. (COMPASS Collaboration), Phys.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B713, 10 (2012).</w:t>
      </w:r>
      <w:proofErr w:type="gramEnd"/>
    </w:p>
  </w:endnote>
  <w:endnote w:id="22">
    <w:p w14:paraId="21989293" w14:textId="77777777" w:rsidR="008B7568" w:rsidRPr="00D004EA" w:rsidRDefault="008B7568" w:rsidP="00CD6AB2">
      <w:pPr>
        <w:pStyle w:val="EndnoteText"/>
        <w:ind w:firstLine="0"/>
        <w:rPr>
          <w:sz w:val="20"/>
          <w:szCs w:val="20"/>
        </w:rPr>
      </w:pPr>
      <w:proofErr w:type="gramStart"/>
      <w:r w:rsidRPr="00D004EA">
        <w:rPr>
          <w:sz w:val="20"/>
          <w:szCs w:val="20"/>
        </w:rPr>
        <w:t>[</w:t>
      </w:r>
      <w:r w:rsidRPr="00D004EA">
        <w:rPr>
          <w:rStyle w:val="EndnoteReference"/>
          <w:sz w:val="20"/>
          <w:szCs w:val="20"/>
          <w:vertAlign w:val="baseline"/>
        </w:rPr>
        <w:endnoteRef/>
      </w:r>
      <w:r w:rsidRPr="00D004EA">
        <w:rPr>
          <w:sz w:val="20"/>
          <w:szCs w:val="20"/>
        </w:rPr>
        <w:t xml:space="preserve">] R. </w:t>
      </w:r>
      <w:proofErr w:type="spellStart"/>
      <w:r w:rsidRPr="00D004EA">
        <w:rPr>
          <w:sz w:val="20"/>
          <w:szCs w:val="20"/>
        </w:rPr>
        <w:t>Seidl</w:t>
      </w:r>
      <w:proofErr w:type="spellEnd"/>
      <w:r w:rsidRPr="00D004EA">
        <w:rPr>
          <w:sz w:val="20"/>
          <w:szCs w:val="20"/>
        </w:rPr>
        <w:t xml:space="preserve"> et al. (Belle Collaboration), Phys. Rev. </w:t>
      </w:r>
      <w:proofErr w:type="spellStart"/>
      <w:r w:rsidRPr="00D004EA">
        <w:rPr>
          <w:sz w:val="20"/>
          <w:szCs w:val="20"/>
        </w:rPr>
        <w:t>Lett</w:t>
      </w:r>
      <w:proofErr w:type="spellEnd"/>
      <w:r w:rsidRPr="00D004EA">
        <w:rPr>
          <w:sz w:val="20"/>
          <w:szCs w:val="20"/>
        </w:rPr>
        <w:t xml:space="preserve"> 96, 232002 (2006); Phys. Rev. D 86, 039905(E) (2012).</w:t>
      </w:r>
      <w:proofErr w:type="gramEnd"/>
    </w:p>
  </w:endnote>
  <w:endnote w:id="23">
    <w:p w14:paraId="753BD822"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Vossen</w:t>
      </w:r>
      <w:proofErr w:type="spellEnd"/>
      <w:r w:rsidRPr="00D004EA">
        <w:rPr>
          <w:sz w:val="20"/>
          <w:szCs w:val="20"/>
        </w:rPr>
        <w:t xml:space="preserve"> et al. (Belle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107, 072004 (2011).</w:t>
      </w:r>
      <w:proofErr w:type="gramEnd"/>
    </w:p>
  </w:endnote>
  <w:endnote w:id="24">
    <w:p w14:paraId="13DF7C2D"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M. </w:t>
      </w:r>
      <w:proofErr w:type="spellStart"/>
      <w:r w:rsidRPr="00D004EA">
        <w:rPr>
          <w:sz w:val="20"/>
          <w:szCs w:val="20"/>
        </w:rPr>
        <w:t>Anselmino</w:t>
      </w:r>
      <w:proofErr w:type="spellEnd"/>
      <w:r w:rsidRPr="00D004EA">
        <w:rPr>
          <w:sz w:val="20"/>
          <w:szCs w:val="20"/>
        </w:rPr>
        <w:t xml:space="preserve"> et al., Phys. Rev. D 75, 054032 (2007); </w:t>
      </w:r>
      <w:proofErr w:type="spellStart"/>
      <w:r w:rsidRPr="00D004EA">
        <w:rPr>
          <w:sz w:val="20"/>
          <w:szCs w:val="20"/>
        </w:rPr>
        <w:t>Nucl</w:t>
      </w:r>
      <w:proofErr w:type="spellEnd"/>
      <w:r w:rsidRPr="00D004EA">
        <w:rPr>
          <w:sz w:val="20"/>
          <w:szCs w:val="20"/>
        </w:rPr>
        <w:t xml:space="preserve">. </w:t>
      </w:r>
      <w:proofErr w:type="gramStart"/>
      <w:r w:rsidRPr="00D004EA">
        <w:rPr>
          <w:sz w:val="20"/>
          <w:szCs w:val="20"/>
        </w:rPr>
        <w:t>Phys. B, Proc. Suppl. 191, 98 (2009); Phys. Rev. D 87, 094019 (2013).</w:t>
      </w:r>
      <w:proofErr w:type="gramEnd"/>
    </w:p>
  </w:endnote>
  <w:endnote w:id="25">
    <w:p w14:paraId="7FAB8C81" w14:textId="77777777" w:rsidR="008B7568" w:rsidRPr="00D004EA" w:rsidRDefault="008B7568"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Bacchetta</w:t>
      </w:r>
      <w:proofErr w:type="spellEnd"/>
      <w:r w:rsidRPr="00D004EA">
        <w:rPr>
          <w:sz w:val="20"/>
          <w:szCs w:val="20"/>
        </w:rPr>
        <w:t xml:space="preserve">, A. </w:t>
      </w:r>
      <w:proofErr w:type="spellStart"/>
      <w:r w:rsidRPr="00D004EA">
        <w:rPr>
          <w:sz w:val="20"/>
          <w:szCs w:val="20"/>
        </w:rPr>
        <w:t>Courtoy</w:t>
      </w:r>
      <w:proofErr w:type="spellEnd"/>
      <w:r w:rsidRPr="00D004EA">
        <w:rPr>
          <w:sz w:val="20"/>
          <w:szCs w:val="20"/>
        </w:rPr>
        <w:t xml:space="preserve">, and M. </w:t>
      </w:r>
      <w:proofErr w:type="spellStart"/>
      <w:r w:rsidRPr="00D004EA">
        <w:rPr>
          <w:sz w:val="20"/>
          <w:szCs w:val="20"/>
        </w:rPr>
        <w:t>Radici</w:t>
      </w:r>
      <w:proofErr w:type="spellEnd"/>
      <w:r w:rsidRPr="00D004EA">
        <w:rPr>
          <w:sz w:val="20"/>
          <w:szCs w:val="20"/>
        </w:rPr>
        <w:t xml:space="preserve">,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107, 012001 (2011).</w:t>
      </w:r>
      <w:proofErr w:type="gramEnd"/>
    </w:p>
  </w:endnote>
  <w:endnote w:id="26">
    <w:p w14:paraId="37A31329" w14:textId="77777777" w:rsidR="008B7568" w:rsidRPr="00D004EA" w:rsidRDefault="008B7568" w:rsidP="003F4039">
      <w:pPr>
        <w:pStyle w:val="EndnoteText"/>
        <w:ind w:firstLine="0"/>
        <w:rPr>
          <w:sz w:val="20"/>
          <w:szCs w:val="20"/>
        </w:rPr>
      </w:pPr>
      <w:proofErr w:type="gramStart"/>
      <w:r w:rsidRPr="00D004EA">
        <w:rPr>
          <w:sz w:val="20"/>
          <w:szCs w:val="20"/>
        </w:rPr>
        <w:t>[</w:t>
      </w:r>
      <w:r w:rsidRPr="00D004EA">
        <w:rPr>
          <w:rStyle w:val="EndnoteReference"/>
          <w:sz w:val="20"/>
          <w:szCs w:val="20"/>
          <w:vertAlign w:val="baseline"/>
        </w:rPr>
        <w:endnoteRef/>
      </w:r>
      <w:r w:rsidRPr="00D004EA">
        <w:rPr>
          <w:sz w:val="20"/>
          <w:szCs w:val="20"/>
        </w:rPr>
        <w:t xml:space="preserve">] R. </w:t>
      </w:r>
      <w:proofErr w:type="spellStart"/>
      <w:r w:rsidRPr="00D004EA">
        <w:rPr>
          <w:sz w:val="20"/>
          <w:szCs w:val="20"/>
        </w:rPr>
        <w:t>Fatemi</w:t>
      </w:r>
      <w:proofErr w:type="spellEnd"/>
      <w:r w:rsidRPr="00D004EA">
        <w:rPr>
          <w:sz w:val="20"/>
          <w:szCs w:val="20"/>
        </w:rPr>
        <w:t>, AIP Conf. Proc. 1441, 233 (2012).</w:t>
      </w:r>
      <w:proofErr w:type="gramEnd"/>
    </w:p>
  </w:endnote>
  <w:endnote w:id="27">
    <w:p w14:paraId="0622E01E"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Vossen</w:t>
      </w:r>
      <w:proofErr w:type="spellEnd"/>
      <w:r w:rsidRPr="00D004EA">
        <w:rPr>
          <w:sz w:val="20"/>
          <w:szCs w:val="20"/>
        </w:rPr>
        <w:t xml:space="preserve">, </w:t>
      </w:r>
      <w:r w:rsidRPr="00D004EA">
        <w:rPr>
          <w:i/>
          <w:sz w:val="20"/>
          <w:szCs w:val="20"/>
        </w:rPr>
        <w:t xml:space="preserve">Il </w:t>
      </w:r>
      <w:proofErr w:type="spellStart"/>
      <w:r w:rsidRPr="00D004EA">
        <w:rPr>
          <w:i/>
          <w:sz w:val="20"/>
          <w:szCs w:val="20"/>
        </w:rPr>
        <w:t>Nuovo</w:t>
      </w:r>
      <w:proofErr w:type="spellEnd"/>
      <w:r w:rsidRPr="00D004EA">
        <w:rPr>
          <w:i/>
          <w:sz w:val="20"/>
          <w:szCs w:val="20"/>
        </w:rPr>
        <w:t xml:space="preserve"> </w:t>
      </w:r>
      <w:proofErr w:type="spellStart"/>
      <w:r w:rsidRPr="00D004EA">
        <w:rPr>
          <w:i/>
          <w:sz w:val="20"/>
          <w:szCs w:val="20"/>
        </w:rPr>
        <w:t>Cimento</w:t>
      </w:r>
      <w:proofErr w:type="spellEnd"/>
      <w:r w:rsidRPr="00D004EA">
        <w:rPr>
          <w:i/>
          <w:sz w:val="20"/>
          <w:szCs w:val="20"/>
        </w:rPr>
        <w:t xml:space="preserve"> </w:t>
      </w:r>
      <w:r w:rsidRPr="00D004EA">
        <w:rPr>
          <w:sz w:val="20"/>
          <w:szCs w:val="20"/>
        </w:rPr>
        <w:t>C35, 59 (2012).</w:t>
      </w:r>
    </w:p>
  </w:endnote>
  <w:endnote w:id="28">
    <w:p w14:paraId="02FC98AC"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Z</w:t>
      </w:r>
      <w:proofErr w:type="gramStart"/>
      <w:r w:rsidRPr="00D004EA">
        <w:rPr>
          <w:sz w:val="20"/>
          <w:szCs w:val="20"/>
        </w:rPr>
        <w:t>.-</w:t>
      </w:r>
      <w:proofErr w:type="gramEnd"/>
      <w:r w:rsidRPr="00D004EA">
        <w:rPr>
          <w:sz w:val="20"/>
          <w:szCs w:val="20"/>
        </w:rPr>
        <w:t>B. Kang, Phys. Rev. D 83, 036006 (2011).</w:t>
      </w:r>
    </w:p>
  </w:endnote>
  <w:endnote w:id="29">
    <w:p w14:paraId="78D3C8E2" w14:textId="3EDA2F6E" w:rsidR="008B7568" w:rsidRPr="005A760E" w:rsidRDefault="008B7568" w:rsidP="005A760E">
      <w:pPr>
        <w:widowControl w:val="0"/>
        <w:autoSpaceDE w:val="0"/>
        <w:autoSpaceDN w:val="0"/>
        <w:adjustRightInd w:val="0"/>
        <w:ind w:firstLine="0"/>
        <w:jc w:val="left"/>
        <w:rPr>
          <w:rFonts w:cs="Times New Roman"/>
          <w:sz w:val="20"/>
          <w:szCs w:val="20"/>
        </w:rPr>
      </w:pPr>
      <w:r w:rsidRPr="005A760E">
        <w:rPr>
          <w:rFonts w:cs="Times New Roman"/>
          <w:sz w:val="20"/>
          <w:szCs w:val="20"/>
        </w:rPr>
        <w:t>[</w:t>
      </w:r>
      <w:r w:rsidRPr="005A760E">
        <w:rPr>
          <w:rStyle w:val="EndnoteReference"/>
          <w:rFonts w:cs="Times New Roman"/>
          <w:sz w:val="20"/>
          <w:szCs w:val="20"/>
          <w:vertAlign w:val="baseline"/>
        </w:rPr>
        <w:endnoteRef/>
      </w:r>
      <w:r w:rsidRPr="005A760E">
        <w:rPr>
          <w:rFonts w:cs="Times New Roman"/>
          <w:sz w:val="20"/>
          <w:szCs w:val="20"/>
        </w:rPr>
        <w:t xml:space="preserve">] R. L. Jaffe and X. </w:t>
      </w:r>
      <w:proofErr w:type="spellStart"/>
      <w:r w:rsidRPr="005A760E">
        <w:rPr>
          <w:rFonts w:cs="Times New Roman"/>
          <w:sz w:val="20"/>
          <w:szCs w:val="20"/>
        </w:rPr>
        <w:t>Ji</w:t>
      </w:r>
      <w:proofErr w:type="spellEnd"/>
      <w:r w:rsidRPr="005A760E">
        <w:rPr>
          <w:rFonts w:cs="Times New Roman"/>
          <w:sz w:val="20"/>
          <w:szCs w:val="20"/>
        </w:rPr>
        <w:t xml:space="preserve">, Phys. Rev. </w:t>
      </w:r>
      <w:proofErr w:type="spellStart"/>
      <w:r w:rsidRPr="005A760E">
        <w:rPr>
          <w:rFonts w:cs="Times New Roman"/>
          <w:sz w:val="20"/>
          <w:szCs w:val="20"/>
        </w:rPr>
        <w:t>Lett</w:t>
      </w:r>
      <w:proofErr w:type="spellEnd"/>
      <w:r w:rsidRPr="005A760E">
        <w:rPr>
          <w:rFonts w:cs="Times New Roman"/>
          <w:sz w:val="20"/>
          <w:szCs w:val="20"/>
        </w:rPr>
        <w:t xml:space="preserve">. </w:t>
      </w:r>
      <w:proofErr w:type="gramStart"/>
      <w:r w:rsidRPr="005A760E">
        <w:rPr>
          <w:rFonts w:cs="Times New Roman"/>
          <w:sz w:val="20"/>
          <w:szCs w:val="20"/>
        </w:rPr>
        <w:t xml:space="preserve">67, 552 (1991); </w:t>
      </w:r>
      <w:proofErr w:type="spellStart"/>
      <w:r w:rsidRPr="005A760E">
        <w:rPr>
          <w:rFonts w:cs="Times New Roman"/>
          <w:sz w:val="20"/>
          <w:szCs w:val="20"/>
        </w:rPr>
        <w:t>Nucl</w:t>
      </w:r>
      <w:proofErr w:type="spellEnd"/>
      <w:r w:rsidRPr="005A760E">
        <w:rPr>
          <w:rFonts w:cs="Times New Roman"/>
          <w:sz w:val="20"/>
          <w:szCs w:val="20"/>
        </w:rPr>
        <w:t>.</w:t>
      </w:r>
      <w:proofErr w:type="gramEnd"/>
      <w:r w:rsidRPr="005A760E">
        <w:rPr>
          <w:rFonts w:cs="Times New Roman"/>
          <w:sz w:val="20"/>
          <w:szCs w:val="20"/>
        </w:rPr>
        <w:t xml:space="preserve"> Phys</w:t>
      </w:r>
      <w:r>
        <w:rPr>
          <w:rFonts w:cs="Times New Roman"/>
          <w:sz w:val="20"/>
          <w:szCs w:val="20"/>
        </w:rPr>
        <w:t xml:space="preserve">. </w:t>
      </w:r>
      <w:r w:rsidRPr="005A760E">
        <w:rPr>
          <w:rFonts w:cs="Times New Roman"/>
          <w:sz w:val="20"/>
          <w:szCs w:val="20"/>
        </w:rPr>
        <w:t>B375, 527 (1992).</w:t>
      </w:r>
    </w:p>
  </w:endnote>
  <w:endnote w:id="30">
    <w:p w14:paraId="61166471" w14:textId="24D52D0C" w:rsidR="008B7568" w:rsidRPr="002D7B64" w:rsidRDefault="008B7568" w:rsidP="002D7B64">
      <w:pPr>
        <w:pStyle w:val="EndnoteText"/>
        <w:ind w:firstLine="0"/>
        <w:rPr>
          <w:sz w:val="20"/>
          <w:szCs w:val="20"/>
        </w:rPr>
      </w:pPr>
      <w:r w:rsidRPr="002D7B64">
        <w:rPr>
          <w:sz w:val="20"/>
          <w:szCs w:val="20"/>
        </w:rPr>
        <w:t>[</w:t>
      </w:r>
      <w:r w:rsidRPr="002D7B64">
        <w:rPr>
          <w:rStyle w:val="EndnoteReference"/>
          <w:sz w:val="20"/>
          <w:szCs w:val="20"/>
          <w:vertAlign w:val="baseline"/>
        </w:rPr>
        <w:endnoteRef/>
      </w:r>
      <w:r w:rsidRPr="002D7B64">
        <w:rPr>
          <w:sz w:val="20"/>
          <w:szCs w:val="20"/>
        </w:rPr>
        <w:t>] J.P. Ralston arXiv:0810.0871</w:t>
      </w:r>
    </w:p>
  </w:endnote>
  <w:endnote w:id="31">
    <w:p w14:paraId="71A17F82"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E. Aschenauer et al. (RHIC Spin Collaboration), arXiv</w:t>
      </w:r>
      <w:proofErr w:type="gramStart"/>
      <w:r w:rsidRPr="00D004EA">
        <w:rPr>
          <w:sz w:val="20"/>
          <w:szCs w:val="20"/>
        </w:rPr>
        <w:t>:1304.0079</w:t>
      </w:r>
      <w:proofErr w:type="gramEnd"/>
      <w:r w:rsidRPr="00D004EA">
        <w:rPr>
          <w:sz w:val="20"/>
          <w:szCs w:val="20"/>
        </w:rPr>
        <w:t>.</w:t>
      </w:r>
    </w:p>
  </w:endnote>
  <w:endnote w:id="32">
    <w:p w14:paraId="5BA59270" w14:textId="77777777" w:rsidR="008B7568" w:rsidRPr="00D004EA" w:rsidRDefault="008B7568" w:rsidP="003F4039">
      <w:pPr>
        <w:pStyle w:val="EndnoteText"/>
        <w:ind w:firstLine="0"/>
        <w:rPr>
          <w:sz w:val="20"/>
          <w:szCs w:val="20"/>
        </w:rPr>
      </w:pPr>
      <w:proofErr w:type="gramStart"/>
      <w:r w:rsidRPr="00D004EA">
        <w:rPr>
          <w:sz w:val="20"/>
          <w:szCs w:val="20"/>
        </w:rPr>
        <w:t>[</w:t>
      </w:r>
      <w:r w:rsidRPr="00D004EA">
        <w:rPr>
          <w:rStyle w:val="EndnoteReference"/>
          <w:sz w:val="20"/>
          <w:szCs w:val="20"/>
          <w:vertAlign w:val="baseline"/>
        </w:rPr>
        <w:endnoteRef/>
      </w:r>
      <w:r w:rsidRPr="00D004EA">
        <w:rPr>
          <w:sz w:val="20"/>
          <w:szCs w:val="20"/>
        </w:rPr>
        <w:t xml:space="preserve">] D. </w:t>
      </w:r>
      <w:proofErr w:type="spellStart"/>
      <w:r w:rsidRPr="00D004EA">
        <w:rPr>
          <w:sz w:val="20"/>
          <w:szCs w:val="20"/>
        </w:rPr>
        <w:t>Sivers</w:t>
      </w:r>
      <w:proofErr w:type="spellEnd"/>
      <w:r w:rsidRPr="00D004EA">
        <w:rPr>
          <w:sz w:val="20"/>
          <w:szCs w:val="20"/>
        </w:rPr>
        <w:t>, Phys. Rev. D 41, 83 (1990); 43, 261 (1991).</w:t>
      </w:r>
      <w:proofErr w:type="gramEnd"/>
    </w:p>
  </w:endnote>
  <w:endnote w:id="33">
    <w:p w14:paraId="79EFC866"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C. Bland et al. (A</w:t>
      </w:r>
      <w:r w:rsidRPr="00D004EA">
        <w:rPr>
          <w:sz w:val="20"/>
          <w:szCs w:val="20"/>
          <w:vertAlign w:val="subscript"/>
        </w:rPr>
        <w:t>N</w:t>
      </w:r>
      <w:r w:rsidRPr="00D004EA">
        <w:rPr>
          <w:sz w:val="20"/>
          <w:szCs w:val="20"/>
        </w:rPr>
        <w:t>DY Collaboration), arXiv</w:t>
      </w:r>
      <w:proofErr w:type="gramStart"/>
      <w:r w:rsidRPr="00D004EA">
        <w:rPr>
          <w:sz w:val="20"/>
          <w:szCs w:val="20"/>
        </w:rPr>
        <w:t>:1304.1454</w:t>
      </w:r>
      <w:proofErr w:type="gramEnd"/>
      <w:r w:rsidRPr="00D004EA">
        <w:rPr>
          <w:sz w:val="20"/>
          <w:szCs w:val="20"/>
        </w:rPr>
        <w:t>.</w:t>
      </w:r>
    </w:p>
  </w:endnote>
  <w:endnote w:id="34">
    <w:p w14:paraId="7EE7D89A"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L. </w:t>
      </w:r>
      <w:proofErr w:type="spellStart"/>
      <w:r w:rsidRPr="00D004EA">
        <w:rPr>
          <w:sz w:val="20"/>
          <w:szCs w:val="20"/>
        </w:rPr>
        <w:t>Gamberg</w:t>
      </w:r>
      <w:proofErr w:type="spellEnd"/>
      <w:r w:rsidRPr="00D004EA">
        <w:rPr>
          <w:sz w:val="20"/>
          <w:szCs w:val="20"/>
        </w:rPr>
        <w:t>, Z</w:t>
      </w:r>
      <w:proofErr w:type="gramStart"/>
      <w:r w:rsidRPr="00D004EA">
        <w:rPr>
          <w:sz w:val="20"/>
          <w:szCs w:val="20"/>
        </w:rPr>
        <w:t>.-</w:t>
      </w:r>
      <w:proofErr w:type="gramEnd"/>
      <w:r w:rsidRPr="00D004EA">
        <w:rPr>
          <w:sz w:val="20"/>
          <w:szCs w:val="20"/>
        </w:rPr>
        <w:t xml:space="preserve">B. Kang, A. </w:t>
      </w:r>
      <w:proofErr w:type="spellStart"/>
      <w:r w:rsidRPr="00D004EA">
        <w:rPr>
          <w:sz w:val="20"/>
          <w:szCs w:val="20"/>
        </w:rPr>
        <w:t>Prokudin</w:t>
      </w:r>
      <w:proofErr w:type="spellEnd"/>
      <w:r w:rsidRPr="00D004EA">
        <w:rPr>
          <w:sz w:val="20"/>
          <w:szCs w:val="20"/>
        </w:rPr>
        <w:t xml:space="preserve">,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110, 232301 (2013).</w:t>
      </w:r>
      <w:proofErr w:type="gramEnd"/>
    </w:p>
  </w:endnote>
  <w:endnote w:id="35">
    <w:p w14:paraId="1F6D8D59"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V. </w:t>
      </w:r>
      <w:proofErr w:type="spellStart"/>
      <w:r w:rsidRPr="00D004EA">
        <w:rPr>
          <w:sz w:val="20"/>
          <w:szCs w:val="20"/>
        </w:rPr>
        <w:t>Efremov</w:t>
      </w:r>
      <w:proofErr w:type="spellEnd"/>
      <w:r w:rsidRPr="00D004EA">
        <w:rPr>
          <w:sz w:val="20"/>
          <w:szCs w:val="20"/>
        </w:rPr>
        <w:t xml:space="preserve"> and O. V. </w:t>
      </w:r>
      <w:proofErr w:type="spellStart"/>
      <w:r w:rsidRPr="00D004EA">
        <w:rPr>
          <w:sz w:val="20"/>
          <w:szCs w:val="20"/>
        </w:rPr>
        <w:t>Teryaev</w:t>
      </w:r>
      <w:proofErr w:type="spellEnd"/>
      <w:r w:rsidRPr="00D004EA">
        <w:rPr>
          <w:sz w:val="20"/>
          <w:szCs w:val="20"/>
        </w:rPr>
        <w:t xml:space="preserve">, </w:t>
      </w:r>
      <w:proofErr w:type="spellStart"/>
      <w:r w:rsidRPr="00D004EA">
        <w:rPr>
          <w:sz w:val="20"/>
          <w:szCs w:val="20"/>
        </w:rPr>
        <w:t>Sov</w:t>
      </w:r>
      <w:proofErr w:type="spellEnd"/>
      <w:r w:rsidRPr="00D004EA">
        <w:rPr>
          <w:sz w:val="20"/>
          <w:szCs w:val="20"/>
        </w:rPr>
        <w:t xml:space="preserve">. J. </w:t>
      </w:r>
      <w:proofErr w:type="spellStart"/>
      <w:r w:rsidRPr="00D004EA">
        <w:rPr>
          <w:sz w:val="20"/>
          <w:szCs w:val="20"/>
        </w:rPr>
        <w:t>Nucl</w:t>
      </w:r>
      <w:proofErr w:type="spellEnd"/>
      <w:r w:rsidRPr="00D004EA">
        <w:rPr>
          <w:sz w:val="20"/>
          <w:szCs w:val="20"/>
        </w:rPr>
        <w:t xml:space="preserve">. </w:t>
      </w:r>
      <w:proofErr w:type="gramStart"/>
      <w:r w:rsidRPr="00D004EA">
        <w:rPr>
          <w:sz w:val="20"/>
          <w:szCs w:val="20"/>
        </w:rPr>
        <w:t xml:space="preserve">Phys. 36, 140 (1982); Phys. </w:t>
      </w:r>
      <w:proofErr w:type="spellStart"/>
      <w:r w:rsidRPr="00D004EA">
        <w:rPr>
          <w:sz w:val="20"/>
          <w:szCs w:val="20"/>
        </w:rPr>
        <w:t>Lett</w:t>
      </w:r>
      <w:proofErr w:type="spellEnd"/>
      <w:r w:rsidRPr="00D004EA">
        <w:rPr>
          <w:sz w:val="20"/>
          <w:szCs w:val="20"/>
        </w:rPr>
        <w:t>.</w:t>
      </w:r>
      <w:proofErr w:type="gramEnd"/>
      <w:r w:rsidRPr="00D004EA">
        <w:rPr>
          <w:sz w:val="20"/>
          <w:szCs w:val="20"/>
        </w:rPr>
        <w:t xml:space="preserve"> 150B, 383 (1985); J</w:t>
      </w:r>
      <w:proofErr w:type="gramStart"/>
      <w:r w:rsidRPr="00D004EA">
        <w:rPr>
          <w:sz w:val="20"/>
          <w:szCs w:val="20"/>
        </w:rPr>
        <w:t>.-</w:t>
      </w:r>
      <w:proofErr w:type="gramEnd"/>
      <w:r w:rsidRPr="00D004EA">
        <w:rPr>
          <w:sz w:val="20"/>
          <w:szCs w:val="20"/>
        </w:rPr>
        <w:t xml:space="preserve">W. </w:t>
      </w:r>
      <w:proofErr w:type="spellStart"/>
      <w:r w:rsidRPr="00D004EA">
        <w:rPr>
          <w:sz w:val="20"/>
          <w:szCs w:val="20"/>
        </w:rPr>
        <w:t>Qiu</w:t>
      </w:r>
      <w:proofErr w:type="spellEnd"/>
      <w:r w:rsidRPr="00D004EA">
        <w:rPr>
          <w:sz w:val="20"/>
          <w:szCs w:val="20"/>
        </w:rPr>
        <w:t xml:space="preserve"> and G. </w:t>
      </w:r>
      <w:proofErr w:type="spellStart"/>
      <w:r w:rsidRPr="00D004EA">
        <w:rPr>
          <w:sz w:val="20"/>
          <w:szCs w:val="20"/>
        </w:rPr>
        <w:t>Sterman</w:t>
      </w:r>
      <w:proofErr w:type="spellEnd"/>
      <w:r w:rsidRPr="00D004EA">
        <w:rPr>
          <w:sz w:val="20"/>
          <w:szCs w:val="20"/>
        </w:rPr>
        <w:t xml:space="preserve">,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67, 2264 (1991); Phys. Rev. D 59, 014004 (1998).</w:t>
      </w:r>
      <w:proofErr w:type="gramEnd"/>
    </w:p>
  </w:endnote>
  <w:endnote w:id="36">
    <w:p w14:paraId="48D45D7B"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Boer and P. J. Mulders, Phys. Rev. D 57, 5780 (1998).</w:t>
      </w:r>
    </w:p>
  </w:endnote>
  <w:endnote w:id="37">
    <w:p w14:paraId="161322D5" w14:textId="77777777" w:rsidR="008B7568" w:rsidRPr="00D004EA" w:rsidRDefault="008B7568"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T. Rogers, Phys. Rev. D88, 1, 014002 (2013)</w:t>
      </w:r>
    </w:p>
  </w:endnote>
  <w:endnote w:id="38">
    <w:p w14:paraId="58BAC79C" w14:textId="4693A784"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E. </w:t>
      </w:r>
      <w:proofErr w:type="spellStart"/>
      <w:r w:rsidRPr="00972877">
        <w:rPr>
          <w:sz w:val="20"/>
          <w:szCs w:val="20"/>
        </w:rPr>
        <w:t>Klempt</w:t>
      </w:r>
      <w:proofErr w:type="spellEnd"/>
      <w:r w:rsidRPr="00972877">
        <w:rPr>
          <w:sz w:val="20"/>
          <w:szCs w:val="20"/>
        </w:rPr>
        <w:t xml:space="preserve"> and A. </w:t>
      </w:r>
      <w:proofErr w:type="spellStart"/>
      <w:r w:rsidRPr="00972877">
        <w:rPr>
          <w:sz w:val="20"/>
          <w:szCs w:val="20"/>
        </w:rPr>
        <w:t>Zaitsev</w:t>
      </w:r>
      <w:proofErr w:type="spellEnd"/>
      <w:r w:rsidRPr="00972877">
        <w:rPr>
          <w:sz w:val="20"/>
          <w:szCs w:val="20"/>
        </w:rPr>
        <w:t xml:space="preserve">, Phys. Rept. </w:t>
      </w:r>
      <w:r w:rsidRPr="00972877">
        <w:rPr>
          <w:b/>
          <w:sz w:val="20"/>
          <w:szCs w:val="20"/>
        </w:rPr>
        <w:t xml:space="preserve">454 1 </w:t>
      </w:r>
      <w:r w:rsidRPr="00972877">
        <w:rPr>
          <w:sz w:val="20"/>
          <w:szCs w:val="20"/>
        </w:rPr>
        <w:t xml:space="preserve">(2007) </w:t>
      </w:r>
    </w:p>
  </w:endnote>
  <w:endnote w:id="39">
    <w:p w14:paraId="108889B6" w14:textId="5064991A"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 Ochs, J. Phys. </w:t>
      </w:r>
      <w:r w:rsidRPr="00972877">
        <w:rPr>
          <w:b/>
          <w:sz w:val="20"/>
          <w:szCs w:val="20"/>
        </w:rPr>
        <w:t>G 40</w:t>
      </w:r>
      <w:r w:rsidRPr="00972877">
        <w:rPr>
          <w:sz w:val="20"/>
          <w:szCs w:val="20"/>
        </w:rPr>
        <w:t xml:space="preserve">  043001 (2013)</w:t>
      </w:r>
    </w:p>
  </w:endnote>
  <w:endnote w:id="40">
    <w:p w14:paraId="6117BD05" w14:textId="793B91E2"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[Crystal Barrel Collaboration]</w:t>
      </w:r>
      <w:proofErr w:type="gramStart"/>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w:t>
      </w:r>
      <w:r w:rsidRPr="00972877">
        <w:rPr>
          <w:b/>
          <w:sz w:val="20"/>
          <w:szCs w:val="20"/>
        </w:rPr>
        <w:t>B 291</w:t>
      </w:r>
      <w:r w:rsidRPr="00972877">
        <w:rPr>
          <w:sz w:val="20"/>
          <w:szCs w:val="20"/>
        </w:rPr>
        <w:t>, 347 (1992)</w:t>
      </w:r>
    </w:p>
  </w:endnote>
  <w:endnote w:id="41">
    <w:p w14:paraId="66BB419B" w14:textId="499A1903"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[OBELIX Collaboration]</w:t>
      </w:r>
      <w:proofErr w:type="gramStart"/>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w:t>
      </w:r>
      <w:r w:rsidRPr="00972877">
        <w:rPr>
          <w:b/>
          <w:sz w:val="20"/>
          <w:szCs w:val="20"/>
        </w:rPr>
        <w:t>B 322</w:t>
      </w:r>
      <w:r w:rsidRPr="00972877">
        <w:rPr>
          <w:sz w:val="20"/>
          <w:szCs w:val="20"/>
        </w:rPr>
        <w:t>, 431 (1994)</w:t>
      </w:r>
    </w:p>
  </w:endnote>
  <w:endnote w:id="42">
    <w:p w14:paraId="38D0BA84" w14:textId="1B5E548D"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U. </w:t>
      </w:r>
      <w:proofErr w:type="spellStart"/>
      <w:r w:rsidRPr="00972877">
        <w:rPr>
          <w:sz w:val="20"/>
          <w:szCs w:val="20"/>
        </w:rPr>
        <w:t>Wiedner</w:t>
      </w:r>
      <w:proofErr w:type="spellEnd"/>
      <w:r w:rsidRPr="00972877">
        <w:rPr>
          <w:sz w:val="20"/>
          <w:szCs w:val="20"/>
        </w:rPr>
        <w:t xml:space="preserve">, [PANDA Collaboration], </w:t>
      </w:r>
      <w:proofErr w:type="spellStart"/>
      <w:r w:rsidRPr="00972877">
        <w:rPr>
          <w:sz w:val="20"/>
          <w:szCs w:val="20"/>
        </w:rPr>
        <w:t>Prog</w:t>
      </w:r>
      <w:proofErr w:type="spellEnd"/>
      <w:r w:rsidRPr="00972877">
        <w:rPr>
          <w:sz w:val="20"/>
          <w:szCs w:val="20"/>
        </w:rPr>
        <w:t xml:space="preserve">. Part. </w:t>
      </w:r>
      <w:proofErr w:type="spellStart"/>
      <w:r w:rsidRPr="00972877">
        <w:rPr>
          <w:sz w:val="20"/>
          <w:szCs w:val="20"/>
        </w:rPr>
        <w:t>Nucl</w:t>
      </w:r>
      <w:proofErr w:type="spellEnd"/>
      <w:r w:rsidRPr="00972877">
        <w:rPr>
          <w:sz w:val="20"/>
          <w:szCs w:val="20"/>
        </w:rPr>
        <w:t xml:space="preserve">. Phys. </w:t>
      </w:r>
      <w:r w:rsidRPr="00972877">
        <w:rPr>
          <w:b/>
          <w:sz w:val="20"/>
          <w:szCs w:val="20"/>
        </w:rPr>
        <w:t>66</w:t>
      </w:r>
      <w:r w:rsidRPr="00972877">
        <w:rPr>
          <w:sz w:val="20"/>
          <w:szCs w:val="20"/>
        </w:rPr>
        <w:t>, 477 (2011)</w:t>
      </w:r>
    </w:p>
  </w:endnote>
  <w:endnote w:id="43">
    <w:p w14:paraId="3A902050" w14:textId="4D5EAA43"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[MARK-III Collaboration], Phys. Rev. </w:t>
      </w:r>
      <w:r w:rsidRPr="00972877">
        <w:rPr>
          <w:b/>
          <w:sz w:val="20"/>
          <w:szCs w:val="20"/>
        </w:rPr>
        <w:t>D 33</w:t>
      </w:r>
      <w:r w:rsidRPr="00972877">
        <w:rPr>
          <w:sz w:val="20"/>
          <w:szCs w:val="20"/>
        </w:rPr>
        <w:t xml:space="preserve">, 1222 (1986), </w:t>
      </w:r>
    </w:p>
  </w:endnote>
  <w:endnote w:id="44">
    <w:p w14:paraId="4634660B" w14:textId="519BFE2D"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[BES Collaboration]</w:t>
      </w:r>
      <w:proofErr w:type="gramStart"/>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w:t>
      </w:r>
      <w:r w:rsidRPr="00972877">
        <w:rPr>
          <w:b/>
          <w:sz w:val="20"/>
          <w:szCs w:val="20"/>
        </w:rPr>
        <w:t>B 453</w:t>
      </w:r>
      <w:r w:rsidRPr="00972877">
        <w:rPr>
          <w:sz w:val="20"/>
          <w:szCs w:val="20"/>
        </w:rPr>
        <w:t>, 319 (2004)</w:t>
      </w:r>
    </w:p>
  </w:endnote>
  <w:endnote w:id="45">
    <w:p w14:paraId="633B8AB0" w14:textId="18CB743C"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M. </w:t>
      </w:r>
      <w:proofErr w:type="spellStart"/>
      <w:r w:rsidRPr="00972877">
        <w:rPr>
          <w:sz w:val="20"/>
          <w:szCs w:val="20"/>
        </w:rPr>
        <w:t>Albrow</w:t>
      </w:r>
      <w:proofErr w:type="spellEnd"/>
      <w:r w:rsidRPr="00972877">
        <w:rPr>
          <w:sz w:val="20"/>
          <w:szCs w:val="20"/>
        </w:rPr>
        <w:t>, arXiv:1010.0625 (2010)</w:t>
      </w:r>
    </w:p>
  </w:endnote>
  <w:endnote w:id="46">
    <w:p w14:paraId="7E4461D8" w14:textId="63EE2119"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[AFS Collaboration]</w:t>
      </w:r>
      <w:proofErr w:type="gramStart"/>
      <w:r w:rsidRPr="00972877">
        <w:rPr>
          <w:sz w:val="20"/>
          <w:szCs w:val="20"/>
        </w:rPr>
        <w:t xml:space="preserve">, </w:t>
      </w:r>
      <w:proofErr w:type="spellStart"/>
      <w:r w:rsidRPr="00972877">
        <w:rPr>
          <w:sz w:val="20"/>
          <w:szCs w:val="20"/>
        </w:rPr>
        <w:t>Nucl</w:t>
      </w:r>
      <w:proofErr w:type="spellEnd"/>
      <w:r w:rsidRPr="00972877">
        <w:rPr>
          <w:sz w:val="20"/>
          <w:szCs w:val="20"/>
        </w:rPr>
        <w:t>.</w:t>
      </w:r>
      <w:proofErr w:type="gramEnd"/>
      <w:r w:rsidRPr="00972877">
        <w:rPr>
          <w:sz w:val="20"/>
          <w:szCs w:val="20"/>
        </w:rPr>
        <w:t xml:space="preserve"> Phys. B 264, 154 (1986)</w:t>
      </w:r>
    </w:p>
  </w:endnote>
  <w:endnote w:id="47">
    <w:p w14:paraId="206A887E" w14:textId="207D0BD5"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[WA91 Collaboration]</w:t>
      </w:r>
      <w:proofErr w:type="gramStart"/>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B 353, 589 (1995)</w:t>
      </w:r>
    </w:p>
  </w:endnote>
  <w:endnote w:id="48">
    <w:p w14:paraId="32030857" w14:textId="32B9E46E"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[WA102 Collaboration] Phys. </w:t>
      </w:r>
      <w:proofErr w:type="spellStart"/>
      <w:r w:rsidRPr="00972877">
        <w:rPr>
          <w:sz w:val="20"/>
          <w:szCs w:val="20"/>
        </w:rPr>
        <w:t>Lett</w:t>
      </w:r>
      <w:proofErr w:type="spellEnd"/>
      <w:r w:rsidRPr="00972877">
        <w:rPr>
          <w:sz w:val="20"/>
          <w:szCs w:val="20"/>
        </w:rPr>
        <w:t>. 453, 316 (1999)</w:t>
      </w:r>
    </w:p>
  </w:endnote>
  <w:endnote w:id="49">
    <w:p w14:paraId="3963BEC8" w14:textId="55C99DDC"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w:t>
      </w:r>
      <w:proofErr w:type="spellStart"/>
      <w:r w:rsidRPr="00972877">
        <w:rPr>
          <w:sz w:val="20"/>
          <w:szCs w:val="20"/>
        </w:rPr>
        <w:t>Austregesilo</w:t>
      </w:r>
      <w:proofErr w:type="spellEnd"/>
      <w:r w:rsidRPr="00972877">
        <w:rPr>
          <w:sz w:val="20"/>
          <w:szCs w:val="20"/>
        </w:rPr>
        <w:t xml:space="preserve"> [COMPASS Collaboration], arXiv:1402.2170 (2014)</w:t>
      </w:r>
    </w:p>
  </w:endnote>
  <w:endnote w:id="50">
    <w:p w14:paraId="429ADBF1" w14:textId="4442E7F6"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M. </w:t>
      </w:r>
      <w:proofErr w:type="spellStart"/>
      <w:r w:rsidRPr="00972877">
        <w:rPr>
          <w:sz w:val="20"/>
          <w:szCs w:val="20"/>
        </w:rPr>
        <w:t>Albrow</w:t>
      </w:r>
      <w:proofErr w:type="spellEnd"/>
      <w:r w:rsidRPr="00972877">
        <w:rPr>
          <w:sz w:val="20"/>
          <w:szCs w:val="20"/>
        </w:rPr>
        <w:t xml:space="preserve">, A. </w:t>
      </w:r>
      <w:proofErr w:type="spellStart"/>
      <w:r w:rsidRPr="00972877">
        <w:rPr>
          <w:sz w:val="20"/>
          <w:szCs w:val="20"/>
        </w:rPr>
        <w:t>Swiech</w:t>
      </w:r>
      <w:proofErr w:type="spellEnd"/>
      <w:r w:rsidRPr="00972877">
        <w:rPr>
          <w:sz w:val="20"/>
          <w:szCs w:val="20"/>
        </w:rPr>
        <w:t xml:space="preserve">, M. </w:t>
      </w:r>
      <w:proofErr w:type="spellStart"/>
      <w:r w:rsidRPr="00972877">
        <w:rPr>
          <w:sz w:val="20"/>
          <w:szCs w:val="20"/>
        </w:rPr>
        <w:t>Zurek</w:t>
      </w:r>
      <w:proofErr w:type="spellEnd"/>
      <w:r w:rsidRPr="00972877">
        <w:rPr>
          <w:sz w:val="20"/>
          <w:szCs w:val="20"/>
        </w:rPr>
        <w:t xml:space="preserve"> [CDF Collaboration] arXiv:1310.3839 (2013)</w:t>
      </w:r>
    </w:p>
  </w:endnote>
  <w:endnote w:id="51">
    <w:p w14:paraId="49F48BDC" w14:textId="12864648"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S.N. </w:t>
      </w:r>
      <w:proofErr w:type="spellStart"/>
      <w:r w:rsidRPr="00972877">
        <w:rPr>
          <w:sz w:val="20"/>
          <w:szCs w:val="20"/>
        </w:rPr>
        <w:t>Ganguli</w:t>
      </w:r>
      <w:proofErr w:type="spellEnd"/>
      <w:r w:rsidRPr="00972877">
        <w:rPr>
          <w:sz w:val="20"/>
          <w:szCs w:val="20"/>
        </w:rPr>
        <w:t xml:space="preserve"> and D.P. Roy, Phys. Rep. </w:t>
      </w:r>
      <w:r w:rsidRPr="00972877">
        <w:rPr>
          <w:b/>
          <w:sz w:val="20"/>
          <w:szCs w:val="20"/>
        </w:rPr>
        <w:t>67</w:t>
      </w:r>
      <w:r w:rsidRPr="00972877">
        <w:rPr>
          <w:sz w:val="20"/>
          <w:szCs w:val="20"/>
        </w:rPr>
        <w:t xml:space="preserve">, 201 (1980) </w:t>
      </w:r>
    </w:p>
  </w:endnote>
  <w:endnote w:id="52">
    <w:p w14:paraId="45A6528F" w14:textId="0615EF34"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T.A. Armstrong et al., Z. Phys. </w:t>
      </w:r>
      <w:r w:rsidRPr="00972877">
        <w:rPr>
          <w:b/>
          <w:sz w:val="20"/>
          <w:szCs w:val="20"/>
        </w:rPr>
        <w:t>C51</w:t>
      </w:r>
      <w:r w:rsidRPr="00972877">
        <w:rPr>
          <w:sz w:val="20"/>
          <w:szCs w:val="20"/>
        </w:rPr>
        <w:t>, 351 (1991)</w:t>
      </w:r>
    </w:p>
  </w:endnote>
  <w:endnote w:id="53">
    <w:p w14:paraId="18BA1769" w14:textId="059A28A5" w:rsidR="008B7568" w:rsidRPr="00972877" w:rsidRDefault="008B7568"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Kirk, Phys. </w:t>
      </w:r>
      <w:proofErr w:type="spellStart"/>
      <w:r w:rsidRPr="00972877">
        <w:rPr>
          <w:sz w:val="20"/>
          <w:szCs w:val="20"/>
        </w:rPr>
        <w:t>Lett</w:t>
      </w:r>
      <w:proofErr w:type="spellEnd"/>
      <w:r w:rsidRPr="00972877">
        <w:rPr>
          <w:sz w:val="20"/>
          <w:szCs w:val="20"/>
        </w:rPr>
        <w:t xml:space="preserve">. </w:t>
      </w:r>
      <w:r w:rsidRPr="00972877">
        <w:rPr>
          <w:b/>
          <w:sz w:val="20"/>
          <w:szCs w:val="20"/>
        </w:rPr>
        <w:t>B 489</w:t>
      </w:r>
      <w:r w:rsidRPr="00972877">
        <w:rPr>
          <w:sz w:val="20"/>
          <w:szCs w:val="20"/>
        </w:rPr>
        <w:t>, 29 (2000)</w:t>
      </w:r>
    </w:p>
  </w:endnote>
  <w:endnote w:id="54">
    <w:p w14:paraId="6BD4078D" w14:textId="7CFCA980" w:rsidR="008B7568" w:rsidRPr="00972877" w:rsidRDefault="008B7568" w:rsidP="002538C4">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L. </w:t>
      </w:r>
      <w:proofErr w:type="spellStart"/>
      <w:r w:rsidRPr="00972877">
        <w:rPr>
          <w:sz w:val="20"/>
          <w:szCs w:val="20"/>
        </w:rPr>
        <w:t>Adamczyk</w:t>
      </w:r>
      <w:proofErr w:type="spellEnd"/>
      <w:r w:rsidRPr="00972877">
        <w:rPr>
          <w:sz w:val="20"/>
          <w:szCs w:val="20"/>
        </w:rPr>
        <w:t xml:space="preserve"> et al., Phys. </w:t>
      </w:r>
      <w:proofErr w:type="spellStart"/>
      <w:r w:rsidRPr="00972877">
        <w:rPr>
          <w:sz w:val="20"/>
          <w:szCs w:val="20"/>
        </w:rPr>
        <w:t>Lett</w:t>
      </w:r>
      <w:proofErr w:type="spellEnd"/>
      <w:r w:rsidRPr="00972877">
        <w:rPr>
          <w:sz w:val="20"/>
          <w:szCs w:val="20"/>
        </w:rPr>
        <w:t xml:space="preserve">. </w:t>
      </w:r>
      <w:r w:rsidRPr="00972877">
        <w:rPr>
          <w:b/>
          <w:sz w:val="20"/>
          <w:szCs w:val="20"/>
        </w:rPr>
        <w:t>B 719,</w:t>
      </w:r>
      <w:r w:rsidRPr="00972877">
        <w:rPr>
          <w:sz w:val="20"/>
          <w:szCs w:val="20"/>
        </w:rPr>
        <w:t xml:space="preserve"> 62 (2013) </w:t>
      </w:r>
    </w:p>
  </w:endnote>
  <w:endnote w:id="55">
    <w:p w14:paraId="2C8C0AB4" w14:textId="49DE09EA" w:rsidR="008B7568" w:rsidRPr="00E414CB" w:rsidRDefault="008B7568" w:rsidP="00E414CB">
      <w:pPr>
        <w:pStyle w:val="EndnoteText"/>
        <w:ind w:firstLine="0"/>
        <w:rPr>
          <w:sz w:val="20"/>
          <w:szCs w:val="20"/>
        </w:rPr>
      </w:pPr>
      <w:proofErr w:type="gramStart"/>
      <w:r w:rsidRPr="00E414CB">
        <w:rPr>
          <w:sz w:val="20"/>
          <w:szCs w:val="20"/>
        </w:rPr>
        <w:t>[</w:t>
      </w:r>
      <w:r w:rsidRPr="00E414CB">
        <w:rPr>
          <w:rStyle w:val="EndnoteReference"/>
          <w:sz w:val="20"/>
          <w:szCs w:val="20"/>
          <w:vertAlign w:val="baseline"/>
        </w:rPr>
        <w:endnoteRef/>
      </w:r>
      <w:r w:rsidRPr="00E414CB">
        <w:rPr>
          <w:sz w:val="20"/>
          <w:szCs w:val="20"/>
        </w:rPr>
        <w:t xml:space="preserve">] UKQCD Collaboration, </w:t>
      </w:r>
      <w:proofErr w:type="spellStart"/>
      <w:r w:rsidRPr="00E414CB">
        <w:rPr>
          <w:sz w:val="20"/>
          <w:szCs w:val="20"/>
        </w:rPr>
        <w:t>Phy</w:t>
      </w:r>
      <w:proofErr w:type="spellEnd"/>
      <w:r w:rsidRPr="00E414CB">
        <w:rPr>
          <w:sz w:val="20"/>
          <w:szCs w:val="20"/>
        </w:rPr>
        <w:t>.</w:t>
      </w:r>
      <w:proofErr w:type="gramEnd"/>
      <w:r w:rsidRPr="00E414CB">
        <w:rPr>
          <w:sz w:val="20"/>
          <w:szCs w:val="20"/>
        </w:rPr>
        <w:t xml:space="preserve"> Rev. </w:t>
      </w:r>
      <w:r w:rsidRPr="00E414CB">
        <w:rPr>
          <w:b/>
          <w:sz w:val="20"/>
          <w:szCs w:val="20"/>
        </w:rPr>
        <w:t>D 82</w:t>
      </w:r>
      <w:proofErr w:type="gramStart"/>
      <w:r w:rsidRPr="00E414CB">
        <w:rPr>
          <w:sz w:val="20"/>
          <w:szCs w:val="20"/>
        </w:rPr>
        <w:t>,  034501</w:t>
      </w:r>
      <w:proofErr w:type="gramEnd"/>
      <w:r w:rsidRPr="00E414CB">
        <w:rPr>
          <w:sz w:val="20"/>
          <w:szCs w:val="20"/>
        </w:rPr>
        <w:t xml:space="preserve"> (2010)</w:t>
      </w:r>
    </w:p>
  </w:endnote>
  <w:endnote w:id="56">
    <w:p w14:paraId="3A1A1F4E" w14:textId="48A0B512" w:rsidR="008B7568" w:rsidRPr="00E414CB" w:rsidRDefault="008B7568" w:rsidP="00E414CB">
      <w:pPr>
        <w:pStyle w:val="EndnoteText"/>
        <w:ind w:firstLine="0"/>
        <w:rPr>
          <w:sz w:val="20"/>
          <w:szCs w:val="20"/>
        </w:rPr>
      </w:pPr>
      <w:r>
        <w:t>[</w:t>
      </w:r>
      <w:r w:rsidRPr="00E414CB">
        <w:rPr>
          <w:rStyle w:val="EndnoteReference"/>
          <w:sz w:val="20"/>
          <w:szCs w:val="20"/>
          <w:vertAlign w:val="baseline"/>
        </w:rPr>
        <w:endnoteRef/>
      </w:r>
      <w:r>
        <w:t xml:space="preserve">] </w:t>
      </w:r>
      <w:r w:rsidRPr="00D4372B">
        <w:rPr>
          <w:sz w:val="20"/>
          <w:szCs w:val="20"/>
        </w:rPr>
        <w:t xml:space="preserve">F. Close, A. Kirk, Phys. </w:t>
      </w:r>
      <w:proofErr w:type="spellStart"/>
      <w:r w:rsidRPr="00D4372B">
        <w:rPr>
          <w:sz w:val="20"/>
          <w:szCs w:val="20"/>
        </w:rPr>
        <w:t>Lett</w:t>
      </w:r>
      <w:proofErr w:type="spellEnd"/>
      <w:r w:rsidRPr="00D4372B">
        <w:rPr>
          <w:sz w:val="20"/>
          <w:szCs w:val="20"/>
        </w:rPr>
        <w:t xml:space="preserve">. </w:t>
      </w:r>
      <w:r w:rsidRPr="00D4372B">
        <w:rPr>
          <w:b/>
          <w:sz w:val="20"/>
          <w:szCs w:val="20"/>
        </w:rPr>
        <w:t>B 397</w:t>
      </w:r>
      <w:r w:rsidRPr="00D4372B">
        <w:rPr>
          <w:sz w:val="20"/>
          <w:szCs w:val="20"/>
        </w:rPr>
        <w:t>, 333 (1997)</w:t>
      </w:r>
    </w:p>
  </w:endnote>
  <w:endnote w:id="57">
    <w:p w14:paraId="3366E367" w14:textId="77777777" w:rsidR="008B7568" w:rsidRPr="007F631D" w:rsidRDefault="008B7568" w:rsidP="009B7EC6">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HERMES Collaboration, A. </w:t>
      </w:r>
      <w:proofErr w:type="spellStart"/>
      <w:r w:rsidRPr="007F631D">
        <w:rPr>
          <w:sz w:val="20"/>
          <w:szCs w:val="20"/>
        </w:rPr>
        <w:t>Airapetian</w:t>
      </w:r>
      <w:proofErr w:type="spellEnd"/>
      <w:r w:rsidRPr="007F631D">
        <w:rPr>
          <w:sz w:val="20"/>
          <w:szCs w:val="20"/>
        </w:rPr>
        <w:t xml:space="preserve"> et al., Phys. </w:t>
      </w:r>
      <w:proofErr w:type="spellStart"/>
      <w:r w:rsidRPr="007F631D">
        <w:rPr>
          <w:sz w:val="20"/>
          <w:szCs w:val="20"/>
        </w:rPr>
        <w:t>Lett</w:t>
      </w:r>
      <w:proofErr w:type="spellEnd"/>
      <w:proofErr w:type="gramStart"/>
      <w:r w:rsidRPr="007F631D">
        <w:rPr>
          <w:sz w:val="20"/>
          <w:szCs w:val="20"/>
        </w:rPr>
        <w:t>.,</w:t>
      </w:r>
      <w:proofErr w:type="gramEnd"/>
      <w:r w:rsidRPr="007F631D">
        <w:rPr>
          <w:sz w:val="20"/>
          <w:szCs w:val="20"/>
        </w:rPr>
        <w:t xml:space="preserve"> B577:37–46, 2003. </w:t>
      </w:r>
      <w:proofErr w:type="spellStart"/>
      <w:proofErr w:type="gramStart"/>
      <w:r w:rsidRPr="007F631D">
        <w:rPr>
          <w:sz w:val="20"/>
          <w:szCs w:val="20"/>
        </w:rPr>
        <w:t>arXiv:hep</w:t>
      </w:r>
      <w:proofErr w:type="gramEnd"/>
      <w:r w:rsidRPr="007F631D">
        <w:rPr>
          <w:sz w:val="20"/>
          <w:szCs w:val="20"/>
        </w:rPr>
        <w:t>-ex</w:t>
      </w:r>
      <w:proofErr w:type="spellEnd"/>
      <w:r w:rsidRPr="007F631D">
        <w:rPr>
          <w:sz w:val="20"/>
          <w:szCs w:val="20"/>
        </w:rPr>
        <w:t>/0307023</w:t>
      </w:r>
    </w:p>
    <w:p w14:paraId="0D2EBB64" w14:textId="77777777" w:rsidR="008B7568" w:rsidRPr="007F631D" w:rsidRDefault="008B7568" w:rsidP="009B7EC6">
      <w:pPr>
        <w:pStyle w:val="EndnoteText"/>
        <w:ind w:firstLine="0"/>
        <w:rPr>
          <w:sz w:val="20"/>
          <w:szCs w:val="20"/>
        </w:rPr>
      </w:pPr>
      <w:r w:rsidRPr="007F631D">
        <w:rPr>
          <w:sz w:val="20"/>
          <w:szCs w:val="20"/>
        </w:rPr>
        <w:t xml:space="preserve">        </w:t>
      </w:r>
      <w:proofErr w:type="gramStart"/>
      <w:r w:rsidRPr="007F631D">
        <w:rPr>
          <w:bCs/>
          <w:sz w:val="20"/>
          <w:szCs w:val="20"/>
        </w:rPr>
        <w:t>HERMES Collaboration</w:t>
      </w:r>
      <w:r w:rsidRPr="007F631D">
        <w:rPr>
          <w:sz w:val="20"/>
          <w:szCs w:val="20"/>
        </w:rPr>
        <w:t xml:space="preserve">, A. </w:t>
      </w:r>
      <w:proofErr w:type="spellStart"/>
      <w:r w:rsidRPr="007F631D">
        <w:rPr>
          <w:sz w:val="20"/>
          <w:szCs w:val="20"/>
        </w:rPr>
        <w:t>Airapetian</w:t>
      </w:r>
      <w:proofErr w:type="spellEnd"/>
      <w:r w:rsidRPr="007F631D">
        <w:rPr>
          <w:sz w:val="20"/>
          <w:szCs w:val="20"/>
        </w:rPr>
        <w:t xml:space="preserve"> et al., Phys. </w:t>
      </w:r>
      <w:proofErr w:type="spellStart"/>
      <w:r w:rsidRPr="007F631D">
        <w:rPr>
          <w:sz w:val="20"/>
          <w:szCs w:val="20"/>
        </w:rPr>
        <w:t>Lett</w:t>
      </w:r>
      <w:proofErr w:type="spellEnd"/>
      <w:r w:rsidRPr="007F631D">
        <w:rPr>
          <w:sz w:val="20"/>
          <w:szCs w:val="20"/>
        </w:rPr>
        <w:t>.</w:t>
      </w:r>
      <w:proofErr w:type="gramEnd"/>
      <w:r w:rsidRPr="007F631D">
        <w:rPr>
          <w:sz w:val="20"/>
          <w:szCs w:val="20"/>
        </w:rPr>
        <w:t xml:space="preserve"> B684</w:t>
      </w:r>
      <w:proofErr w:type="gramStart"/>
      <w:r w:rsidRPr="007F631D">
        <w:rPr>
          <w:sz w:val="20"/>
          <w:szCs w:val="20"/>
        </w:rPr>
        <w:t>:114</w:t>
      </w:r>
      <w:proofErr w:type="gramEnd"/>
      <w:r w:rsidRPr="007F631D">
        <w:rPr>
          <w:sz w:val="20"/>
          <w:szCs w:val="20"/>
        </w:rPr>
        <w:t xml:space="preserve">–118, 2010. </w:t>
      </w:r>
      <w:proofErr w:type="gramStart"/>
      <w:r w:rsidRPr="007F631D">
        <w:rPr>
          <w:sz w:val="20"/>
          <w:szCs w:val="20"/>
        </w:rPr>
        <w:t>arXiv:0906.2478</w:t>
      </w:r>
      <w:proofErr w:type="gramEnd"/>
    </w:p>
  </w:endnote>
  <w:endnote w:id="58">
    <w:p w14:paraId="54D79E0E" w14:textId="77777777" w:rsidR="008B7568" w:rsidRPr="007F631D" w:rsidRDefault="008B7568" w:rsidP="009B7EC6">
      <w:pPr>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W. Brooks and H. </w:t>
      </w:r>
      <w:proofErr w:type="spellStart"/>
      <w:r w:rsidRPr="007F631D">
        <w:rPr>
          <w:sz w:val="20"/>
          <w:szCs w:val="20"/>
        </w:rPr>
        <w:t>Hakobyan</w:t>
      </w:r>
      <w:proofErr w:type="spellEnd"/>
      <w:r w:rsidRPr="007F631D">
        <w:rPr>
          <w:sz w:val="20"/>
          <w:szCs w:val="20"/>
        </w:rPr>
        <w:t xml:space="preserve">, </w:t>
      </w:r>
      <w:proofErr w:type="spellStart"/>
      <w:r w:rsidRPr="007F631D">
        <w:rPr>
          <w:sz w:val="20"/>
          <w:szCs w:val="20"/>
        </w:rPr>
        <w:t>Nucl</w:t>
      </w:r>
      <w:proofErr w:type="spellEnd"/>
      <w:r w:rsidRPr="007F631D">
        <w:rPr>
          <w:sz w:val="20"/>
          <w:szCs w:val="20"/>
        </w:rPr>
        <w:t>.</w:t>
      </w:r>
      <w:proofErr w:type="gramEnd"/>
      <w:r w:rsidRPr="007F631D">
        <w:rPr>
          <w:sz w:val="20"/>
          <w:szCs w:val="20"/>
        </w:rPr>
        <w:t xml:space="preserve"> </w:t>
      </w:r>
      <w:proofErr w:type="spellStart"/>
      <w:r w:rsidRPr="007F631D">
        <w:rPr>
          <w:sz w:val="20"/>
          <w:szCs w:val="20"/>
        </w:rPr>
        <w:t>Phys</w:t>
      </w:r>
      <w:proofErr w:type="spellEnd"/>
      <w:r w:rsidRPr="007F631D">
        <w:rPr>
          <w:sz w:val="20"/>
          <w:szCs w:val="20"/>
        </w:rPr>
        <w:t>, A830</w:t>
      </w:r>
      <w:proofErr w:type="gramStart"/>
      <w:r w:rsidRPr="007F631D">
        <w:rPr>
          <w:sz w:val="20"/>
          <w:szCs w:val="20"/>
        </w:rPr>
        <w:t>:361c</w:t>
      </w:r>
      <w:proofErr w:type="gramEnd"/>
      <w:r w:rsidRPr="007F631D">
        <w:rPr>
          <w:sz w:val="20"/>
          <w:szCs w:val="20"/>
        </w:rPr>
        <w:t xml:space="preserve">–368c, 2009. </w:t>
      </w:r>
      <w:proofErr w:type="gramStart"/>
      <w:r w:rsidRPr="007F631D">
        <w:rPr>
          <w:sz w:val="20"/>
          <w:szCs w:val="20"/>
        </w:rPr>
        <w:t>arXiv:0907.4606</w:t>
      </w:r>
      <w:proofErr w:type="gramEnd"/>
    </w:p>
  </w:endnote>
  <w:endnote w:id="59">
    <w:p w14:paraId="6ED757CC" w14:textId="77777777" w:rsidR="008B7568" w:rsidRPr="007F631D" w:rsidRDefault="008B7568"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 Brooks, Physics with nuclei at an Electron Ion Collider. 2010. </w:t>
      </w:r>
      <w:proofErr w:type="gramStart"/>
      <w:r w:rsidRPr="007F631D">
        <w:rPr>
          <w:sz w:val="20"/>
          <w:szCs w:val="20"/>
        </w:rPr>
        <w:t>arXiv:1008.0131</w:t>
      </w:r>
      <w:proofErr w:type="gramEnd"/>
      <w:r w:rsidRPr="007F631D">
        <w:rPr>
          <w:sz w:val="20"/>
          <w:szCs w:val="20"/>
        </w:rPr>
        <w:t>.</w:t>
      </w:r>
    </w:p>
  </w:endnote>
  <w:endnote w:id="60">
    <w:p w14:paraId="56502FB5" w14:textId="77777777" w:rsidR="008B7568" w:rsidRPr="007F631D" w:rsidRDefault="008B7568"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xml:space="preserve">, M. </w:t>
      </w:r>
      <w:proofErr w:type="spellStart"/>
      <w:r w:rsidRPr="007F631D">
        <w:rPr>
          <w:sz w:val="20"/>
          <w:szCs w:val="20"/>
        </w:rPr>
        <w:t>Vasilev</w:t>
      </w:r>
      <w:proofErr w:type="spellEnd"/>
      <w:r w:rsidRPr="007F631D">
        <w:rPr>
          <w:sz w:val="20"/>
          <w:szCs w:val="20"/>
        </w:rPr>
        <w:t xml:space="preserve"> et al., Phys. Rev. </w:t>
      </w:r>
      <w:proofErr w:type="spellStart"/>
      <w:r w:rsidRPr="007F631D">
        <w:rPr>
          <w:sz w:val="20"/>
          <w:szCs w:val="20"/>
        </w:rPr>
        <w:t>Lett</w:t>
      </w:r>
      <w:proofErr w:type="spellEnd"/>
      <w:proofErr w:type="gramStart"/>
      <w:r w:rsidRPr="007F631D">
        <w:rPr>
          <w:sz w:val="20"/>
          <w:szCs w:val="20"/>
        </w:rPr>
        <w:t>.,</w:t>
      </w:r>
      <w:proofErr w:type="gramEnd"/>
      <w:r w:rsidRPr="007F631D">
        <w:rPr>
          <w:sz w:val="20"/>
          <w:szCs w:val="20"/>
        </w:rPr>
        <w:t xml:space="preserve"> 83:2304–2307, 1999. </w:t>
      </w:r>
      <w:proofErr w:type="spellStart"/>
      <w:proofErr w:type="gramStart"/>
      <w:r w:rsidRPr="007F631D">
        <w:rPr>
          <w:sz w:val="20"/>
          <w:szCs w:val="20"/>
        </w:rPr>
        <w:t>arXiv:hep</w:t>
      </w:r>
      <w:proofErr w:type="gramEnd"/>
      <w:r w:rsidRPr="007F631D">
        <w:rPr>
          <w:sz w:val="20"/>
          <w:szCs w:val="20"/>
        </w:rPr>
        <w:t>-ex</w:t>
      </w:r>
      <w:proofErr w:type="spellEnd"/>
      <w:r w:rsidRPr="007F631D">
        <w:rPr>
          <w:sz w:val="20"/>
          <w:szCs w:val="20"/>
        </w:rPr>
        <w:t>/9906010</w:t>
      </w:r>
    </w:p>
  </w:endnote>
  <w:endnote w:id="61">
    <w:p w14:paraId="5D4323AB" w14:textId="77777777" w:rsidR="008B7568" w:rsidRPr="00526CDA" w:rsidRDefault="008B7568" w:rsidP="009B7EC6">
      <w:pPr>
        <w:pStyle w:val="EndnoteText"/>
        <w:ind w:firstLine="0"/>
        <w:rPr>
          <w:sz w:val="20"/>
          <w:szCs w:val="20"/>
        </w:rPr>
      </w:pPr>
      <w:r w:rsidRPr="00526CDA">
        <w:rPr>
          <w:sz w:val="20"/>
          <w:szCs w:val="20"/>
        </w:rPr>
        <w:t>[</w:t>
      </w:r>
      <w:r w:rsidRPr="00526CDA">
        <w:rPr>
          <w:rStyle w:val="EndnoteReference"/>
          <w:sz w:val="20"/>
          <w:szCs w:val="20"/>
          <w:vertAlign w:val="baseline"/>
        </w:rPr>
        <w:endnoteRef/>
      </w:r>
      <w:r w:rsidRPr="00526CDA">
        <w:rPr>
          <w:sz w:val="20"/>
          <w:szCs w:val="20"/>
        </w:rPr>
        <w:t xml:space="preserve">] H. </w:t>
      </w:r>
      <w:proofErr w:type="spellStart"/>
      <w:r w:rsidRPr="00526CDA">
        <w:rPr>
          <w:sz w:val="20"/>
          <w:szCs w:val="20"/>
        </w:rPr>
        <w:t>Paukkunen</w:t>
      </w:r>
      <w:proofErr w:type="spellEnd"/>
      <w:r w:rsidRPr="00526CDA">
        <w:rPr>
          <w:sz w:val="20"/>
          <w:szCs w:val="20"/>
        </w:rPr>
        <w:t>, DIS-2014, http://indico.cern.ch/event/258017/session/1/contribution/222/material/slides/0.pdf</w:t>
      </w:r>
    </w:p>
  </w:endnote>
  <w:endnote w:id="62">
    <w:p w14:paraId="3CA984D0" w14:textId="77777777" w:rsidR="008B7568" w:rsidRPr="007F631D" w:rsidRDefault="008B7568" w:rsidP="000A44FB">
      <w:pPr>
        <w:pStyle w:val="EndnoteText"/>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BRAHMS Collaboration, I. </w:t>
      </w:r>
      <w:proofErr w:type="spellStart"/>
      <w:r w:rsidRPr="007F631D">
        <w:rPr>
          <w:sz w:val="20"/>
          <w:szCs w:val="20"/>
        </w:rPr>
        <w:t>Arsene</w:t>
      </w:r>
      <w:proofErr w:type="spellEnd"/>
      <w:r w:rsidRPr="007F631D">
        <w:rPr>
          <w:sz w:val="20"/>
          <w:szCs w:val="20"/>
        </w:rPr>
        <w:t xml:space="preserve"> et al., </w:t>
      </w:r>
      <w:proofErr w:type="spellStart"/>
      <w:r w:rsidRPr="007F631D">
        <w:rPr>
          <w:sz w:val="20"/>
          <w:szCs w:val="20"/>
        </w:rPr>
        <w:t>Phys.Rev.Lett</w:t>
      </w:r>
      <w:proofErr w:type="spellEnd"/>
      <w:r w:rsidRPr="007F631D">
        <w:rPr>
          <w:sz w:val="20"/>
          <w:szCs w:val="20"/>
        </w:rPr>
        <w:t>.</w:t>
      </w:r>
      <w:proofErr w:type="gramEnd"/>
      <w:r w:rsidRPr="007F631D">
        <w:rPr>
          <w:sz w:val="20"/>
          <w:szCs w:val="20"/>
        </w:rPr>
        <w:t xml:space="preserve"> </w:t>
      </w:r>
      <w:proofErr w:type="gramStart"/>
      <w:r w:rsidRPr="007F631D">
        <w:rPr>
          <w:sz w:val="20"/>
          <w:szCs w:val="20"/>
        </w:rPr>
        <w:t xml:space="preserve">93, 242303 (2004), </w:t>
      </w:r>
      <w:proofErr w:type="spellStart"/>
      <w:r w:rsidRPr="007F631D">
        <w:rPr>
          <w:sz w:val="20"/>
          <w:szCs w:val="20"/>
        </w:rPr>
        <w:t>nucl</w:t>
      </w:r>
      <w:proofErr w:type="spellEnd"/>
      <w:r w:rsidRPr="007F631D">
        <w:rPr>
          <w:sz w:val="20"/>
          <w:szCs w:val="20"/>
        </w:rPr>
        <w:t>-ex/0403005.</w:t>
      </w:r>
      <w:proofErr w:type="gramEnd"/>
    </w:p>
  </w:endnote>
  <w:endnote w:id="63">
    <w:p w14:paraId="4E5903E4" w14:textId="77777777" w:rsidR="008B7568" w:rsidRPr="007F631D" w:rsidRDefault="008B7568" w:rsidP="000A44FB">
      <w:pPr>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STAR Collaboration, J. Adams et al., </w:t>
      </w:r>
      <w:proofErr w:type="spellStart"/>
      <w:r w:rsidRPr="007F631D">
        <w:rPr>
          <w:sz w:val="20"/>
          <w:szCs w:val="20"/>
        </w:rPr>
        <w:t>Phys.Rev.Lett</w:t>
      </w:r>
      <w:proofErr w:type="spellEnd"/>
      <w:r w:rsidRPr="007F631D">
        <w:rPr>
          <w:sz w:val="20"/>
          <w:szCs w:val="20"/>
        </w:rPr>
        <w:t>.</w:t>
      </w:r>
      <w:proofErr w:type="gramEnd"/>
      <w:r w:rsidRPr="007F631D">
        <w:rPr>
          <w:sz w:val="20"/>
          <w:szCs w:val="20"/>
        </w:rPr>
        <w:t xml:space="preserve"> </w:t>
      </w:r>
      <w:proofErr w:type="gramStart"/>
      <w:r w:rsidRPr="007F631D">
        <w:rPr>
          <w:sz w:val="20"/>
          <w:szCs w:val="20"/>
        </w:rPr>
        <w:t xml:space="preserve">97, 152302 (2006), </w:t>
      </w:r>
      <w:proofErr w:type="spellStart"/>
      <w:r w:rsidRPr="007F631D">
        <w:rPr>
          <w:sz w:val="20"/>
          <w:szCs w:val="20"/>
        </w:rPr>
        <w:t>nucl</w:t>
      </w:r>
      <w:proofErr w:type="spellEnd"/>
      <w:r w:rsidRPr="007F631D">
        <w:rPr>
          <w:sz w:val="20"/>
          <w:szCs w:val="20"/>
        </w:rPr>
        <w:t>-ex/0602011.</w:t>
      </w:r>
      <w:proofErr w:type="gramEnd"/>
    </w:p>
  </w:endnote>
  <w:endnote w:id="64">
    <w:p w14:paraId="47F723FC" w14:textId="77777777" w:rsidR="008B7568" w:rsidRPr="007F631D" w:rsidRDefault="008B7568" w:rsidP="000A44FB">
      <w:pPr>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PHENIX Collaboration, A. </w:t>
      </w:r>
      <w:proofErr w:type="spellStart"/>
      <w:r w:rsidRPr="007F631D">
        <w:rPr>
          <w:sz w:val="20"/>
          <w:szCs w:val="20"/>
        </w:rPr>
        <w:t>Adare</w:t>
      </w:r>
      <w:proofErr w:type="spellEnd"/>
      <w:r w:rsidRPr="007F631D">
        <w:rPr>
          <w:sz w:val="20"/>
          <w:szCs w:val="20"/>
        </w:rPr>
        <w:t xml:space="preserve"> et al., </w:t>
      </w:r>
      <w:proofErr w:type="spellStart"/>
      <w:r w:rsidRPr="007F631D">
        <w:rPr>
          <w:sz w:val="20"/>
          <w:szCs w:val="20"/>
        </w:rPr>
        <w:t>Phys.Rev.Lett</w:t>
      </w:r>
      <w:proofErr w:type="spellEnd"/>
      <w:r w:rsidRPr="007F631D">
        <w:rPr>
          <w:sz w:val="20"/>
          <w:szCs w:val="20"/>
        </w:rPr>
        <w:t>.</w:t>
      </w:r>
      <w:proofErr w:type="gramEnd"/>
      <w:r w:rsidRPr="007F631D">
        <w:rPr>
          <w:sz w:val="20"/>
          <w:szCs w:val="20"/>
        </w:rPr>
        <w:t xml:space="preserve"> </w:t>
      </w:r>
      <w:proofErr w:type="gramStart"/>
      <w:r w:rsidRPr="007F631D">
        <w:rPr>
          <w:sz w:val="20"/>
          <w:szCs w:val="20"/>
        </w:rPr>
        <w:t>107, 172301 (2011), 1105.5112.</w:t>
      </w:r>
      <w:proofErr w:type="gramEnd"/>
    </w:p>
  </w:endnote>
  <w:endnote w:id="65">
    <w:p w14:paraId="1B751060" w14:textId="77777777" w:rsidR="008B7568" w:rsidRPr="007F631D" w:rsidRDefault="008B7568"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J. L. Albacete and C. </w:t>
      </w:r>
      <w:proofErr w:type="spellStart"/>
      <w:r w:rsidRPr="007F631D">
        <w:rPr>
          <w:sz w:val="20"/>
          <w:szCs w:val="20"/>
        </w:rPr>
        <w:t>Marquet</w:t>
      </w:r>
      <w:proofErr w:type="spellEnd"/>
      <w:r w:rsidRPr="007F631D">
        <w:rPr>
          <w:sz w:val="20"/>
          <w:szCs w:val="20"/>
        </w:rPr>
        <w:t xml:space="preserve">, </w:t>
      </w:r>
      <w:proofErr w:type="spellStart"/>
      <w:r w:rsidRPr="007F631D">
        <w:rPr>
          <w:sz w:val="20"/>
          <w:szCs w:val="20"/>
        </w:rPr>
        <w:t>Phys.Rev.Lett</w:t>
      </w:r>
      <w:proofErr w:type="spellEnd"/>
      <w:r w:rsidRPr="007F631D">
        <w:rPr>
          <w:sz w:val="20"/>
          <w:szCs w:val="20"/>
        </w:rPr>
        <w:t xml:space="preserve">. </w:t>
      </w:r>
      <w:proofErr w:type="gramStart"/>
      <w:r w:rsidRPr="007F631D">
        <w:rPr>
          <w:sz w:val="20"/>
          <w:szCs w:val="20"/>
        </w:rPr>
        <w:t>105, 162301 (2010), 1005.4065.</w:t>
      </w:r>
      <w:proofErr w:type="gramEnd"/>
    </w:p>
  </w:endnote>
  <w:endnote w:id="66">
    <w:p w14:paraId="0500B86B" w14:textId="77777777" w:rsidR="008B7568" w:rsidRPr="007F631D" w:rsidRDefault="008B7568"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Z</w:t>
      </w:r>
      <w:proofErr w:type="gramStart"/>
      <w:r w:rsidRPr="007F631D">
        <w:rPr>
          <w:sz w:val="20"/>
          <w:szCs w:val="20"/>
        </w:rPr>
        <w:t>.-</w:t>
      </w:r>
      <w:proofErr w:type="gramEnd"/>
      <w:r w:rsidRPr="007F631D">
        <w:rPr>
          <w:sz w:val="20"/>
          <w:szCs w:val="20"/>
        </w:rPr>
        <w:t xml:space="preserve">B. Kang and F. Yuan, </w:t>
      </w:r>
      <w:proofErr w:type="spellStart"/>
      <w:r w:rsidRPr="007F631D">
        <w:rPr>
          <w:sz w:val="20"/>
          <w:szCs w:val="20"/>
        </w:rPr>
        <w:t>Phys.Rev</w:t>
      </w:r>
      <w:proofErr w:type="spellEnd"/>
      <w:r w:rsidRPr="007F631D">
        <w:rPr>
          <w:sz w:val="20"/>
          <w:szCs w:val="20"/>
        </w:rPr>
        <w:t xml:space="preserve">. </w:t>
      </w:r>
      <w:proofErr w:type="gramStart"/>
      <w:r w:rsidRPr="007F631D">
        <w:rPr>
          <w:sz w:val="20"/>
          <w:szCs w:val="20"/>
        </w:rPr>
        <w:t>D84, 034019 (2011), 1106.1375.</w:t>
      </w:r>
      <w:proofErr w:type="gramEnd"/>
    </w:p>
  </w:endnote>
  <w:endnote w:id="67">
    <w:p w14:paraId="0C3E7799" w14:textId="77777777" w:rsidR="008B7568" w:rsidRDefault="008B7568" w:rsidP="00081041">
      <w:pPr>
        <w:ind w:firstLine="0"/>
        <w:rPr>
          <w:sz w:val="20"/>
          <w:szCs w:val="20"/>
        </w:rPr>
      </w:pPr>
      <w:r w:rsidRPr="00081041">
        <w:rPr>
          <w:sz w:val="20"/>
          <w:szCs w:val="20"/>
        </w:rPr>
        <w:t>[</w:t>
      </w:r>
      <w:r w:rsidRPr="00081041">
        <w:rPr>
          <w:rStyle w:val="EndnoteReference"/>
          <w:sz w:val="20"/>
          <w:szCs w:val="20"/>
          <w:vertAlign w:val="baseline"/>
        </w:rPr>
        <w:endnoteRef/>
      </w:r>
      <w:r w:rsidRPr="00081041">
        <w:rPr>
          <w:sz w:val="20"/>
          <w:szCs w:val="20"/>
        </w:rPr>
        <w:t xml:space="preserve">] </w:t>
      </w:r>
      <w:r>
        <w:rPr>
          <w:sz w:val="20"/>
          <w:szCs w:val="20"/>
        </w:rPr>
        <w:t xml:space="preserve">Y.V. </w:t>
      </w:r>
      <w:proofErr w:type="spellStart"/>
      <w:r>
        <w:rPr>
          <w:sz w:val="20"/>
          <w:szCs w:val="20"/>
        </w:rPr>
        <w:t>Kovchegov</w:t>
      </w:r>
      <w:proofErr w:type="spellEnd"/>
      <w:r>
        <w:rPr>
          <w:sz w:val="20"/>
          <w:szCs w:val="20"/>
        </w:rPr>
        <w:t xml:space="preserve"> and M.D. </w:t>
      </w:r>
      <w:r w:rsidRPr="00081041">
        <w:rPr>
          <w:sz w:val="20"/>
          <w:szCs w:val="20"/>
        </w:rPr>
        <w:t>Sievert,</w:t>
      </w:r>
      <w:r>
        <w:rPr>
          <w:sz w:val="20"/>
          <w:szCs w:val="20"/>
        </w:rPr>
        <w:t xml:space="preserve"> Phys. Rev. D </w:t>
      </w:r>
      <w:r w:rsidRPr="00081041">
        <w:rPr>
          <w:b/>
          <w:sz w:val="20"/>
          <w:szCs w:val="20"/>
        </w:rPr>
        <w:t>86</w:t>
      </w:r>
      <w:r w:rsidRPr="00081041">
        <w:rPr>
          <w:sz w:val="20"/>
          <w:szCs w:val="20"/>
        </w:rPr>
        <w:t>, 034028 (2012)</w:t>
      </w:r>
      <w:r>
        <w:rPr>
          <w:sz w:val="20"/>
          <w:szCs w:val="20"/>
        </w:rPr>
        <w:t xml:space="preserve">, </w:t>
      </w:r>
      <w:r w:rsidRPr="00081041">
        <w:rPr>
          <w:sz w:val="20"/>
          <w:szCs w:val="20"/>
        </w:rPr>
        <w:t>Erratum-i</w:t>
      </w:r>
      <w:r>
        <w:rPr>
          <w:sz w:val="20"/>
          <w:szCs w:val="20"/>
        </w:rPr>
        <w:t xml:space="preserve">bid. D </w:t>
      </w:r>
      <w:r w:rsidRPr="00081041">
        <w:rPr>
          <w:b/>
          <w:sz w:val="20"/>
          <w:szCs w:val="20"/>
        </w:rPr>
        <w:t>86</w:t>
      </w:r>
      <w:r>
        <w:rPr>
          <w:sz w:val="20"/>
          <w:szCs w:val="20"/>
        </w:rPr>
        <w:t xml:space="preserve">, 079906 (2012)    </w:t>
      </w:r>
    </w:p>
    <w:p w14:paraId="21F55CEC" w14:textId="456DF5E1" w:rsidR="008B7568" w:rsidRPr="00081041" w:rsidRDefault="008B7568" w:rsidP="00081041">
      <w:pPr>
        <w:ind w:firstLine="0"/>
        <w:rPr>
          <w:sz w:val="20"/>
          <w:szCs w:val="20"/>
        </w:rPr>
      </w:pPr>
      <w:r>
        <w:rPr>
          <w:sz w:val="20"/>
          <w:szCs w:val="20"/>
        </w:rPr>
        <w:t xml:space="preserve">        </w:t>
      </w:r>
      <w:proofErr w:type="gramStart"/>
      <w:r w:rsidRPr="00081041">
        <w:rPr>
          <w:sz w:val="20"/>
          <w:szCs w:val="20"/>
        </w:rPr>
        <w:t>arXiv:1201.5890</w:t>
      </w:r>
      <w:proofErr w:type="gramEnd"/>
    </w:p>
  </w:endnote>
  <w:endnote w:id="68">
    <w:p w14:paraId="24A5F3BC" w14:textId="77777777" w:rsidR="008B7568" w:rsidRPr="008A3956" w:rsidRDefault="008B7568"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 Toll and</w:t>
      </w:r>
      <w:r w:rsidRPr="008A3956">
        <w:rPr>
          <w:rFonts w:cs="Times New Roman"/>
          <w:sz w:val="20"/>
          <w:szCs w:val="20"/>
        </w:rPr>
        <w:t xml:space="preserve"> T. </w:t>
      </w:r>
      <w:proofErr w:type="spellStart"/>
      <w:r w:rsidRPr="008A3956">
        <w:rPr>
          <w:rFonts w:cs="Times New Roman"/>
          <w:sz w:val="20"/>
          <w:szCs w:val="20"/>
        </w:rPr>
        <w:t>Ullrich</w:t>
      </w:r>
      <w:proofErr w:type="spellEnd"/>
      <w:r w:rsidRPr="008A3956">
        <w:rPr>
          <w:rFonts w:cs="Times New Roman"/>
          <w:sz w:val="20"/>
          <w:szCs w:val="20"/>
        </w:rPr>
        <w:t>, arXiv</w:t>
      </w:r>
      <w:proofErr w:type="gramStart"/>
      <w:r w:rsidRPr="008A3956">
        <w:rPr>
          <w:rFonts w:cs="Times New Roman"/>
          <w:sz w:val="20"/>
          <w:szCs w:val="20"/>
        </w:rPr>
        <w:t>:1307.8059</w:t>
      </w:r>
      <w:proofErr w:type="gramEnd"/>
      <w:r w:rsidRPr="008A3956">
        <w:rPr>
          <w:rFonts w:cs="Times New Roman"/>
          <w:sz w:val="20"/>
          <w:szCs w:val="20"/>
        </w:rPr>
        <w:t xml:space="preserve"> [</w:t>
      </w:r>
      <w:proofErr w:type="spellStart"/>
      <w:r w:rsidRPr="008A3956">
        <w:rPr>
          <w:rFonts w:cs="Times New Roman"/>
          <w:sz w:val="20"/>
          <w:szCs w:val="20"/>
        </w:rPr>
        <w:t>hep-ph</w:t>
      </w:r>
      <w:proofErr w:type="spellEnd"/>
      <w:r w:rsidRPr="008A3956">
        <w:rPr>
          <w:rFonts w:cs="Times New Roman"/>
          <w:sz w:val="20"/>
          <w:szCs w:val="20"/>
        </w:rPr>
        <w:t>] (2013).</w:t>
      </w:r>
    </w:p>
  </w:endnote>
  <w:endnote w:id="69">
    <w:p w14:paraId="0D843011" w14:textId="77777777" w:rsidR="008B7568" w:rsidRPr="008A3956" w:rsidRDefault="008B7568"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w:t>
      </w:r>
      <w:r w:rsidRPr="008A3956">
        <w:rPr>
          <w:rFonts w:cs="Times New Roman"/>
          <w:sz w:val="20"/>
          <w:szCs w:val="20"/>
        </w:rPr>
        <w:t xml:space="preserve"> Toll and T. </w:t>
      </w:r>
      <w:proofErr w:type="spellStart"/>
      <w:r w:rsidRPr="008A3956">
        <w:rPr>
          <w:rFonts w:cs="Times New Roman"/>
          <w:sz w:val="20"/>
          <w:szCs w:val="20"/>
        </w:rPr>
        <w:t>Ullrich</w:t>
      </w:r>
      <w:proofErr w:type="spellEnd"/>
      <w:r w:rsidRPr="008A3956">
        <w:rPr>
          <w:rFonts w:cs="Times New Roman"/>
          <w:sz w:val="20"/>
          <w:szCs w:val="20"/>
        </w:rPr>
        <w:t>, Phys. Rev. C 87, 024913 (2013).</w:t>
      </w:r>
    </w:p>
  </w:endnote>
  <w:endnote w:id="70">
    <w:p w14:paraId="2334BB91" w14:textId="77777777" w:rsidR="008B7568" w:rsidRPr="008A3956" w:rsidRDefault="008B7568"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H.</w:t>
      </w:r>
      <w:r w:rsidRPr="008A3956">
        <w:rPr>
          <w:rFonts w:cs="Times New Roman"/>
          <w:sz w:val="20"/>
          <w:szCs w:val="20"/>
        </w:rPr>
        <w:t xml:space="preserve"> Kowalski, L. </w:t>
      </w:r>
      <w:proofErr w:type="spellStart"/>
      <w:r w:rsidRPr="008A3956">
        <w:rPr>
          <w:rFonts w:cs="Times New Roman"/>
          <w:sz w:val="20"/>
          <w:szCs w:val="20"/>
        </w:rPr>
        <w:t>Motyka</w:t>
      </w:r>
      <w:proofErr w:type="spellEnd"/>
      <w:r w:rsidRPr="008A3956">
        <w:rPr>
          <w:rFonts w:cs="Times New Roman"/>
          <w:sz w:val="20"/>
          <w:szCs w:val="20"/>
        </w:rPr>
        <w:t>, G. Watt, Phys. Rev. D74, 074016 (2006).</w:t>
      </w:r>
    </w:p>
  </w:endnote>
  <w:endnote w:id="71">
    <w:p w14:paraId="390C76C7" w14:textId="77777777" w:rsidR="008B7568" w:rsidRPr="008A3956" w:rsidRDefault="008B7568"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w:t>
      </w:r>
      <w:r w:rsidRPr="008A3956">
        <w:rPr>
          <w:rFonts w:cs="Times New Roman"/>
          <w:sz w:val="20"/>
          <w:szCs w:val="20"/>
        </w:rPr>
        <w:t xml:space="preserve"> H. Kowalski and D. </w:t>
      </w:r>
      <w:proofErr w:type="spellStart"/>
      <w:r w:rsidRPr="008A3956">
        <w:rPr>
          <w:rFonts w:cs="Times New Roman"/>
          <w:sz w:val="20"/>
          <w:szCs w:val="20"/>
        </w:rPr>
        <w:t>Teaney</w:t>
      </w:r>
      <w:proofErr w:type="spellEnd"/>
      <w:r w:rsidRPr="008A3956">
        <w:rPr>
          <w:rFonts w:cs="Times New Roman"/>
          <w:sz w:val="20"/>
          <w:szCs w:val="20"/>
        </w:rPr>
        <w:t>, Phys. Rev. D 68, 114005 (2003).</w:t>
      </w:r>
    </w:p>
  </w:endnote>
  <w:endnote w:id="72">
    <w:p w14:paraId="39D085DE" w14:textId="77777777" w:rsidR="008B7568" w:rsidRPr="008A3956" w:rsidRDefault="008B7568"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S.</w:t>
      </w:r>
      <w:r w:rsidRPr="008A3956">
        <w:rPr>
          <w:rFonts w:cs="Times New Roman"/>
          <w:sz w:val="20"/>
          <w:szCs w:val="20"/>
        </w:rPr>
        <w:t xml:space="preserve"> </w:t>
      </w:r>
      <w:proofErr w:type="spellStart"/>
      <w:r w:rsidRPr="008A3956">
        <w:rPr>
          <w:rFonts w:cs="Times New Roman"/>
          <w:sz w:val="20"/>
          <w:szCs w:val="20"/>
        </w:rPr>
        <w:t>Munier</w:t>
      </w:r>
      <w:proofErr w:type="spellEnd"/>
      <w:r w:rsidRPr="008A3956">
        <w:rPr>
          <w:rFonts w:cs="Times New Roman"/>
          <w:sz w:val="20"/>
          <w:szCs w:val="20"/>
        </w:rPr>
        <w:t xml:space="preserve">, A. M. </w:t>
      </w:r>
      <w:proofErr w:type="spellStart"/>
      <w:r w:rsidRPr="008A3956">
        <w:rPr>
          <w:rFonts w:cs="Times New Roman"/>
          <w:sz w:val="20"/>
          <w:szCs w:val="20"/>
        </w:rPr>
        <w:t>Stasto</w:t>
      </w:r>
      <w:proofErr w:type="spellEnd"/>
      <w:r w:rsidRPr="008A3956">
        <w:rPr>
          <w:rFonts w:cs="Times New Roman"/>
          <w:sz w:val="20"/>
          <w:szCs w:val="20"/>
        </w:rPr>
        <w:t xml:space="preserve"> and A. H. Mueller, </w:t>
      </w:r>
      <w:proofErr w:type="spellStart"/>
      <w:r w:rsidRPr="008A3956">
        <w:rPr>
          <w:rFonts w:cs="Times New Roman"/>
          <w:sz w:val="20"/>
          <w:szCs w:val="20"/>
        </w:rPr>
        <w:t>Nucl</w:t>
      </w:r>
      <w:proofErr w:type="spellEnd"/>
      <w:r w:rsidRPr="008A3956">
        <w:rPr>
          <w:rFonts w:cs="Times New Roman"/>
          <w:sz w:val="20"/>
          <w:szCs w:val="20"/>
        </w:rPr>
        <w:t xml:space="preserve">. </w:t>
      </w:r>
      <w:proofErr w:type="gramStart"/>
      <w:r w:rsidRPr="008A3956">
        <w:rPr>
          <w:rFonts w:cs="Times New Roman"/>
          <w:sz w:val="20"/>
          <w:szCs w:val="20"/>
        </w:rPr>
        <w:t>Phys. B 603, 427 (2001).</w:t>
      </w:r>
      <w:proofErr w:type="gramEnd"/>
    </w:p>
  </w:endnote>
  <w:endnote w:id="73">
    <w:p w14:paraId="45B31F0F" w14:textId="77777777" w:rsidR="008B7568" w:rsidRPr="008A3956" w:rsidRDefault="008B7568" w:rsidP="007B3377">
      <w:pPr>
        <w:ind w:firstLine="0"/>
        <w:rPr>
          <w:bCs/>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H. </w:t>
      </w:r>
      <w:proofErr w:type="spellStart"/>
      <w:r w:rsidRPr="008A3956">
        <w:rPr>
          <w:sz w:val="20"/>
          <w:szCs w:val="20"/>
        </w:rPr>
        <w:t>Weigert</w:t>
      </w:r>
      <w:proofErr w:type="spellEnd"/>
      <w:r w:rsidRPr="008A3956">
        <w:rPr>
          <w:sz w:val="20"/>
          <w:szCs w:val="20"/>
        </w:rPr>
        <w:t xml:space="preserve">, </w:t>
      </w:r>
      <w:proofErr w:type="spellStart"/>
      <w:r w:rsidRPr="008A3956">
        <w:rPr>
          <w:iCs/>
          <w:sz w:val="20"/>
          <w:szCs w:val="20"/>
        </w:rPr>
        <w:t>Prog</w:t>
      </w:r>
      <w:proofErr w:type="spellEnd"/>
      <w:r w:rsidRPr="008A3956">
        <w:rPr>
          <w:iCs/>
          <w:sz w:val="20"/>
          <w:szCs w:val="20"/>
        </w:rPr>
        <w:t xml:space="preserve">. Part. </w:t>
      </w:r>
      <w:proofErr w:type="spellStart"/>
      <w:r w:rsidRPr="008A3956">
        <w:rPr>
          <w:iCs/>
          <w:sz w:val="20"/>
          <w:szCs w:val="20"/>
        </w:rPr>
        <w:t>Nucl</w:t>
      </w:r>
      <w:proofErr w:type="spellEnd"/>
      <w:r w:rsidRPr="008A3956">
        <w:rPr>
          <w:iCs/>
          <w:sz w:val="20"/>
          <w:szCs w:val="20"/>
        </w:rPr>
        <w:t xml:space="preserve">. </w:t>
      </w:r>
      <w:proofErr w:type="gramStart"/>
      <w:r w:rsidRPr="008A3956">
        <w:rPr>
          <w:iCs/>
          <w:sz w:val="20"/>
          <w:szCs w:val="20"/>
        </w:rPr>
        <w:t xml:space="preserve">Phys. </w:t>
      </w:r>
      <w:r w:rsidRPr="008A3956">
        <w:rPr>
          <w:b/>
          <w:sz w:val="20"/>
          <w:szCs w:val="20"/>
        </w:rPr>
        <w:t>55</w:t>
      </w:r>
      <w:r w:rsidRPr="008A3956">
        <w:rPr>
          <w:sz w:val="20"/>
          <w:szCs w:val="20"/>
        </w:rPr>
        <w:t xml:space="preserve"> (2005) 461.</w:t>
      </w:r>
      <w:proofErr w:type="gramEnd"/>
    </w:p>
    <w:p w14:paraId="03BB6BBA" w14:textId="77777777" w:rsidR="008B7568" w:rsidRPr="008A3956" w:rsidRDefault="008B7568" w:rsidP="007B3377">
      <w:pPr>
        <w:pStyle w:val="EndnoteText"/>
        <w:ind w:firstLine="0"/>
        <w:rPr>
          <w:sz w:val="20"/>
          <w:szCs w:val="20"/>
        </w:rPr>
      </w:pPr>
      <w:r w:rsidRPr="008A3956">
        <w:rPr>
          <w:sz w:val="20"/>
          <w:szCs w:val="20"/>
        </w:rPr>
        <w:t xml:space="preserve">      E. </w:t>
      </w:r>
      <w:proofErr w:type="spellStart"/>
      <w:r w:rsidRPr="008A3956">
        <w:rPr>
          <w:sz w:val="20"/>
          <w:szCs w:val="20"/>
        </w:rPr>
        <w:t>Iancu</w:t>
      </w:r>
      <w:proofErr w:type="spellEnd"/>
      <w:r w:rsidRPr="008A3956">
        <w:rPr>
          <w:sz w:val="20"/>
          <w:szCs w:val="20"/>
        </w:rPr>
        <w:t xml:space="preserve"> and R. </w:t>
      </w:r>
      <w:proofErr w:type="spellStart"/>
      <w:r w:rsidRPr="008A3956">
        <w:rPr>
          <w:sz w:val="20"/>
          <w:szCs w:val="20"/>
        </w:rPr>
        <w:t>Venugopalan</w:t>
      </w:r>
      <w:proofErr w:type="spellEnd"/>
      <w:r w:rsidRPr="008A3956">
        <w:rPr>
          <w:sz w:val="20"/>
          <w:szCs w:val="20"/>
        </w:rPr>
        <w:t xml:space="preserve">, </w:t>
      </w:r>
      <w:proofErr w:type="spellStart"/>
      <w:r w:rsidRPr="008A3956">
        <w:rPr>
          <w:sz w:val="20"/>
          <w:szCs w:val="20"/>
        </w:rPr>
        <w:t>hep-ph</w:t>
      </w:r>
      <w:proofErr w:type="spellEnd"/>
      <w:r w:rsidRPr="008A3956">
        <w:rPr>
          <w:sz w:val="20"/>
          <w:szCs w:val="20"/>
        </w:rPr>
        <w:t>/0303204.</w:t>
      </w:r>
    </w:p>
    <w:p w14:paraId="482079EA" w14:textId="77777777" w:rsidR="008B7568" w:rsidRPr="008A3956" w:rsidRDefault="008B7568" w:rsidP="007B3377">
      <w:pPr>
        <w:widowControl w:val="0"/>
        <w:autoSpaceDE w:val="0"/>
        <w:autoSpaceDN w:val="0"/>
        <w:adjustRightInd w:val="0"/>
        <w:ind w:firstLine="0"/>
        <w:rPr>
          <w:iCs/>
          <w:sz w:val="20"/>
          <w:szCs w:val="20"/>
        </w:rPr>
      </w:pPr>
      <w:r w:rsidRPr="008A3956">
        <w:rPr>
          <w:sz w:val="20"/>
          <w:szCs w:val="20"/>
        </w:rPr>
        <w:t xml:space="preserve">       F. </w:t>
      </w:r>
      <w:proofErr w:type="spellStart"/>
      <w:r w:rsidRPr="008A3956">
        <w:rPr>
          <w:sz w:val="20"/>
          <w:szCs w:val="20"/>
        </w:rPr>
        <w:t>Gelis</w:t>
      </w:r>
      <w:proofErr w:type="spellEnd"/>
      <w:r w:rsidRPr="008A3956">
        <w:rPr>
          <w:sz w:val="20"/>
          <w:szCs w:val="20"/>
        </w:rPr>
        <w:t xml:space="preserve">, E. </w:t>
      </w:r>
      <w:proofErr w:type="spellStart"/>
      <w:r w:rsidRPr="008A3956">
        <w:rPr>
          <w:sz w:val="20"/>
          <w:szCs w:val="20"/>
        </w:rPr>
        <w:t>Iancu</w:t>
      </w:r>
      <w:proofErr w:type="spellEnd"/>
      <w:r w:rsidRPr="008A3956">
        <w:rPr>
          <w:sz w:val="20"/>
          <w:szCs w:val="20"/>
        </w:rPr>
        <w:t xml:space="preserve">, J. </w:t>
      </w:r>
      <w:proofErr w:type="spellStart"/>
      <w:r w:rsidRPr="008A3956">
        <w:rPr>
          <w:sz w:val="20"/>
          <w:szCs w:val="20"/>
        </w:rPr>
        <w:t>Jalilian</w:t>
      </w:r>
      <w:proofErr w:type="spellEnd"/>
      <w:r w:rsidRPr="008A3956">
        <w:rPr>
          <w:sz w:val="20"/>
          <w:szCs w:val="20"/>
        </w:rPr>
        <w:t xml:space="preserve">-Marian, and R. </w:t>
      </w:r>
      <w:proofErr w:type="spellStart"/>
      <w:r w:rsidRPr="008A3956">
        <w:rPr>
          <w:sz w:val="20"/>
          <w:szCs w:val="20"/>
        </w:rPr>
        <w:t>Venugopalan</w:t>
      </w:r>
      <w:proofErr w:type="spellEnd"/>
      <w:r w:rsidRPr="008A3956">
        <w:rPr>
          <w:sz w:val="20"/>
          <w:szCs w:val="20"/>
        </w:rPr>
        <w:t xml:space="preserve">, </w:t>
      </w:r>
      <w:r w:rsidRPr="008A3956">
        <w:rPr>
          <w:iCs/>
          <w:sz w:val="20"/>
          <w:szCs w:val="20"/>
        </w:rPr>
        <w:t xml:space="preserve">Ann. Rev. </w:t>
      </w:r>
      <w:proofErr w:type="spellStart"/>
      <w:r w:rsidRPr="008A3956">
        <w:rPr>
          <w:iCs/>
          <w:sz w:val="20"/>
          <w:szCs w:val="20"/>
        </w:rPr>
        <w:t>Nucl</w:t>
      </w:r>
      <w:proofErr w:type="spellEnd"/>
      <w:r w:rsidRPr="008A3956">
        <w:rPr>
          <w:iCs/>
          <w:sz w:val="20"/>
          <w:szCs w:val="20"/>
        </w:rPr>
        <w:t xml:space="preserve">. Part. </w:t>
      </w:r>
      <w:proofErr w:type="gramStart"/>
      <w:r w:rsidRPr="008A3956">
        <w:rPr>
          <w:iCs/>
          <w:sz w:val="20"/>
          <w:szCs w:val="20"/>
        </w:rPr>
        <w:t xml:space="preserve">Sci. </w:t>
      </w:r>
      <w:r w:rsidRPr="008A3956">
        <w:rPr>
          <w:sz w:val="20"/>
          <w:szCs w:val="20"/>
        </w:rPr>
        <w:t>60 (2010) 463.</w:t>
      </w:r>
      <w:proofErr w:type="gramEnd"/>
    </w:p>
    <w:p w14:paraId="20F1DA74" w14:textId="77777777" w:rsidR="008B7568" w:rsidRPr="008A3956" w:rsidRDefault="008B7568" w:rsidP="007B3377">
      <w:pPr>
        <w:pStyle w:val="EndnoteText"/>
        <w:ind w:firstLine="0"/>
        <w:rPr>
          <w:sz w:val="20"/>
          <w:szCs w:val="20"/>
        </w:rPr>
      </w:pPr>
      <w:r w:rsidRPr="008A3956">
        <w:rPr>
          <w:sz w:val="20"/>
          <w:szCs w:val="20"/>
        </w:rPr>
        <w:t xml:space="preserve">       Y. V. </w:t>
      </w:r>
      <w:proofErr w:type="spellStart"/>
      <w:r w:rsidRPr="008A3956">
        <w:rPr>
          <w:sz w:val="20"/>
          <w:szCs w:val="20"/>
        </w:rPr>
        <w:t>Kovchegov</w:t>
      </w:r>
      <w:proofErr w:type="spellEnd"/>
      <w:r w:rsidRPr="008A3956">
        <w:rPr>
          <w:sz w:val="20"/>
          <w:szCs w:val="20"/>
        </w:rPr>
        <w:t xml:space="preserve"> and E. Levin, </w:t>
      </w:r>
      <w:r w:rsidRPr="008A3956">
        <w:rPr>
          <w:iCs/>
          <w:sz w:val="20"/>
          <w:szCs w:val="20"/>
        </w:rPr>
        <w:t xml:space="preserve">Quantum </w:t>
      </w:r>
      <w:proofErr w:type="spellStart"/>
      <w:r w:rsidRPr="008A3956">
        <w:rPr>
          <w:iCs/>
          <w:sz w:val="20"/>
          <w:szCs w:val="20"/>
        </w:rPr>
        <w:t>Chromodynamics</w:t>
      </w:r>
      <w:proofErr w:type="spellEnd"/>
      <w:r w:rsidRPr="008A3956">
        <w:rPr>
          <w:iCs/>
          <w:sz w:val="20"/>
          <w:szCs w:val="20"/>
        </w:rPr>
        <w:t xml:space="preserve"> at High Energy</w:t>
      </w:r>
      <w:r w:rsidRPr="008A3956">
        <w:rPr>
          <w:sz w:val="20"/>
          <w:szCs w:val="20"/>
        </w:rPr>
        <w:t xml:space="preserve">. </w:t>
      </w:r>
      <w:proofErr w:type="gramStart"/>
      <w:r w:rsidRPr="008A3956">
        <w:rPr>
          <w:sz w:val="20"/>
          <w:szCs w:val="20"/>
        </w:rPr>
        <w:t>Cambridge University Press, 2012.</w:t>
      </w:r>
      <w:proofErr w:type="gramEnd"/>
    </w:p>
    <w:p w14:paraId="795662D0" w14:textId="77777777" w:rsidR="008B7568" w:rsidRPr="003B67ED" w:rsidRDefault="008B7568" w:rsidP="007B3377">
      <w:pPr>
        <w:pStyle w:val="EndnoteText"/>
        <w:ind w:firstLine="0"/>
        <w:rPr>
          <w:sz w:val="20"/>
          <w:szCs w:val="20"/>
        </w:rPr>
      </w:pPr>
      <w:r w:rsidRPr="008A3956">
        <w:rPr>
          <w:sz w:val="20"/>
          <w:szCs w:val="20"/>
        </w:rPr>
        <w:t xml:space="preserve">        J. </w:t>
      </w:r>
      <w:proofErr w:type="spellStart"/>
      <w:r w:rsidRPr="008A3956">
        <w:rPr>
          <w:sz w:val="20"/>
          <w:szCs w:val="20"/>
        </w:rPr>
        <w:t>Jalilian</w:t>
      </w:r>
      <w:proofErr w:type="spellEnd"/>
      <w:r w:rsidRPr="003B67ED">
        <w:rPr>
          <w:sz w:val="20"/>
          <w:szCs w:val="20"/>
        </w:rPr>
        <w:t xml:space="preserve">-Marian and Y. V. </w:t>
      </w:r>
      <w:proofErr w:type="spellStart"/>
      <w:r w:rsidRPr="003B67ED">
        <w:rPr>
          <w:sz w:val="20"/>
          <w:szCs w:val="20"/>
        </w:rPr>
        <w:t>Kovchegov</w:t>
      </w:r>
      <w:proofErr w:type="spellEnd"/>
      <w:r w:rsidRPr="003B67ED">
        <w:rPr>
          <w:sz w:val="20"/>
          <w:szCs w:val="20"/>
        </w:rPr>
        <w:t xml:space="preserve">, </w:t>
      </w:r>
      <w:proofErr w:type="spellStart"/>
      <w:r w:rsidRPr="003B67ED">
        <w:rPr>
          <w:iCs/>
          <w:sz w:val="20"/>
          <w:szCs w:val="20"/>
        </w:rPr>
        <w:t>Prog</w:t>
      </w:r>
      <w:proofErr w:type="spellEnd"/>
      <w:r w:rsidRPr="003B67ED">
        <w:rPr>
          <w:iCs/>
          <w:sz w:val="20"/>
          <w:szCs w:val="20"/>
        </w:rPr>
        <w:t xml:space="preserve">. Part. </w:t>
      </w:r>
      <w:proofErr w:type="spellStart"/>
      <w:r w:rsidRPr="003B67ED">
        <w:rPr>
          <w:iCs/>
          <w:sz w:val="20"/>
          <w:szCs w:val="20"/>
        </w:rPr>
        <w:t>Nucl</w:t>
      </w:r>
      <w:proofErr w:type="spellEnd"/>
      <w:r w:rsidRPr="003B67ED">
        <w:rPr>
          <w:iCs/>
          <w:sz w:val="20"/>
          <w:szCs w:val="20"/>
        </w:rPr>
        <w:t xml:space="preserve">. </w:t>
      </w:r>
      <w:proofErr w:type="gramStart"/>
      <w:r w:rsidRPr="003B67ED">
        <w:rPr>
          <w:iCs/>
          <w:sz w:val="20"/>
          <w:szCs w:val="20"/>
        </w:rPr>
        <w:t xml:space="preserve">Phys. </w:t>
      </w:r>
      <w:r w:rsidRPr="003B67ED">
        <w:rPr>
          <w:sz w:val="20"/>
          <w:szCs w:val="20"/>
        </w:rPr>
        <w:t>56 (2006) 104.</w:t>
      </w:r>
      <w:proofErr w:type="gramEnd"/>
    </w:p>
  </w:endnote>
  <w:endnote w:id="74">
    <w:p w14:paraId="5012CA58" w14:textId="77777777" w:rsidR="008B7568" w:rsidRPr="003B67ED" w:rsidRDefault="008B7568" w:rsidP="00AE2AC5">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proofErr w:type="gramStart"/>
      <w:r w:rsidRPr="003B67ED">
        <w:rPr>
          <w:sz w:val="20"/>
          <w:szCs w:val="20"/>
        </w:rPr>
        <w:t xml:space="preserve">D. Boer, A. </w:t>
      </w:r>
      <w:proofErr w:type="spellStart"/>
      <w:r w:rsidRPr="003B67ED">
        <w:rPr>
          <w:sz w:val="20"/>
          <w:szCs w:val="20"/>
        </w:rPr>
        <w:t>Dumitru</w:t>
      </w:r>
      <w:proofErr w:type="spellEnd"/>
      <w:r w:rsidRPr="003B67ED">
        <w:rPr>
          <w:sz w:val="20"/>
          <w:szCs w:val="20"/>
        </w:rPr>
        <w:t xml:space="preserve">, and A. </w:t>
      </w:r>
      <w:proofErr w:type="spellStart"/>
      <w:r w:rsidRPr="003B67ED">
        <w:rPr>
          <w:sz w:val="20"/>
          <w:szCs w:val="20"/>
        </w:rPr>
        <w:t>Hayashigaki</w:t>
      </w:r>
      <w:proofErr w:type="spellEnd"/>
      <w:r w:rsidRPr="003B67ED">
        <w:rPr>
          <w:sz w:val="20"/>
          <w:szCs w:val="20"/>
        </w:rPr>
        <w:t xml:space="preserve">, </w:t>
      </w:r>
      <w:r w:rsidRPr="003B67ED">
        <w:rPr>
          <w:iCs/>
          <w:sz w:val="20"/>
          <w:szCs w:val="20"/>
        </w:rPr>
        <w:t xml:space="preserve">Phys. Rev. </w:t>
      </w:r>
      <w:r w:rsidRPr="003B67ED">
        <w:rPr>
          <w:sz w:val="20"/>
          <w:szCs w:val="20"/>
        </w:rPr>
        <w:t xml:space="preserve">D </w:t>
      </w:r>
      <w:r w:rsidRPr="003B67ED">
        <w:rPr>
          <w:b/>
          <w:sz w:val="20"/>
          <w:szCs w:val="20"/>
        </w:rPr>
        <w:t>74</w:t>
      </w:r>
      <w:r w:rsidRPr="003B67ED">
        <w:rPr>
          <w:sz w:val="20"/>
          <w:szCs w:val="20"/>
        </w:rPr>
        <w:t xml:space="preserve"> (2006) 074018.</w:t>
      </w:r>
      <w:proofErr w:type="gramEnd"/>
    </w:p>
    <w:p w14:paraId="7BE98129" w14:textId="77777777" w:rsidR="008B7568" w:rsidRPr="003B67ED" w:rsidRDefault="008B7568" w:rsidP="00AE2AC5">
      <w:pPr>
        <w:ind w:firstLine="0"/>
        <w:rPr>
          <w:iCs/>
          <w:sz w:val="20"/>
          <w:szCs w:val="20"/>
        </w:rPr>
      </w:pPr>
      <w:r>
        <w:rPr>
          <w:sz w:val="20"/>
          <w:szCs w:val="20"/>
        </w:rPr>
        <w:t xml:space="preserve">       </w:t>
      </w:r>
      <w:r w:rsidRPr="003B67ED">
        <w:rPr>
          <w:sz w:val="20"/>
          <w:szCs w:val="20"/>
        </w:rPr>
        <w:t xml:space="preserve">D. Boer and A. </w:t>
      </w:r>
      <w:proofErr w:type="spellStart"/>
      <w:r w:rsidRPr="003B67ED">
        <w:rPr>
          <w:sz w:val="20"/>
          <w:szCs w:val="20"/>
        </w:rPr>
        <w:t>Dumitru</w:t>
      </w:r>
      <w:proofErr w:type="spellEnd"/>
      <w:r w:rsidRPr="003B67ED">
        <w:rPr>
          <w:sz w:val="20"/>
          <w:szCs w:val="20"/>
        </w:rPr>
        <w:t xml:space="preserve">, </w:t>
      </w:r>
      <w:r w:rsidRPr="003B67ED">
        <w:rPr>
          <w:iCs/>
          <w:sz w:val="20"/>
          <w:szCs w:val="20"/>
        </w:rPr>
        <w:t xml:space="preserve">Phys. </w:t>
      </w:r>
      <w:proofErr w:type="spellStart"/>
      <w:r w:rsidRPr="003B67ED">
        <w:rPr>
          <w:iCs/>
          <w:sz w:val="20"/>
          <w:szCs w:val="20"/>
        </w:rPr>
        <w:t>Lett</w:t>
      </w:r>
      <w:proofErr w:type="spellEnd"/>
      <w:r w:rsidRPr="003B67ED">
        <w:rPr>
          <w:iCs/>
          <w:sz w:val="20"/>
          <w:szCs w:val="20"/>
        </w:rPr>
        <w:t xml:space="preserve">. </w:t>
      </w:r>
      <w:proofErr w:type="gramStart"/>
      <w:r w:rsidRPr="003B67ED">
        <w:rPr>
          <w:b/>
          <w:sz w:val="20"/>
          <w:szCs w:val="20"/>
        </w:rPr>
        <w:t>B556</w:t>
      </w:r>
      <w:r w:rsidRPr="003B67ED">
        <w:rPr>
          <w:sz w:val="20"/>
          <w:szCs w:val="20"/>
        </w:rPr>
        <w:t xml:space="preserve"> (2003) 33.</w:t>
      </w:r>
      <w:proofErr w:type="gramEnd"/>
    </w:p>
    <w:p w14:paraId="480CF103" w14:textId="77777777" w:rsidR="008B7568" w:rsidRPr="003B67ED" w:rsidRDefault="008B7568" w:rsidP="00AE2AC5">
      <w:pPr>
        <w:ind w:firstLine="0"/>
        <w:rPr>
          <w:iCs/>
          <w:sz w:val="20"/>
          <w:szCs w:val="20"/>
        </w:rPr>
      </w:pPr>
      <w:r>
        <w:rPr>
          <w:sz w:val="20"/>
          <w:szCs w:val="20"/>
        </w:rPr>
        <w:t xml:space="preserve">       </w:t>
      </w:r>
      <w:r w:rsidRPr="003B67ED">
        <w:rPr>
          <w:sz w:val="20"/>
          <w:szCs w:val="20"/>
        </w:rPr>
        <w:t xml:space="preserve">D. Boer, A. </w:t>
      </w:r>
      <w:proofErr w:type="spellStart"/>
      <w:r w:rsidRPr="003B67ED">
        <w:rPr>
          <w:sz w:val="20"/>
          <w:szCs w:val="20"/>
        </w:rPr>
        <w:t>Utermann</w:t>
      </w:r>
      <w:proofErr w:type="spellEnd"/>
      <w:r w:rsidRPr="003B67ED">
        <w:rPr>
          <w:sz w:val="20"/>
          <w:szCs w:val="20"/>
        </w:rPr>
        <w:t xml:space="preserve">, and E. </w:t>
      </w:r>
      <w:proofErr w:type="spellStart"/>
      <w:r w:rsidRPr="003B67ED">
        <w:rPr>
          <w:sz w:val="20"/>
          <w:szCs w:val="20"/>
        </w:rPr>
        <w:t>Wessels</w:t>
      </w:r>
      <w:proofErr w:type="spellEnd"/>
      <w:r w:rsidRPr="003B67ED">
        <w:rPr>
          <w:sz w:val="20"/>
          <w:szCs w:val="20"/>
        </w:rPr>
        <w:t xml:space="preserve">, </w:t>
      </w:r>
      <w:r w:rsidRPr="003B67ED">
        <w:rPr>
          <w:iCs/>
          <w:sz w:val="20"/>
          <w:szCs w:val="20"/>
        </w:rPr>
        <w:t xml:space="preserve">Phys. </w:t>
      </w:r>
      <w:proofErr w:type="spellStart"/>
      <w:r w:rsidRPr="003B67ED">
        <w:rPr>
          <w:iCs/>
          <w:sz w:val="20"/>
          <w:szCs w:val="20"/>
        </w:rPr>
        <w:t>Lett</w:t>
      </w:r>
      <w:proofErr w:type="spellEnd"/>
      <w:r w:rsidRPr="003B67ED">
        <w:rPr>
          <w:iCs/>
          <w:sz w:val="20"/>
          <w:szCs w:val="20"/>
        </w:rPr>
        <w:t xml:space="preserve">. </w:t>
      </w:r>
      <w:proofErr w:type="gramStart"/>
      <w:r w:rsidRPr="003B67ED">
        <w:rPr>
          <w:b/>
          <w:sz w:val="20"/>
          <w:szCs w:val="20"/>
        </w:rPr>
        <w:t>B671</w:t>
      </w:r>
      <w:r w:rsidRPr="003B67ED">
        <w:rPr>
          <w:sz w:val="20"/>
          <w:szCs w:val="20"/>
        </w:rPr>
        <w:t xml:space="preserve"> (2009) 91.</w:t>
      </w:r>
      <w:proofErr w:type="gramEnd"/>
    </w:p>
  </w:endnote>
  <w:endnote w:id="75">
    <w:p w14:paraId="3386E851" w14:textId="77777777" w:rsidR="008B7568" w:rsidRPr="00E633DD" w:rsidRDefault="008B7568" w:rsidP="00AE2AC5">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Z</w:t>
      </w:r>
      <w:proofErr w:type="gramStart"/>
      <w:r w:rsidRPr="00E633DD">
        <w:rPr>
          <w:sz w:val="20"/>
          <w:szCs w:val="20"/>
        </w:rPr>
        <w:t>.-</w:t>
      </w:r>
      <w:proofErr w:type="gramEnd"/>
      <w:r w:rsidRPr="00E633DD">
        <w:rPr>
          <w:sz w:val="20"/>
          <w:szCs w:val="20"/>
        </w:rPr>
        <w:t xml:space="preserve">B. Kang and F. Yuan, </w:t>
      </w:r>
      <w:r w:rsidRPr="00E633DD">
        <w:rPr>
          <w:iCs/>
          <w:sz w:val="20"/>
          <w:szCs w:val="20"/>
        </w:rPr>
        <w:t xml:space="preserve">Phys. Rev. </w:t>
      </w:r>
      <w:r w:rsidRPr="00E633DD">
        <w:rPr>
          <w:sz w:val="20"/>
          <w:szCs w:val="20"/>
        </w:rPr>
        <w:t xml:space="preserve">D </w:t>
      </w:r>
      <w:r w:rsidRPr="00E633DD">
        <w:rPr>
          <w:b/>
          <w:sz w:val="20"/>
          <w:szCs w:val="20"/>
        </w:rPr>
        <w:t>84</w:t>
      </w:r>
      <w:r w:rsidRPr="00E633DD">
        <w:rPr>
          <w:sz w:val="20"/>
          <w:szCs w:val="20"/>
        </w:rPr>
        <w:t xml:space="preserve"> (2011) 034019.</w:t>
      </w:r>
    </w:p>
  </w:endnote>
  <w:endnote w:id="76">
    <w:p w14:paraId="598B384D" w14:textId="77777777" w:rsidR="008B7568" w:rsidRPr="00E633DD" w:rsidRDefault="008B7568" w:rsidP="00AE2AC5">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w:t>
      </w:r>
      <w:proofErr w:type="gramStart"/>
      <w:r w:rsidRPr="003B67ED">
        <w:rPr>
          <w:sz w:val="20"/>
          <w:szCs w:val="20"/>
        </w:rPr>
        <w:t xml:space="preserve">Y. V. </w:t>
      </w:r>
      <w:proofErr w:type="spellStart"/>
      <w:r w:rsidRPr="003B67ED">
        <w:rPr>
          <w:sz w:val="20"/>
          <w:szCs w:val="20"/>
        </w:rPr>
        <w:t>Kovchegov</w:t>
      </w:r>
      <w:proofErr w:type="spellEnd"/>
      <w:r w:rsidRPr="003B67ED">
        <w:rPr>
          <w:sz w:val="20"/>
          <w:szCs w:val="20"/>
        </w:rPr>
        <w:t xml:space="preserve"> and M. D. Sievert, </w:t>
      </w:r>
      <w:r w:rsidRPr="003B67ED">
        <w:rPr>
          <w:iCs/>
          <w:sz w:val="20"/>
          <w:szCs w:val="20"/>
        </w:rPr>
        <w:t xml:space="preserve">Phys. Rev. </w:t>
      </w:r>
      <w:r w:rsidRPr="003B67ED">
        <w:rPr>
          <w:sz w:val="20"/>
          <w:szCs w:val="20"/>
        </w:rPr>
        <w:t xml:space="preserve">D </w:t>
      </w:r>
      <w:r w:rsidRPr="003B67ED">
        <w:rPr>
          <w:b/>
          <w:sz w:val="20"/>
          <w:szCs w:val="20"/>
        </w:rPr>
        <w:t>86</w:t>
      </w:r>
      <w:r w:rsidRPr="003B67ED">
        <w:rPr>
          <w:sz w:val="20"/>
          <w:szCs w:val="20"/>
        </w:rPr>
        <w:t xml:space="preserve"> (2012) 034028.</w:t>
      </w:r>
      <w:proofErr w:type="gramEnd"/>
    </w:p>
  </w:endnote>
  <w:endnote w:id="77">
    <w:p w14:paraId="4CFBC9BF" w14:textId="77777777" w:rsidR="008B7568" w:rsidRPr="00E633DD" w:rsidRDefault="008B7568" w:rsidP="00AE2AC5">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t>
      </w:r>
      <w:proofErr w:type="gramStart"/>
      <w:r w:rsidRPr="00E633DD">
        <w:rPr>
          <w:sz w:val="20"/>
          <w:szCs w:val="20"/>
        </w:rPr>
        <w:t>.-</w:t>
      </w:r>
      <w:proofErr w:type="gramEnd"/>
      <w:r w:rsidRPr="00E633DD">
        <w:rPr>
          <w:sz w:val="20"/>
          <w:szCs w:val="20"/>
        </w:rPr>
        <w:t xml:space="preserve">W. </w:t>
      </w:r>
      <w:proofErr w:type="spellStart"/>
      <w:r w:rsidRPr="00E633DD">
        <w:rPr>
          <w:sz w:val="20"/>
          <w:szCs w:val="20"/>
        </w:rPr>
        <w:t>Qiu</w:t>
      </w:r>
      <w:proofErr w:type="spellEnd"/>
      <w:r w:rsidRPr="00E633DD">
        <w:rPr>
          <w:sz w:val="20"/>
          <w:szCs w:val="20"/>
        </w:rPr>
        <w:t>, talk at the workshop on “</w:t>
      </w:r>
      <w:r w:rsidRPr="00E633DD">
        <w:rPr>
          <w:iCs/>
          <w:sz w:val="20"/>
          <w:szCs w:val="20"/>
        </w:rPr>
        <w:t>Forward Physics at RHIC”</w:t>
      </w:r>
      <w:r w:rsidRPr="00E633DD">
        <w:rPr>
          <w:sz w:val="20"/>
          <w:szCs w:val="20"/>
        </w:rPr>
        <w:t>, RIKEN BNL Research Center, BNL, 2012.</w:t>
      </w:r>
    </w:p>
  </w:endnote>
  <w:endnote w:id="78">
    <w:p w14:paraId="6DC36669" w14:textId="64B9FF92" w:rsidR="008B7568" w:rsidRPr="008B7568" w:rsidRDefault="008B7568" w:rsidP="008B7568">
      <w:pPr>
        <w:ind w:firstLine="0"/>
        <w:rPr>
          <w:sz w:val="20"/>
          <w:szCs w:val="20"/>
        </w:rPr>
      </w:pPr>
      <w:r>
        <w:t>[</w:t>
      </w:r>
      <w:r w:rsidRPr="008B7568">
        <w:rPr>
          <w:rStyle w:val="EndnoteReference"/>
          <w:sz w:val="20"/>
          <w:szCs w:val="20"/>
          <w:vertAlign w:val="baseline"/>
        </w:rPr>
        <w:endnoteRef/>
      </w:r>
      <w:r w:rsidRPr="008B7568">
        <w:rPr>
          <w:sz w:val="20"/>
          <w:szCs w:val="20"/>
        </w:rPr>
        <w:t>]</w:t>
      </w:r>
      <w:r>
        <w:t xml:space="preserve"> </w:t>
      </w:r>
      <w:r w:rsidRPr="006F2291">
        <w:rPr>
          <w:sz w:val="20"/>
          <w:szCs w:val="20"/>
        </w:rPr>
        <w:t xml:space="preserve">K. J. </w:t>
      </w:r>
      <w:proofErr w:type="spellStart"/>
      <w:r w:rsidRPr="006F2291">
        <w:rPr>
          <w:sz w:val="20"/>
          <w:szCs w:val="20"/>
        </w:rPr>
        <w:t>Eskola</w:t>
      </w:r>
      <w:proofErr w:type="spellEnd"/>
      <w:r w:rsidRPr="006F2291">
        <w:rPr>
          <w:sz w:val="20"/>
          <w:szCs w:val="20"/>
        </w:rPr>
        <w:t xml:space="preserve">, H. </w:t>
      </w:r>
      <w:proofErr w:type="spellStart"/>
      <w:r w:rsidRPr="006F2291">
        <w:rPr>
          <w:sz w:val="20"/>
          <w:szCs w:val="20"/>
        </w:rPr>
        <w:t>Paukkunen</w:t>
      </w:r>
      <w:proofErr w:type="spellEnd"/>
      <w:r w:rsidRPr="006F2291">
        <w:rPr>
          <w:sz w:val="20"/>
          <w:szCs w:val="20"/>
        </w:rPr>
        <w:t xml:space="preserve"> and C. A. Salgado, JHEP </w:t>
      </w:r>
      <w:r w:rsidRPr="006F2291">
        <w:rPr>
          <w:b/>
          <w:bCs/>
          <w:sz w:val="20"/>
          <w:szCs w:val="20"/>
        </w:rPr>
        <w:t>0904</w:t>
      </w:r>
      <w:r w:rsidRPr="006F2291">
        <w:rPr>
          <w:sz w:val="20"/>
          <w:szCs w:val="20"/>
        </w:rPr>
        <w:t>, 065 (2009)</w:t>
      </w:r>
      <w:r>
        <w:rPr>
          <w:sz w:val="20"/>
          <w:szCs w:val="20"/>
        </w:rPr>
        <w:t>.</w:t>
      </w:r>
    </w:p>
  </w:endnote>
  <w:endnote w:id="79">
    <w:p w14:paraId="200059F6" w14:textId="5E0AF085" w:rsidR="008B7568" w:rsidRDefault="008B7568" w:rsidP="006F2291">
      <w:pPr>
        <w:ind w:firstLine="0"/>
        <w:rPr>
          <w:sz w:val="20"/>
          <w:szCs w:val="20"/>
        </w:rPr>
      </w:pPr>
      <w:r w:rsidRPr="006F2291">
        <w:t>[</w:t>
      </w:r>
      <w:r w:rsidRPr="006F2291">
        <w:rPr>
          <w:rStyle w:val="EndnoteReference"/>
          <w:sz w:val="20"/>
          <w:szCs w:val="20"/>
          <w:vertAlign w:val="baseline"/>
        </w:rPr>
        <w:endnoteRef/>
      </w:r>
      <w:r w:rsidRPr="006F2291">
        <w:t>]</w:t>
      </w:r>
      <w:r>
        <w:t xml:space="preserve"> </w:t>
      </w:r>
      <w:r w:rsidRPr="006F2291">
        <w:rPr>
          <w:rFonts w:ascii="CMR10" w:hAnsi="CMR10" w:cs="CMR10"/>
          <w:sz w:val="20"/>
          <w:szCs w:val="20"/>
        </w:rPr>
        <w:t xml:space="preserve">H.L. Lai et al., Eur. Phys. J. </w:t>
      </w:r>
      <w:r w:rsidRPr="006F2291">
        <w:rPr>
          <w:rFonts w:ascii="CMR10" w:hAnsi="CMR10" w:cs="CMR10"/>
          <w:b/>
          <w:bCs/>
          <w:sz w:val="20"/>
          <w:szCs w:val="20"/>
        </w:rPr>
        <w:t>C12</w:t>
      </w:r>
      <w:r w:rsidRPr="006F2291">
        <w:rPr>
          <w:rFonts w:ascii="CMR10" w:hAnsi="CMR10" w:cs="CMR10"/>
          <w:sz w:val="20"/>
          <w:szCs w:val="20"/>
        </w:rPr>
        <w:t>, 375 (2000).</w:t>
      </w:r>
    </w:p>
    <w:p w14:paraId="47B4C67A" w14:textId="4780AFD4" w:rsidR="008B7568" w:rsidRPr="006F2291" w:rsidRDefault="008B7568" w:rsidP="006F2291">
      <w:pPr>
        <w:ind w:firstLine="0"/>
        <w:rPr>
          <w:sz w:val="20"/>
          <w:szCs w:val="20"/>
        </w:rPr>
      </w:pPr>
      <w:r>
        <w:rPr>
          <w:sz w:val="20"/>
          <w:szCs w:val="20"/>
        </w:rPr>
        <w:t xml:space="preserve">        </w:t>
      </w:r>
      <w:r w:rsidRPr="006F2291">
        <w:rPr>
          <w:rFonts w:ascii="CMR10" w:hAnsi="CMR10" w:cs="CMR10"/>
          <w:sz w:val="20"/>
          <w:szCs w:val="20"/>
        </w:rPr>
        <w:t xml:space="preserve">A.D. Martin, R.G. Roberts, W.J. </w:t>
      </w:r>
      <w:proofErr w:type="spellStart"/>
      <w:r w:rsidRPr="006F2291">
        <w:rPr>
          <w:rFonts w:ascii="CMR10" w:hAnsi="CMR10" w:cs="CMR10"/>
          <w:sz w:val="20"/>
          <w:szCs w:val="20"/>
        </w:rPr>
        <w:t>Stirling</w:t>
      </w:r>
      <w:proofErr w:type="spellEnd"/>
      <w:r w:rsidRPr="006F2291">
        <w:rPr>
          <w:rFonts w:ascii="CMR10" w:hAnsi="CMR10" w:cs="CMR10"/>
          <w:sz w:val="20"/>
          <w:szCs w:val="20"/>
        </w:rPr>
        <w:t xml:space="preserve">, and R.S. Thorne, Eur. Phys. J. </w:t>
      </w:r>
      <w:r w:rsidRPr="006F2291">
        <w:rPr>
          <w:rFonts w:ascii="CMR10" w:hAnsi="CMR10" w:cs="CMR10"/>
          <w:b/>
          <w:bCs/>
          <w:sz w:val="20"/>
          <w:szCs w:val="20"/>
        </w:rPr>
        <w:t>C4</w:t>
      </w:r>
      <w:r w:rsidRPr="006F2291">
        <w:rPr>
          <w:rFonts w:ascii="CMR10" w:hAnsi="CMR10" w:cs="CMR10"/>
          <w:sz w:val="20"/>
          <w:szCs w:val="20"/>
        </w:rPr>
        <w:t>, 463 (1998)</w:t>
      </w:r>
      <w:r>
        <w:rPr>
          <w:rFonts w:ascii="CMR10" w:hAnsi="CMR10" w:cs="CMR10"/>
          <w:sz w:val="20"/>
          <w:szCs w:val="20"/>
        </w:rPr>
        <w:t>.</w:t>
      </w:r>
    </w:p>
  </w:endnote>
  <w:endnote w:id="80">
    <w:p w14:paraId="7C60A227" w14:textId="5596B16F" w:rsidR="008B7568" w:rsidRPr="008B7568" w:rsidRDefault="008B7568" w:rsidP="008B7568">
      <w:pPr>
        <w:ind w:firstLine="0"/>
        <w:rPr>
          <w:rFonts w:cs="Times New Roman"/>
          <w:sz w:val="20"/>
          <w:szCs w:val="20"/>
        </w:rPr>
      </w:pPr>
      <w:r w:rsidRPr="008B7568">
        <w:rPr>
          <w:rFonts w:cs="Times New Roman"/>
          <w:sz w:val="20"/>
          <w:szCs w:val="20"/>
        </w:rPr>
        <w:t>[</w:t>
      </w:r>
      <w:r w:rsidRPr="008B7568">
        <w:rPr>
          <w:rStyle w:val="EndnoteReference"/>
          <w:rFonts w:cs="Times New Roman"/>
          <w:sz w:val="20"/>
          <w:szCs w:val="20"/>
          <w:vertAlign w:val="baseline"/>
        </w:rPr>
        <w:endnoteRef/>
      </w:r>
      <w:r w:rsidRPr="008B7568">
        <w:rPr>
          <w:rFonts w:cs="Times New Roman"/>
          <w:sz w:val="20"/>
          <w:szCs w:val="20"/>
        </w:rPr>
        <w:t xml:space="preserve">] J. </w:t>
      </w:r>
      <w:proofErr w:type="spellStart"/>
      <w:r w:rsidRPr="008B7568">
        <w:rPr>
          <w:rFonts w:cs="Times New Roman"/>
          <w:sz w:val="20"/>
          <w:szCs w:val="20"/>
        </w:rPr>
        <w:t>Jalilian</w:t>
      </w:r>
      <w:proofErr w:type="spellEnd"/>
      <w:r w:rsidRPr="008B7568">
        <w:rPr>
          <w:rFonts w:cs="Times New Roman"/>
          <w:sz w:val="20"/>
          <w:szCs w:val="20"/>
        </w:rPr>
        <w:t xml:space="preserve">-Marian, </w:t>
      </w:r>
      <w:proofErr w:type="spellStart"/>
      <w:r w:rsidRPr="008B7568">
        <w:rPr>
          <w:rFonts w:cs="Times New Roman"/>
          <w:sz w:val="20"/>
          <w:szCs w:val="20"/>
        </w:rPr>
        <w:t>Prog.Theor.Phys.Suppl</w:t>
      </w:r>
      <w:proofErr w:type="spellEnd"/>
      <w:r w:rsidRPr="008B7568">
        <w:rPr>
          <w:rFonts w:cs="Times New Roman"/>
          <w:sz w:val="20"/>
          <w:szCs w:val="20"/>
        </w:rPr>
        <w:t>. 187 (2011) 123, arXiv</w:t>
      </w:r>
      <w:proofErr w:type="gramStart"/>
      <w:r w:rsidRPr="008B7568">
        <w:rPr>
          <w:rFonts w:cs="Times New Roman"/>
          <w:sz w:val="20"/>
          <w:szCs w:val="20"/>
        </w:rPr>
        <w:t>:1011.1601</w:t>
      </w:r>
      <w:proofErr w:type="gramEnd"/>
    </w:p>
  </w:endnote>
  <w:endnote w:id="81">
    <w:p w14:paraId="4FBF52A3" w14:textId="266E1036" w:rsidR="008B7568" w:rsidRPr="008A3956" w:rsidRDefault="008B7568"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 xml:space="preserve">J. </w:t>
      </w:r>
      <w:proofErr w:type="spellStart"/>
      <w:r w:rsidRPr="008A3956">
        <w:rPr>
          <w:rFonts w:cs="Helvetica"/>
          <w:sz w:val="20"/>
          <w:szCs w:val="20"/>
        </w:rPr>
        <w:t>Jalilian</w:t>
      </w:r>
      <w:proofErr w:type="spellEnd"/>
      <w:r w:rsidRPr="008A3956">
        <w:rPr>
          <w:rFonts w:cs="Helvetica"/>
          <w:sz w:val="20"/>
          <w:szCs w:val="20"/>
        </w:rPr>
        <w:t xml:space="preserve">-Marian and A. </w:t>
      </w:r>
      <w:proofErr w:type="spellStart"/>
      <w:r w:rsidRPr="008A3956">
        <w:rPr>
          <w:rFonts w:cs="Helvetica"/>
          <w:sz w:val="20"/>
          <w:szCs w:val="20"/>
        </w:rPr>
        <w:t>Rezaeian</w:t>
      </w:r>
      <w:proofErr w:type="spellEnd"/>
      <w:r w:rsidRPr="008A3956">
        <w:rPr>
          <w:rFonts w:cs="Helvetica"/>
          <w:sz w:val="20"/>
          <w:szCs w:val="20"/>
        </w:rPr>
        <w:t xml:space="preserve">, Phys. Rev. D86, 034016 (2012); A. </w:t>
      </w:r>
      <w:proofErr w:type="spellStart"/>
      <w:r w:rsidRPr="008A3956">
        <w:rPr>
          <w:rFonts w:cs="Helvetica"/>
          <w:sz w:val="20"/>
          <w:szCs w:val="20"/>
        </w:rPr>
        <w:t>Rezaeian</w:t>
      </w:r>
      <w:proofErr w:type="spellEnd"/>
      <w:r w:rsidRPr="008A3956">
        <w:rPr>
          <w:rFonts w:cs="Helvetica"/>
          <w:sz w:val="20"/>
          <w:szCs w:val="20"/>
        </w:rPr>
        <w:t>, Phys. Rev. D86, 094016 (2012).</w:t>
      </w:r>
    </w:p>
  </w:endnote>
  <w:endnote w:id="82">
    <w:p w14:paraId="55FB663E" w14:textId="2F0792C0" w:rsidR="008B7568" w:rsidRPr="008A3956" w:rsidRDefault="008B7568"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 xml:space="preserve">T. </w:t>
      </w:r>
      <w:proofErr w:type="spellStart"/>
      <w:r w:rsidRPr="008A3956">
        <w:rPr>
          <w:rFonts w:cs="Helvetica"/>
          <w:sz w:val="20"/>
          <w:szCs w:val="20"/>
        </w:rPr>
        <w:t>Sjöstrand</w:t>
      </w:r>
      <w:proofErr w:type="spellEnd"/>
      <w:r w:rsidRPr="008A3956">
        <w:rPr>
          <w:rFonts w:cs="Helvetica"/>
          <w:sz w:val="20"/>
          <w:szCs w:val="20"/>
        </w:rPr>
        <w:t xml:space="preserve">, S. </w:t>
      </w:r>
      <w:proofErr w:type="spellStart"/>
      <w:r w:rsidRPr="008A3956">
        <w:rPr>
          <w:rFonts w:cs="Helvetica"/>
          <w:sz w:val="20"/>
          <w:szCs w:val="20"/>
        </w:rPr>
        <w:t>Mrenna</w:t>
      </w:r>
      <w:proofErr w:type="spellEnd"/>
      <w:r w:rsidRPr="008A3956">
        <w:rPr>
          <w:rFonts w:cs="Helvetica"/>
          <w:sz w:val="20"/>
          <w:szCs w:val="20"/>
        </w:rPr>
        <w:t xml:space="preserve"> and P. </w:t>
      </w:r>
      <w:proofErr w:type="spellStart"/>
      <w:r w:rsidRPr="008A3956">
        <w:rPr>
          <w:rFonts w:cs="Helvetica"/>
          <w:sz w:val="20"/>
          <w:szCs w:val="20"/>
        </w:rPr>
        <w:t>Skands</w:t>
      </w:r>
      <w:proofErr w:type="spellEnd"/>
      <w:r w:rsidRPr="008A3956">
        <w:rPr>
          <w:rFonts w:cs="Helvetica"/>
          <w:sz w:val="20"/>
          <w:szCs w:val="20"/>
        </w:rPr>
        <w:t xml:space="preserve">, </w:t>
      </w:r>
      <w:proofErr w:type="spellStart"/>
      <w:r w:rsidRPr="008A3956">
        <w:rPr>
          <w:rFonts w:cs="Helvetica"/>
          <w:sz w:val="20"/>
          <w:szCs w:val="20"/>
        </w:rPr>
        <w:t>Comput</w:t>
      </w:r>
      <w:proofErr w:type="spellEnd"/>
      <w:r w:rsidRPr="008A3956">
        <w:rPr>
          <w:rFonts w:cs="Helvetica"/>
          <w:sz w:val="20"/>
          <w:szCs w:val="20"/>
        </w:rPr>
        <w:t>. Phys. Comm. 178, 852 (2008).</w:t>
      </w:r>
    </w:p>
  </w:endnote>
  <w:endnote w:id="83">
    <w:p w14:paraId="052B44A2" w14:textId="67F4A269" w:rsidR="008B7568" w:rsidRPr="005573BB" w:rsidRDefault="008B7568"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w:t>
      </w:r>
      <w:r w:rsidRPr="008A3956">
        <w:rPr>
          <w:rFonts w:cs="Helvetica"/>
          <w:sz w:val="20"/>
          <w:szCs w:val="20"/>
        </w:rPr>
        <w:t>D</w:t>
      </w:r>
      <w:r w:rsidRPr="005573BB">
        <w:rPr>
          <w:rFonts w:cs="Helvetica"/>
          <w:sz w:val="20"/>
          <w:szCs w:val="20"/>
        </w:rPr>
        <w:t xml:space="preserve">i-jet production from PYTHIA-8.189 is scaled down due to its overestimation of inclusive </w:t>
      </w:r>
      <w:r w:rsidRPr="005573BB">
        <w:rPr>
          <w:rFonts w:cs="Times New Roman"/>
          <w:sz w:val="20"/>
          <w:szCs w:val="20"/>
        </w:rPr>
        <w:t>π</w:t>
      </w:r>
      <w:r w:rsidRPr="005573BB">
        <w:rPr>
          <w:rFonts w:cs="Helvetica"/>
          <w:sz w:val="20"/>
          <w:szCs w:val="20"/>
          <w:vertAlign w:val="superscript"/>
        </w:rPr>
        <w:t>0</w:t>
      </w:r>
      <w:r w:rsidRPr="005573BB">
        <w:rPr>
          <w:rFonts w:cs="Helvetica"/>
          <w:sz w:val="20"/>
          <w:szCs w:val="20"/>
        </w:rPr>
        <w:t xml:space="preserve"> yields than those reported by BRAHMS in Phys. Rev. </w:t>
      </w:r>
      <w:proofErr w:type="spellStart"/>
      <w:r w:rsidRPr="005573BB">
        <w:rPr>
          <w:rFonts w:cs="Helvetica"/>
          <w:sz w:val="20"/>
          <w:szCs w:val="20"/>
        </w:rPr>
        <w:t>Lett</w:t>
      </w:r>
      <w:proofErr w:type="spellEnd"/>
      <w:r w:rsidRPr="005573BB">
        <w:rPr>
          <w:rFonts w:cs="Helvetica"/>
          <w:sz w:val="20"/>
          <w:szCs w:val="20"/>
        </w:rPr>
        <w:t xml:space="preserve">. </w:t>
      </w:r>
      <w:proofErr w:type="gramStart"/>
      <w:r w:rsidRPr="005573BB">
        <w:rPr>
          <w:rFonts w:cs="Helvetica"/>
          <w:sz w:val="20"/>
          <w:szCs w:val="20"/>
        </w:rPr>
        <w:t xml:space="preserve">98, 252001 (2007) and STAR in Phys. Rev. </w:t>
      </w:r>
      <w:proofErr w:type="spellStart"/>
      <w:r w:rsidRPr="005573BB">
        <w:rPr>
          <w:rFonts w:cs="Helvetica"/>
          <w:sz w:val="20"/>
          <w:szCs w:val="20"/>
        </w:rPr>
        <w:t>Lett</w:t>
      </w:r>
      <w:proofErr w:type="spellEnd"/>
      <w:r w:rsidRPr="005573BB">
        <w:rPr>
          <w:rFonts w:cs="Helvetica"/>
          <w:sz w:val="20"/>
          <w:szCs w:val="20"/>
        </w:rPr>
        <w:t>.</w:t>
      </w:r>
      <w:proofErr w:type="gramEnd"/>
      <w:r w:rsidRPr="005573BB">
        <w:rPr>
          <w:rFonts w:cs="Helvetica"/>
          <w:sz w:val="20"/>
          <w:szCs w:val="20"/>
        </w:rPr>
        <w:t xml:space="preserve"> </w:t>
      </w:r>
      <w:proofErr w:type="gramStart"/>
      <w:r w:rsidRPr="005573BB">
        <w:rPr>
          <w:rFonts w:cs="Helvetica"/>
          <w:sz w:val="20"/>
          <w:szCs w:val="20"/>
        </w:rPr>
        <w:t>97, 152302 (2006).</w:t>
      </w:r>
      <w:proofErr w:type="gramEnd"/>
    </w:p>
    <w:p w14:paraId="245D9471" w14:textId="4CA586A5" w:rsidR="008B7568" w:rsidRDefault="008B756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auto"/>
    <w:pitch w:val="variable"/>
    <w:sig w:usb0="E00002FF" w:usb1="420024FF" w:usb2="00000000" w:usb3="00000000" w:csb0="0000019F" w:csb1="00000000"/>
  </w:font>
  <w:font w:name="Santa Fe LET">
    <w:panose1 w:val="00000000000000000000"/>
    <w:charset w:val="00"/>
    <w:family w:val="auto"/>
    <w:pitch w:val="variable"/>
    <w:sig w:usb0="8000006F" w:usb1="4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CMR10">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8B7568" w:rsidRDefault="008B7568"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8B7568" w:rsidRDefault="008B7568">
    <w:pPr>
      <w:pStyle w:val="Footer"/>
    </w:pPr>
  </w:p>
  <w:p w14:paraId="7819D41B" w14:textId="77777777" w:rsidR="008B7568" w:rsidRDefault="008B756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8B7568" w:rsidRDefault="008B7568" w:rsidP="00DB18AD">
    <w:pPr>
      <w:pStyle w:val="Footer"/>
      <w:framePr w:wrap="around" w:vAnchor="text" w:hAnchor="margin" w:xAlign="center" w:y="1"/>
    </w:pPr>
    <w:r>
      <w:fldChar w:fldCharType="begin"/>
    </w:r>
    <w:r>
      <w:instrText xml:space="preserve">PAGE  </w:instrText>
    </w:r>
    <w:r>
      <w:fldChar w:fldCharType="separate"/>
    </w:r>
    <w:r w:rsidR="00A67DC0">
      <w:rPr>
        <w:noProof/>
      </w:rPr>
      <w:t>27</w:t>
    </w:r>
    <w:r>
      <w:fldChar w:fldCharType="end"/>
    </w:r>
  </w:p>
  <w:p w14:paraId="1C9E0E83" w14:textId="77777777" w:rsidR="008B7568" w:rsidRDefault="008B7568">
    <w:pPr>
      <w:pStyle w:val="Footer"/>
    </w:pPr>
  </w:p>
  <w:p w14:paraId="769F830B" w14:textId="77777777" w:rsidR="008B7568" w:rsidRDefault="008B756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668D0" w14:textId="77777777" w:rsidR="008B7568" w:rsidRDefault="008B7568" w:rsidP="00CC7B4B">
      <w:r>
        <w:separator/>
      </w:r>
    </w:p>
  </w:footnote>
  <w:footnote w:type="continuationSeparator" w:id="0">
    <w:p w14:paraId="3F82E2A1" w14:textId="77777777" w:rsidR="008B7568" w:rsidRDefault="008B7568"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21796A"/>
    <w:multiLevelType w:val="hybridMultilevel"/>
    <w:tmpl w:val="57D61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BD2F0E"/>
    <w:multiLevelType w:val="hybridMultilevel"/>
    <w:tmpl w:val="B65ED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943FE7"/>
    <w:multiLevelType w:val="hybridMultilevel"/>
    <w:tmpl w:val="459E2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2F11A6"/>
    <w:multiLevelType w:val="hybridMultilevel"/>
    <w:tmpl w:val="753C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B0C6030"/>
    <w:multiLevelType w:val="multilevel"/>
    <w:tmpl w:val="7D7A48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6AD7B74"/>
    <w:multiLevelType w:val="hybridMultilevel"/>
    <w:tmpl w:val="E23C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1E50CB"/>
    <w:multiLevelType w:val="hybridMultilevel"/>
    <w:tmpl w:val="8138B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783835"/>
    <w:multiLevelType w:val="hybridMultilevel"/>
    <w:tmpl w:val="F00EE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F6E3F5A"/>
    <w:multiLevelType w:val="hybridMultilevel"/>
    <w:tmpl w:val="259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F984CE5"/>
    <w:multiLevelType w:val="hybridMultilevel"/>
    <w:tmpl w:val="44B44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4"/>
  </w:num>
  <w:num w:numId="3">
    <w:abstractNumId w:val="16"/>
  </w:num>
  <w:num w:numId="4">
    <w:abstractNumId w:val="1"/>
  </w:num>
  <w:num w:numId="5">
    <w:abstractNumId w:val="3"/>
  </w:num>
  <w:num w:numId="6">
    <w:abstractNumId w:val="23"/>
  </w:num>
  <w:num w:numId="7">
    <w:abstractNumId w:val="17"/>
  </w:num>
  <w:num w:numId="8">
    <w:abstractNumId w:val="7"/>
  </w:num>
  <w:num w:numId="9">
    <w:abstractNumId w:val="11"/>
  </w:num>
  <w:num w:numId="10">
    <w:abstractNumId w:val="22"/>
  </w:num>
  <w:num w:numId="11">
    <w:abstractNumId w:val="0"/>
  </w:num>
  <w:num w:numId="12">
    <w:abstractNumId w:val="13"/>
  </w:num>
  <w:num w:numId="13">
    <w:abstractNumId w:val="25"/>
  </w:num>
  <w:num w:numId="14">
    <w:abstractNumId w:val="14"/>
  </w:num>
  <w:num w:numId="15">
    <w:abstractNumId w:val="9"/>
  </w:num>
  <w:num w:numId="16">
    <w:abstractNumId w:val="15"/>
  </w:num>
  <w:num w:numId="17">
    <w:abstractNumId w:val="2"/>
  </w:num>
  <w:num w:numId="18">
    <w:abstractNumId w:val="21"/>
  </w:num>
  <w:num w:numId="19">
    <w:abstractNumId w:val="10"/>
  </w:num>
  <w:num w:numId="20">
    <w:abstractNumId w:val="6"/>
  </w:num>
  <w:num w:numId="21">
    <w:abstractNumId w:val="18"/>
  </w:num>
  <w:num w:numId="22">
    <w:abstractNumId w:val="20"/>
  </w:num>
  <w:num w:numId="23">
    <w:abstractNumId w:val="26"/>
  </w:num>
  <w:num w:numId="24">
    <w:abstractNumId w:val="19"/>
  </w:num>
  <w:num w:numId="25">
    <w:abstractNumId w:val="5"/>
  </w:num>
  <w:num w:numId="26">
    <w:abstractNumId w:val="24"/>
  </w:num>
  <w:num w:numId="2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230F"/>
    <w:rsid w:val="000070D0"/>
    <w:rsid w:val="00007608"/>
    <w:rsid w:val="00010534"/>
    <w:rsid w:val="00013696"/>
    <w:rsid w:val="00013F95"/>
    <w:rsid w:val="000208E3"/>
    <w:rsid w:val="000217D4"/>
    <w:rsid w:val="00022F0F"/>
    <w:rsid w:val="0002617C"/>
    <w:rsid w:val="00027AB7"/>
    <w:rsid w:val="0003263A"/>
    <w:rsid w:val="0003400E"/>
    <w:rsid w:val="00035684"/>
    <w:rsid w:val="00035BCB"/>
    <w:rsid w:val="0004195F"/>
    <w:rsid w:val="00041B95"/>
    <w:rsid w:val="00042B15"/>
    <w:rsid w:val="00042E44"/>
    <w:rsid w:val="00044C38"/>
    <w:rsid w:val="00044E17"/>
    <w:rsid w:val="0005031C"/>
    <w:rsid w:val="00051F6C"/>
    <w:rsid w:val="000548BB"/>
    <w:rsid w:val="00055AA4"/>
    <w:rsid w:val="000567B4"/>
    <w:rsid w:val="000613EE"/>
    <w:rsid w:val="00061D0B"/>
    <w:rsid w:val="00065800"/>
    <w:rsid w:val="00066C89"/>
    <w:rsid w:val="00072B51"/>
    <w:rsid w:val="00073B33"/>
    <w:rsid w:val="00075E12"/>
    <w:rsid w:val="00081041"/>
    <w:rsid w:val="00087E4C"/>
    <w:rsid w:val="00091C5A"/>
    <w:rsid w:val="00094D6F"/>
    <w:rsid w:val="00095E44"/>
    <w:rsid w:val="000A01E0"/>
    <w:rsid w:val="000A285B"/>
    <w:rsid w:val="000A44FB"/>
    <w:rsid w:val="000A6031"/>
    <w:rsid w:val="000A7DAC"/>
    <w:rsid w:val="000B199D"/>
    <w:rsid w:val="000B2621"/>
    <w:rsid w:val="000B42F6"/>
    <w:rsid w:val="000B7B0B"/>
    <w:rsid w:val="000C1B75"/>
    <w:rsid w:val="000D04CB"/>
    <w:rsid w:val="000D12D9"/>
    <w:rsid w:val="000D1F82"/>
    <w:rsid w:val="000D2045"/>
    <w:rsid w:val="000E03DC"/>
    <w:rsid w:val="000E3810"/>
    <w:rsid w:val="000E6923"/>
    <w:rsid w:val="000F2A95"/>
    <w:rsid w:val="000F3765"/>
    <w:rsid w:val="000F3D3F"/>
    <w:rsid w:val="000F7B09"/>
    <w:rsid w:val="00103917"/>
    <w:rsid w:val="00103A8F"/>
    <w:rsid w:val="00106799"/>
    <w:rsid w:val="00107E0F"/>
    <w:rsid w:val="001101E0"/>
    <w:rsid w:val="00111AE1"/>
    <w:rsid w:val="0011614A"/>
    <w:rsid w:val="00117000"/>
    <w:rsid w:val="00117E16"/>
    <w:rsid w:val="00120139"/>
    <w:rsid w:val="001223C6"/>
    <w:rsid w:val="00124426"/>
    <w:rsid w:val="00126D27"/>
    <w:rsid w:val="0013338A"/>
    <w:rsid w:val="001335EC"/>
    <w:rsid w:val="001353BD"/>
    <w:rsid w:val="00135B80"/>
    <w:rsid w:val="001367DA"/>
    <w:rsid w:val="001411D2"/>
    <w:rsid w:val="00142028"/>
    <w:rsid w:val="001436FF"/>
    <w:rsid w:val="00143A88"/>
    <w:rsid w:val="0014662C"/>
    <w:rsid w:val="00146699"/>
    <w:rsid w:val="00147B40"/>
    <w:rsid w:val="00151A0E"/>
    <w:rsid w:val="00151A16"/>
    <w:rsid w:val="0015352E"/>
    <w:rsid w:val="001544C4"/>
    <w:rsid w:val="00155DFB"/>
    <w:rsid w:val="00157063"/>
    <w:rsid w:val="00157248"/>
    <w:rsid w:val="00157DDD"/>
    <w:rsid w:val="00161DC8"/>
    <w:rsid w:val="00164B1C"/>
    <w:rsid w:val="00165A01"/>
    <w:rsid w:val="00166BD4"/>
    <w:rsid w:val="0017398A"/>
    <w:rsid w:val="00183B66"/>
    <w:rsid w:val="001865FE"/>
    <w:rsid w:val="001868E0"/>
    <w:rsid w:val="001917E0"/>
    <w:rsid w:val="00192336"/>
    <w:rsid w:val="001933C8"/>
    <w:rsid w:val="001964B6"/>
    <w:rsid w:val="00196630"/>
    <w:rsid w:val="001A1EE4"/>
    <w:rsid w:val="001A2F16"/>
    <w:rsid w:val="001A3AAF"/>
    <w:rsid w:val="001A3B00"/>
    <w:rsid w:val="001A486C"/>
    <w:rsid w:val="001A5BC0"/>
    <w:rsid w:val="001B2A31"/>
    <w:rsid w:val="001B5D58"/>
    <w:rsid w:val="001B6982"/>
    <w:rsid w:val="001B76AE"/>
    <w:rsid w:val="001C07D8"/>
    <w:rsid w:val="001C1754"/>
    <w:rsid w:val="001C24D4"/>
    <w:rsid w:val="001C3044"/>
    <w:rsid w:val="001C55B7"/>
    <w:rsid w:val="001D15D6"/>
    <w:rsid w:val="001D1B9D"/>
    <w:rsid w:val="001D2281"/>
    <w:rsid w:val="001E0E9B"/>
    <w:rsid w:val="001E46A4"/>
    <w:rsid w:val="001E6EAD"/>
    <w:rsid w:val="001E7104"/>
    <w:rsid w:val="001F051B"/>
    <w:rsid w:val="00200268"/>
    <w:rsid w:val="00203290"/>
    <w:rsid w:val="00205C27"/>
    <w:rsid w:val="002106C9"/>
    <w:rsid w:val="002114F2"/>
    <w:rsid w:val="002136D0"/>
    <w:rsid w:val="002144DA"/>
    <w:rsid w:val="00214639"/>
    <w:rsid w:val="00214A95"/>
    <w:rsid w:val="00217067"/>
    <w:rsid w:val="00221016"/>
    <w:rsid w:val="0022154E"/>
    <w:rsid w:val="00221BF4"/>
    <w:rsid w:val="00225A89"/>
    <w:rsid w:val="002272B1"/>
    <w:rsid w:val="002307A7"/>
    <w:rsid w:val="00232F73"/>
    <w:rsid w:val="00236DF6"/>
    <w:rsid w:val="002403F6"/>
    <w:rsid w:val="00242011"/>
    <w:rsid w:val="00242074"/>
    <w:rsid w:val="00243AC5"/>
    <w:rsid w:val="0025157D"/>
    <w:rsid w:val="00252F10"/>
    <w:rsid w:val="002538C4"/>
    <w:rsid w:val="00256E61"/>
    <w:rsid w:val="0026266B"/>
    <w:rsid w:val="00264321"/>
    <w:rsid w:val="00264F88"/>
    <w:rsid w:val="00275363"/>
    <w:rsid w:val="002805B3"/>
    <w:rsid w:val="002811F1"/>
    <w:rsid w:val="00282EA7"/>
    <w:rsid w:val="0028464D"/>
    <w:rsid w:val="00286FA3"/>
    <w:rsid w:val="00292C80"/>
    <w:rsid w:val="0029760E"/>
    <w:rsid w:val="002A06AF"/>
    <w:rsid w:val="002A3DB3"/>
    <w:rsid w:val="002A40B3"/>
    <w:rsid w:val="002A4645"/>
    <w:rsid w:val="002A4F48"/>
    <w:rsid w:val="002B2E8F"/>
    <w:rsid w:val="002B302B"/>
    <w:rsid w:val="002B31D8"/>
    <w:rsid w:val="002B4BFD"/>
    <w:rsid w:val="002B6406"/>
    <w:rsid w:val="002B68A6"/>
    <w:rsid w:val="002B7DFE"/>
    <w:rsid w:val="002C09AE"/>
    <w:rsid w:val="002C166B"/>
    <w:rsid w:val="002C1CBA"/>
    <w:rsid w:val="002C238B"/>
    <w:rsid w:val="002C7872"/>
    <w:rsid w:val="002D0904"/>
    <w:rsid w:val="002D470A"/>
    <w:rsid w:val="002D4C97"/>
    <w:rsid w:val="002D5710"/>
    <w:rsid w:val="002D661C"/>
    <w:rsid w:val="002D7A83"/>
    <w:rsid w:val="002D7B64"/>
    <w:rsid w:val="002E0F2D"/>
    <w:rsid w:val="002E3608"/>
    <w:rsid w:val="002E3F30"/>
    <w:rsid w:val="002E6360"/>
    <w:rsid w:val="002E769B"/>
    <w:rsid w:val="002F5580"/>
    <w:rsid w:val="002F5F54"/>
    <w:rsid w:val="00301BA1"/>
    <w:rsid w:val="00301BE8"/>
    <w:rsid w:val="00305FC1"/>
    <w:rsid w:val="0031079C"/>
    <w:rsid w:val="0032135F"/>
    <w:rsid w:val="00322101"/>
    <w:rsid w:val="00323499"/>
    <w:rsid w:val="003258C3"/>
    <w:rsid w:val="00327029"/>
    <w:rsid w:val="00332342"/>
    <w:rsid w:val="00334B75"/>
    <w:rsid w:val="00335A0F"/>
    <w:rsid w:val="00336868"/>
    <w:rsid w:val="00342FEE"/>
    <w:rsid w:val="0034489C"/>
    <w:rsid w:val="00353340"/>
    <w:rsid w:val="00355D61"/>
    <w:rsid w:val="00355FB8"/>
    <w:rsid w:val="00357A6A"/>
    <w:rsid w:val="00357B79"/>
    <w:rsid w:val="0036101B"/>
    <w:rsid w:val="00361A9C"/>
    <w:rsid w:val="00362C86"/>
    <w:rsid w:val="00364031"/>
    <w:rsid w:val="0036446A"/>
    <w:rsid w:val="00365654"/>
    <w:rsid w:val="00370C18"/>
    <w:rsid w:val="00371954"/>
    <w:rsid w:val="00372248"/>
    <w:rsid w:val="003742EE"/>
    <w:rsid w:val="003747B5"/>
    <w:rsid w:val="00374A38"/>
    <w:rsid w:val="003753CF"/>
    <w:rsid w:val="003767EC"/>
    <w:rsid w:val="00381BA3"/>
    <w:rsid w:val="00382DCF"/>
    <w:rsid w:val="00390607"/>
    <w:rsid w:val="003914BA"/>
    <w:rsid w:val="0039211C"/>
    <w:rsid w:val="00392FCA"/>
    <w:rsid w:val="00394BE1"/>
    <w:rsid w:val="003950C4"/>
    <w:rsid w:val="003A309E"/>
    <w:rsid w:val="003A6BD2"/>
    <w:rsid w:val="003A775A"/>
    <w:rsid w:val="003B02FB"/>
    <w:rsid w:val="003B2974"/>
    <w:rsid w:val="003B2B09"/>
    <w:rsid w:val="003B6BA4"/>
    <w:rsid w:val="003B70FF"/>
    <w:rsid w:val="003C032F"/>
    <w:rsid w:val="003C1259"/>
    <w:rsid w:val="003C2881"/>
    <w:rsid w:val="003C553D"/>
    <w:rsid w:val="003D04E8"/>
    <w:rsid w:val="003D0E77"/>
    <w:rsid w:val="003D2B62"/>
    <w:rsid w:val="003D45E7"/>
    <w:rsid w:val="003E0EDF"/>
    <w:rsid w:val="003E260B"/>
    <w:rsid w:val="003E3212"/>
    <w:rsid w:val="003F134A"/>
    <w:rsid w:val="003F4039"/>
    <w:rsid w:val="00401993"/>
    <w:rsid w:val="00403C91"/>
    <w:rsid w:val="004057F2"/>
    <w:rsid w:val="00407BA7"/>
    <w:rsid w:val="00410E95"/>
    <w:rsid w:val="0041135B"/>
    <w:rsid w:val="004141E4"/>
    <w:rsid w:val="00414C5B"/>
    <w:rsid w:val="0041737E"/>
    <w:rsid w:val="0041755E"/>
    <w:rsid w:val="00420F14"/>
    <w:rsid w:val="00424119"/>
    <w:rsid w:val="0042720C"/>
    <w:rsid w:val="00432018"/>
    <w:rsid w:val="00433152"/>
    <w:rsid w:val="00433C76"/>
    <w:rsid w:val="00433F00"/>
    <w:rsid w:val="00434344"/>
    <w:rsid w:val="00434494"/>
    <w:rsid w:val="004360AC"/>
    <w:rsid w:val="00442437"/>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6C84"/>
    <w:rsid w:val="0049214E"/>
    <w:rsid w:val="004960D6"/>
    <w:rsid w:val="004A06AC"/>
    <w:rsid w:val="004A54BE"/>
    <w:rsid w:val="004A5716"/>
    <w:rsid w:val="004B47B8"/>
    <w:rsid w:val="004B7311"/>
    <w:rsid w:val="004B7542"/>
    <w:rsid w:val="004B7606"/>
    <w:rsid w:val="004C3399"/>
    <w:rsid w:val="004C47BD"/>
    <w:rsid w:val="004C60D3"/>
    <w:rsid w:val="004C76A5"/>
    <w:rsid w:val="004D1961"/>
    <w:rsid w:val="004D1E46"/>
    <w:rsid w:val="004D3B57"/>
    <w:rsid w:val="004D5BF9"/>
    <w:rsid w:val="004E1DF3"/>
    <w:rsid w:val="004E1E6C"/>
    <w:rsid w:val="004E1FF4"/>
    <w:rsid w:val="004E5311"/>
    <w:rsid w:val="004E710E"/>
    <w:rsid w:val="004E7B6E"/>
    <w:rsid w:val="004F043E"/>
    <w:rsid w:val="004F1306"/>
    <w:rsid w:val="005038DC"/>
    <w:rsid w:val="0050482E"/>
    <w:rsid w:val="00506A55"/>
    <w:rsid w:val="00506FBD"/>
    <w:rsid w:val="00510569"/>
    <w:rsid w:val="005113B3"/>
    <w:rsid w:val="00511DFB"/>
    <w:rsid w:val="00512D28"/>
    <w:rsid w:val="00512D89"/>
    <w:rsid w:val="00513F7C"/>
    <w:rsid w:val="00514BB0"/>
    <w:rsid w:val="00514F97"/>
    <w:rsid w:val="00515810"/>
    <w:rsid w:val="00520628"/>
    <w:rsid w:val="0052600C"/>
    <w:rsid w:val="0053611F"/>
    <w:rsid w:val="005405FD"/>
    <w:rsid w:val="005406D6"/>
    <w:rsid w:val="0054115C"/>
    <w:rsid w:val="0054179E"/>
    <w:rsid w:val="005446CE"/>
    <w:rsid w:val="00544A4B"/>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70444"/>
    <w:rsid w:val="00572868"/>
    <w:rsid w:val="005740AE"/>
    <w:rsid w:val="00574A60"/>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5D44"/>
    <w:rsid w:val="005A760E"/>
    <w:rsid w:val="005A7F8B"/>
    <w:rsid w:val="005B2F2F"/>
    <w:rsid w:val="005C1D56"/>
    <w:rsid w:val="005C205E"/>
    <w:rsid w:val="005C25D3"/>
    <w:rsid w:val="005C40DE"/>
    <w:rsid w:val="005C4674"/>
    <w:rsid w:val="005C5B81"/>
    <w:rsid w:val="005C7E8B"/>
    <w:rsid w:val="005D31BC"/>
    <w:rsid w:val="005D782C"/>
    <w:rsid w:val="005E085B"/>
    <w:rsid w:val="005E126C"/>
    <w:rsid w:val="005E2F9D"/>
    <w:rsid w:val="005E354B"/>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31F"/>
    <w:rsid w:val="006468A5"/>
    <w:rsid w:val="0064700C"/>
    <w:rsid w:val="0065084D"/>
    <w:rsid w:val="00650E97"/>
    <w:rsid w:val="00653517"/>
    <w:rsid w:val="006535D9"/>
    <w:rsid w:val="00664D62"/>
    <w:rsid w:val="00670B7C"/>
    <w:rsid w:val="00672AA4"/>
    <w:rsid w:val="00674999"/>
    <w:rsid w:val="00675C72"/>
    <w:rsid w:val="00676B2A"/>
    <w:rsid w:val="00677184"/>
    <w:rsid w:val="00677327"/>
    <w:rsid w:val="00681547"/>
    <w:rsid w:val="006833D3"/>
    <w:rsid w:val="006945B6"/>
    <w:rsid w:val="006949EF"/>
    <w:rsid w:val="00695E89"/>
    <w:rsid w:val="00696AAC"/>
    <w:rsid w:val="006A143E"/>
    <w:rsid w:val="006A2445"/>
    <w:rsid w:val="006A33B4"/>
    <w:rsid w:val="006A3442"/>
    <w:rsid w:val="006A61D3"/>
    <w:rsid w:val="006B1AA1"/>
    <w:rsid w:val="006B1F9D"/>
    <w:rsid w:val="006B4178"/>
    <w:rsid w:val="006C0A3A"/>
    <w:rsid w:val="006C1976"/>
    <w:rsid w:val="006C2D3B"/>
    <w:rsid w:val="006C33F1"/>
    <w:rsid w:val="006C5047"/>
    <w:rsid w:val="006C63BC"/>
    <w:rsid w:val="006D0988"/>
    <w:rsid w:val="006D0FF1"/>
    <w:rsid w:val="006D1804"/>
    <w:rsid w:val="006D591D"/>
    <w:rsid w:val="006D6FF7"/>
    <w:rsid w:val="006D79DF"/>
    <w:rsid w:val="006E23B2"/>
    <w:rsid w:val="006E27F7"/>
    <w:rsid w:val="006F0882"/>
    <w:rsid w:val="006F2291"/>
    <w:rsid w:val="006F62B3"/>
    <w:rsid w:val="006F7BFC"/>
    <w:rsid w:val="00701AF0"/>
    <w:rsid w:val="007021F3"/>
    <w:rsid w:val="007048E3"/>
    <w:rsid w:val="0070510C"/>
    <w:rsid w:val="00706643"/>
    <w:rsid w:val="00707F84"/>
    <w:rsid w:val="00711FC6"/>
    <w:rsid w:val="00712B26"/>
    <w:rsid w:val="00724579"/>
    <w:rsid w:val="00725714"/>
    <w:rsid w:val="007270C3"/>
    <w:rsid w:val="0072751D"/>
    <w:rsid w:val="00727E0C"/>
    <w:rsid w:val="007331E3"/>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916"/>
    <w:rsid w:val="00776E4B"/>
    <w:rsid w:val="007823F5"/>
    <w:rsid w:val="007826B6"/>
    <w:rsid w:val="00783100"/>
    <w:rsid w:val="007861AB"/>
    <w:rsid w:val="0078679E"/>
    <w:rsid w:val="007878B6"/>
    <w:rsid w:val="007901AB"/>
    <w:rsid w:val="00793E87"/>
    <w:rsid w:val="00794FCA"/>
    <w:rsid w:val="007A2212"/>
    <w:rsid w:val="007A4946"/>
    <w:rsid w:val="007A5177"/>
    <w:rsid w:val="007B0EBD"/>
    <w:rsid w:val="007B3377"/>
    <w:rsid w:val="007B37E1"/>
    <w:rsid w:val="007B4366"/>
    <w:rsid w:val="007B5444"/>
    <w:rsid w:val="007B578C"/>
    <w:rsid w:val="007B75A9"/>
    <w:rsid w:val="007C692D"/>
    <w:rsid w:val="007D5874"/>
    <w:rsid w:val="007D5B16"/>
    <w:rsid w:val="007D5E06"/>
    <w:rsid w:val="007D67A5"/>
    <w:rsid w:val="007E00C6"/>
    <w:rsid w:val="007E3E0C"/>
    <w:rsid w:val="007E60A1"/>
    <w:rsid w:val="007E7821"/>
    <w:rsid w:val="007E7E69"/>
    <w:rsid w:val="007F1E5A"/>
    <w:rsid w:val="007F339F"/>
    <w:rsid w:val="007F5D94"/>
    <w:rsid w:val="0080278D"/>
    <w:rsid w:val="00802E9B"/>
    <w:rsid w:val="00804B96"/>
    <w:rsid w:val="00806B15"/>
    <w:rsid w:val="00815C16"/>
    <w:rsid w:val="00821156"/>
    <w:rsid w:val="00823C53"/>
    <w:rsid w:val="00825EE5"/>
    <w:rsid w:val="00826FC3"/>
    <w:rsid w:val="00827AFC"/>
    <w:rsid w:val="0083013C"/>
    <w:rsid w:val="00831811"/>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80585"/>
    <w:rsid w:val="008815D2"/>
    <w:rsid w:val="008843A1"/>
    <w:rsid w:val="00884A27"/>
    <w:rsid w:val="00885A6A"/>
    <w:rsid w:val="00886204"/>
    <w:rsid w:val="0088757B"/>
    <w:rsid w:val="00887ED3"/>
    <w:rsid w:val="0089033F"/>
    <w:rsid w:val="00890519"/>
    <w:rsid w:val="00890EDA"/>
    <w:rsid w:val="0089680B"/>
    <w:rsid w:val="00896A81"/>
    <w:rsid w:val="0089740F"/>
    <w:rsid w:val="008A2AD8"/>
    <w:rsid w:val="008A3956"/>
    <w:rsid w:val="008A49BE"/>
    <w:rsid w:val="008B4F76"/>
    <w:rsid w:val="008B7568"/>
    <w:rsid w:val="008B7824"/>
    <w:rsid w:val="008C1C5A"/>
    <w:rsid w:val="008C1EAD"/>
    <w:rsid w:val="008C5663"/>
    <w:rsid w:val="008D2DFB"/>
    <w:rsid w:val="008D4B34"/>
    <w:rsid w:val="008D5A77"/>
    <w:rsid w:val="008D5E53"/>
    <w:rsid w:val="008D6BED"/>
    <w:rsid w:val="008D6C07"/>
    <w:rsid w:val="008D7097"/>
    <w:rsid w:val="008D790E"/>
    <w:rsid w:val="008E0FDF"/>
    <w:rsid w:val="008E1FEE"/>
    <w:rsid w:val="008E3BEE"/>
    <w:rsid w:val="008E3C98"/>
    <w:rsid w:val="008E3E30"/>
    <w:rsid w:val="008E4F06"/>
    <w:rsid w:val="008F3A7F"/>
    <w:rsid w:val="008F3F5B"/>
    <w:rsid w:val="008F5058"/>
    <w:rsid w:val="008F5D6A"/>
    <w:rsid w:val="00900257"/>
    <w:rsid w:val="0090274C"/>
    <w:rsid w:val="00910590"/>
    <w:rsid w:val="00911AD3"/>
    <w:rsid w:val="009141DE"/>
    <w:rsid w:val="00920146"/>
    <w:rsid w:val="00922916"/>
    <w:rsid w:val="00924FBF"/>
    <w:rsid w:val="0092546B"/>
    <w:rsid w:val="00933314"/>
    <w:rsid w:val="00933702"/>
    <w:rsid w:val="00933798"/>
    <w:rsid w:val="009337EE"/>
    <w:rsid w:val="009400DD"/>
    <w:rsid w:val="00940190"/>
    <w:rsid w:val="00941BA6"/>
    <w:rsid w:val="00945AB9"/>
    <w:rsid w:val="00946FBB"/>
    <w:rsid w:val="00947803"/>
    <w:rsid w:val="0095040E"/>
    <w:rsid w:val="0095076F"/>
    <w:rsid w:val="009515D1"/>
    <w:rsid w:val="009517C6"/>
    <w:rsid w:val="0095379A"/>
    <w:rsid w:val="0095662D"/>
    <w:rsid w:val="00957A20"/>
    <w:rsid w:val="00957AEE"/>
    <w:rsid w:val="009632D3"/>
    <w:rsid w:val="009644CF"/>
    <w:rsid w:val="00964620"/>
    <w:rsid w:val="00972877"/>
    <w:rsid w:val="009739DD"/>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5FCD"/>
    <w:rsid w:val="009B6102"/>
    <w:rsid w:val="009B67F4"/>
    <w:rsid w:val="009B7EC6"/>
    <w:rsid w:val="009C0A27"/>
    <w:rsid w:val="009C1603"/>
    <w:rsid w:val="009C2464"/>
    <w:rsid w:val="009C47F9"/>
    <w:rsid w:val="009C4E92"/>
    <w:rsid w:val="009C4EC4"/>
    <w:rsid w:val="009C5980"/>
    <w:rsid w:val="009C6CA3"/>
    <w:rsid w:val="009D1123"/>
    <w:rsid w:val="009D323E"/>
    <w:rsid w:val="009D6459"/>
    <w:rsid w:val="009D733F"/>
    <w:rsid w:val="009E2E30"/>
    <w:rsid w:val="009E3A80"/>
    <w:rsid w:val="009F3008"/>
    <w:rsid w:val="009F564B"/>
    <w:rsid w:val="009F56B9"/>
    <w:rsid w:val="00A02DF7"/>
    <w:rsid w:val="00A05B96"/>
    <w:rsid w:val="00A07052"/>
    <w:rsid w:val="00A07F49"/>
    <w:rsid w:val="00A13853"/>
    <w:rsid w:val="00A140CC"/>
    <w:rsid w:val="00A15404"/>
    <w:rsid w:val="00A155BC"/>
    <w:rsid w:val="00A1646A"/>
    <w:rsid w:val="00A1707B"/>
    <w:rsid w:val="00A276FD"/>
    <w:rsid w:val="00A27CA8"/>
    <w:rsid w:val="00A31DED"/>
    <w:rsid w:val="00A36F0D"/>
    <w:rsid w:val="00A37AB3"/>
    <w:rsid w:val="00A444E2"/>
    <w:rsid w:val="00A44E58"/>
    <w:rsid w:val="00A5003F"/>
    <w:rsid w:val="00A547BD"/>
    <w:rsid w:val="00A57F36"/>
    <w:rsid w:val="00A67042"/>
    <w:rsid w:val="00A67DC0"/>
    <w:rsid w:val="00A71CA4"/>
    <w:rsid w:val="00A74F99"/>
    <w:rsid w:val="00A84540"/>
    <w:rsid w:val="00A84577"/>
    <w:rsid w:val="00A8774B"/>
    <w:rsid w:val="00A92CE6"/>
    <w:rsid w:val="00A92F33"/>
    <w:rsid w:val="00A94538"/>
    <w:rsid w:val="00A9499C"/>
    <w:rsid w:val="00A94F8B"/>
    <w:rsid w:val="00A955CB"/>
    <w:rsid w:val="00AA088C"/>
    <w:rsid w:val="00AA4BCA"/>
    <w:rsid w:val="00AB1694"/>
    <w:rsid w:val="00AB169B"/>
    <w:rsid w:val="00AB52DE"/>
    <w:rsid w:val="00AB5D5F"/>
    <w:rsid w:val="00AC34E0"/>
    <w:rsid w:val="00AC40FC"/>
    <w:rsid w:val="00AC7AFA"/>
    <w:rsid w:val="00AE2AC5"/>
    <w:rsid w:val="00AE35C2"/>
    <w:rsid w:val="00AE7833"/>
    <w:rsid w:val="00AF4360"/>
    <w:rsid w:val="00B0049D"/>
    <w:rsid w:val="00B01089"/>
    <w:rsid w:val="00B06737"/>
    <w:rsid w:val="00B07ED7"/>
    <w:rsid w:val="00B10ACD"/>
    <w:rsid w:val="00B12377"/>
    <w:rsid w:val="00B14E37"/>
    <w:rsid w:val="00B15751"/>
    <w:rsid w:val="00B167AA"/>
    <w:rsid w:val="00B17971"/>
    <w:rsid w:val="00B204B5"/>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03AD"/>
    <w:rsid w:val="00B41DEC"/>
    <w:rsid w:val="00B44387"/>
    <w:rsid w:val="00B44469"/>
    <w:rsid w:val="00B477B4"/>
    <w:rsid w:val="00B512C0"/>
    <w:rsid w:val="00B51C5E"/>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4D07"/>
    <w:rsid w:val="00BE5A8F"/>
    <w:rsid w:val="00BE7226"/>
    <w:rsid w:val="00BF2D34"/>
    <w:rsid w:val="00C02944"/>
    <w:rsid w:val="00C073DB"/>
    <w:rsid w:val="00C10BF6"/>
    <w:rsid w:val="00C12A93"/>
    <w:rsid w:val="00C12BB0"/>
    <w:rsid w:val="00C13A8F"/>
    <w:rsid w:val="00C163DC"/>
    <w:rsid w:val="00C23170"/>
    <w:rsid w:val="00C248DA"/>
    <w:rsid w:val="00C26864"/>
    <w:rsid w:val="00C26F54"/>
    <w:rsid w:val="00C357B7"/>
    <w:rsid w:val="00C433CE"/>
    <w:rsid w:val="00C435EF"/>
    <w:rsid w:val="00C443EA"/>
    <w:rsid w:val="00C4470A"/>
    <w:rsid w:val="00C4648E"/>
    <w:rsid w:val="00C4706F"/>
    <w:rsid w:val="00C511EA"/>
    <w:rsid w:val="00C51DFC"/>
    <w:rsid w:val="00C52345"/>
    <w:rsid w:val="00C540C7"/>
    <w:rsid w:val="00C66070"/>
    <w:rsid w:val="00C70F94"/>
    <w:rsid w:val="00C7150B"/>
    <w:rsid w:val="00C734F0"/>
    <w:rsid w:val="00C77E0F"/>
    <w:rsid w:val="00C812AE"/>
    <w:rsid w:val="00C8260A"/>
    <w:rsid w:val="00C87C07"/>
    <w:rsid w:val="00C907D4"/>
    <w:rsid w:val="00C90B4F"/>
    <w:rsid w:val="00C90E83"/>
    <w:rsid w:val="00C91BA3"/>
    <w:rsid w:val="00C94401"/>
    <w:rsid w:val="00C97848"/>
    <w:rsid w:val="00CA03F4"/>
    <w:rsid w:val="00CA14A9"/>
    <w:rsid w:val="00CA5F97"/>
    <w:rsid w:val="00CA7CC5"/>
    <w:rsid w:val="00CB2D2C"/>
    <w:rsid w:val="00CC35BB"/>
    <w:rsid w:val="00CC7B4B"/>
    <w:rsid w:val="00CD0B05"/>
    <w:rsid w:val="00CD0E54"/>
    <w:rsid w:val="00CD27C3"/>
    <w:rsid w:val="00CD6AB2"/>
    <w:rsid w:val="00CE1E1C"/>
    <w:rsid w:val="00CE4352"/>
    <w:rsid w:val="00CE57E0"/>
    <w:rsid w:val="00CF216F"/>
    <w:rsid w:val="00CF2820"/>
    <w:rsid w:val="00D004EA"/>
    <w:rsid w:val="00D01D02"/>
    <w:rsid w:val="00D03097"/>
    <w:rsid w:val="00D0520B"/>
    <w:rsid w:val="00D06A83"/>
    <w:rsid w:val="00D07BD1"/>
    <w:rsid w:val="00D13072"/>
    <w:rsid w:val="00D158EE"/>
    <w:rsid w:val="00D15F4B"/>
    <w:rsid w:val="00D20286"/>
    <w:rsid w:val="00D24FC9"/>
    <w:rsid w:val="00D26237"/>
    <w:rsid w:val="00D262EC"/>
    <w:rsid w:val="00D3187F"/>
    <w:rsid w:val="00D3281D"/>
    <w:rsid w:val="00D3439A"/>
    <w:rsid w:val="00D34475"/>
    <w:rsid w:val="00D35C1C"/>
    <w:rsid w:val="00D3676A"/>
    <w:rsid w:val="00D41409"/>
    <w:rsid w:val="00D41652"/>
    <w:rsid w:val="00D430E2"/>
    <w:rsid w:val="00D433F6"/>
    <w:rsid w:val="00D4361A"/>
    <w:rsid w:val="00D4372B"/>
    <w:rsid w:val="00D47250"/>
    <w:rsid w:val="00D531CD"/>
    <w:rsid w:val="00D549AD"/>
    <w:rsid w:val="00D56F95"/>
    <w:rsid w:val="00D57B50"/>
    <w:rsid w:val="00D60656"/>
    <w:rsid w:val="00D63579"/>
    <w:rsid w:val="00D743CF"/>
    <w:rsid w:val="00D74508"/>
    <w:rsid w:val="00D74BD7"/>
    <w:rsid w:val="00D752D0"/>
    <w:rsid w:val="00D770D6"/>
    <w:rsid w:val="00D779ED"/>
    <w:rsid w:val="00D80D89"/>
    <w:rsid w:val="00D821FA"/>
    <w:rsid w:val="00D83A76"/>
    <w:rsid w:val="00D83DD5"/>
    <w:rsid w:val="00D94982"/>
    <w:rsid w:val="00DA01F1"/>
    <w:rsid w:val="00DA50E5"/>
    <w:rsid w:val="00DA5AA3"/>
    <w:rsid w:val="00DB006B"/>
    <w:rsid w:val="00DB0B81"/>
    <w:rsid w:val="00DB18AD"/>
    <w:rsid w:val="00DB2B96"/>
    <w:rsid w:val="00DB3AC2"/>
    <w:rsid w:val="00DC08EA"/>
    <w:rsid w:val="00DC090F"/>
    <w:rsid w:val="00DC1289"/>
    <w:rsid w:val="00DC4340"/>
    <w:rsid w:val="00DC62B0"/>
    <w:rsid w:val="00DC7DCC"/>
    <w:rsid w:val="00DD1A79"/>
    <w:rsid w:val="00DD2241"/>
    <w:rsid w:val="00DD274C"/>
    <w:rsid w:val="00DD59E5"/>
    <w:rsid w:val="00DD7FEA"/>
    <w:rsid w:val="00DE2646"/>
    <w:rsid w:val="00DE3173"/>
    <w:rsid w:val="00DF3EB7"/>
    <w:rsid w:val="00DF4571"/>
    <w:rsid w:val="00DF7795"/>
    <w:rsid w:val="00E00FA4"/>
    <w:rsid w:val="00E01774"/>
    <w:rsid w:val="00E01DC2"/>
    <w:rsid w:val="00E02ED4"/>
    <w:rsid w:val="00E05298"/>
    <w:rsid w:val="00E05B4D"/>
    <w:rsid w:val="00E07320"/>
    <w:rsid w:val="00E07B6F"/>
    <w:rsid w:val="00E13EFB"/>
    <w:rsid w:val="00E156DC"/>
    <w:rsid w:val="00E15A90"/>
    <w:rsid w:val="00E16CCD"/>
    <w:rsid w:val="00E2210C"/>
    <w:rsid w:val="00E22634"/>
    <w:rsid w:val="00E24307"/>
    <w:rsid w:val="00E32A00"/>
    <w:rsid w:val="00E3756C"/>
    <w:rsid w:val="00E40362"/>
    <w:rsid w:val="00E414CB"/>
    <w:rsid w:val="00E42515"/>
    <w:rsid w:val="00E42F22"/>
    <w:rsid w:val="00E440F9"/>
    <w:rsid w:val="00E449B4"/>
    <w:rsid w:val="00E46942"/>
    <w:rsid w:val="00E569D8"/>
    <w:rsid w:val="00E60688"/>
    <w:rsid w:val="00E613F6"/>
    <w:rsid w:val="00E6566A"/>
    <w:rsid w:val="00E7099E"/>
    <w:rsid w:val="00E70BCC"/>
    <w:rsid w:val="00E7106F"/>
    <w:rsid w:val="00E715C2"/>
    <w:rsid w:val="00E71EDA"/>
    <w:rsid w:val="00E73F1E"/>
    <w:rsid w:val="00E84EAA"/>
    <w:rsid w:val="00E84EE9"/>
    <w:rsid w:val="00E86925"/>
    <w:rsid w:val="00E97EB7"/>
    <w:rsid w:val="00EA0A88"/>
    <w:rsid w:val="00EA1337"/>
    <w:rsid w:val="00EA1A25"/>
    <w:rsid w:val="00EA6BA5"/>
    <w:rsid w:val="00EB06B3"/>
    <w:rsid w:val="00EB0B0C"/>
    <w:rsid w:val="00EB6F0B"/>
    <w:rsid w:val="00EB793D"/>
    <w:rsid w:val="00EB7A55"/>
    <w:rsid w:val="00EC70F0"/>
    <w:rsid w:val="00ED47EB"/>
    <w:rsid w:val="00EE0C49"/>
    <w:rsid w:val="00EE2D14"/>
    <w:rsid w:val="00EE4D4C"/>
    <w:rsid w:val="00EE59F8"/>
    <w:rsid w:val="00EE5BF4"/>
    <w:rsid w:val="00EE63F9"/>
    <w:rsid w:val="00EF157B"/>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2792"/>
    <w:rsid w:val="00F14090"/>
    <w:rsid w:val="00F236F6"/>
    <w:rsid w:val="00F23EA1"/>
    <w:rsid w:val="00F26310"/>
    <w:rsid w:val="00F27B51"/>
    <w:rsid w:val="00F30127"/>
    <w:rsid w:val="00F319C2"/>
    <w:rsid w:val="00F3284A"/>
    <w:rsid w:val="00F37043"/>
    <w:rsid w:val="00F43AF5"/>
    <w:rsid w:val="00F455BA"/>
    <w:rsid w:val="00F479A1"/>
    <w:rsid w:val="00F5100B"/>
    <w:rsid w:val="00F54D84"/>
    <w:rsid w:val="00F57904"/>
    <w:rsid w:val="00F63455"/>
    <w:rsid w:val="00F6504B"/>
    <w:rsid w:val="00F65803"/>
    <w:rsid w:val="00F6599D"/>
    <w:rsid w:val="00F65F18"/>
    <w:rsid w:val="00F706CE"/>
    <w:rsid w:val="00F70B87"/>
    <w:rsid w:val="00F716DF"/>
    <w:rsid w:val="00F74A3F"/>
    <w:rsid w:val="00F75A57"/>
    <w:rsid w:val="00F766D0"/>
    <w:rsid w:val="00F93092"/>
    <w:rsid w:val="00F95477"/>
    <w:rsid w:val="00F97261"/>
    <w:rsid w:val="00FA04DF"/>
    <w:rsid w:val="00FA4F2C"/>
    <w:rsid w:val="00FA5786"/>
    <w:rsid w:val="00FB04B5"/>
    <w:rsid w:val="00FB25A8"/>
    <w:rsid w:val="00FB4DC2"/>
    <w:rsid w:val="00FC02DB"/>
    <w:rsid w:val="00FC37C2"/>
    <w:rsid w:val="00FC46F8"/>
    <w:rsid w:val="00FC6FD5"/>
    <w:rsid w:val="00FD1087"/>
    <w:rsid w:val="00FD13A7"/>
    <w:rsid w:val="00FD456D"/>
    <w:rsid w:val="00FD4A9E"/>
    <w:rsid w:val="00FD645F"/>
    <w:rsid w:val="00FE0AF2"/>
    <w:rsid w:val="00FE6DBE"/>
    <w:rsid w:val="00FF03A3"/>
    <w:rsid w:val="00FF1BA5"/>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76.gif"/><Relationship Id="rId102" Type="http://schemas.openxmlformats.org/officeDocument/2006/relationships/image" Target="media/image77.gif"/><Relationship Id="rId103" Type="http://schemas.openxmlformats.org/officeDocument/2006/relationships/image" Target="media/image78.gif"/><Relationship Id="rId104" Type="http://schemas.openxmlformats.org/officeDocument/2006/relationships/image" Target="media/image79.emf"/><Relationship Id="rId105" Type="http://schemas.openxmlformats.org/officeDocument/2006/relationships/image" Target="media/image80.emf"/><Relationship Id="rId106" Type="http://schemas.openxmlformats.org/officeDocument/2006/relationships/image" Target="media/image81.png"/><Relationship Id="rId107" Type="http://schemas.openxmlformats.org/officeDocument/2006/relationships/image" Target="media/image8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83.png"/><Relationship Id="rId109" Type="http://schemas.openxmlformats.org/officeDocument/2006/relationships/image" Target="media/image8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emf"/><Relationship Id="rId53" Type="http://schemas.openxmlformats.org/officeDocument/2006/relationships/oleObject" Target="embeddings/Microsoft_Equation1.bin"/><Relationship Id="rId54" Type="http://schemas.openxmlformats.org/officeDocument/2006/relationships/image" Target="media/image43.emf"/><Relationship Id="rId55" Type="http://schemas.openxmlformats.org/officeDocument/2006/relationships/oleObject" Target="embeddings/Microsoft_Equation2.bin"/><Relationship Id="rId56" Type="http://schemas.openxmlformats.org/officeDocument/2006/relationships/image" Target="media/image44.emf"/><Relationship Id="rId57" Type="http://schemas.openxmlformats.org/officeDocument/2006/relationships/oleObject" Target="embeddings/Microsoft_Equation3.bin"/><Relationship Id="rId58" Type="http://schemas.openxmlformats.org/officeDocument/2006/relationships/image" Target="media/image45.emf"/><Relationship Id="rId59" Type="http://schemas.openxmlformats.org/officeDocument/2006/relationships/oleObject" Target="embeddings/Microsoft_Equation4.bin"/><Relationship Id="rId70" Type="http://schemas.openxmlformats.org/officeDocument/2006/relationships/image" Target="media/image53.png"/><Relationship Id="rId71" Type="http://schemas.openxmlformats.org/officeDocument/2006/relationships/image" Target="media/image54.emf"/><Relationship Id="rId72" Type="http://schemas.openxmlformats.org/officeDocument/2006/relationships/oleObject" Target="embeddings/Microsoft_Equation8.bin"/><Relationship Id="rId73" Type="http://schemas.openxmlformats.org/officeDocument/2006/relationships/image" Target="media/image55.emf"/><Relationship Id="rId74" Type="http://schemas.openxmlformats.org/officeDocument/2006/relationships/oleObject" Target="embeddings/Microsoft_Equation9.bin"/><Relationship Id="rId75" Type="http://schemas.openxmlformats.org/officeDocument/2006/relationships/image" Target="media/image56.emf"/><Relationship Id="rId76" Type="http://schemas.openxmlformats.org/officeDocument/2006/relationships/oleObject" Target="embeddings/Microsoft_Equation10.bin"/><Relationship Id="rId77" Type="http://schemas.openxmlformats.org/officeDocument/2006/relationships/image" Target="media/image57.emf"/><Relationship Id="rId78" Type="http://schemas.openxmlformats.org/officeDocument/2006/relationships/oleObject" Target="embeddings/Microsoft_Equation11.bin"/><Relationship Id="rId79" Type="http://schemas.openxmlformats.org/officeDocument/2006/relationships/image" Target="media/image58.emf"/><Relationship Id="rId110" Type="http://schemas.openxmlformats.org/officeDocument/2006/relationships/footer" Target="footer1.xml"/><Relationship Id="rId90" Type="http://schemas.openxmlformats.org/officeDocument/2006/relationships/image" Target="media/image65.emf"/><Relationship Id="rId91" Type="http://schemas.openxmlformats.org/officeDocument/2006/relationships/image" Target="media/image66.emf"/><Relationship Id="rId92" Type="http://schemas.openxmlformats.org/officeDocument/2006/relationships/image" Target="media/image67.gif"/><Relationship Id="rId93" Type="http://schemas.openxmlformats.org/officeDocument/2006/relationships/image" Target="media/image68.gif"/><Relationship Id="rId94" Type="http://schemas.openxmlformats.org/officeDocument/2006/relationships/image" Target="media/image69.gif"/><Relationship Id="rId95" Type="http://schemas.openxmlformats.org/officeDocument/2006/relationships/image" Target="media/image70.gif"/><Relationship Id="rId96" Type="http://schemas.openxmlformats.org/officeDocument/2006/relationships/image" Target="media/image71.gif"/><Relationship Id="rId97" Type="http://schemas.openxmlformats.org/officeDocument/2006/relationships/image" Target="media/image72.gif"/><Relationship Id="rId98" Type="http://schemas.openxmlformats.org/officeDocument/2006/relationships/image" Target="media/image73.gif"/><Relationship Id="rId99" Type="http://schemas.openxmlformats.org/officeDocument/2006/relationships/image" Target="media/image74.gif"/><Relationship Id="rId111" Type="http://schemas.openxmlformats.org/officeDocument/2006/relationships/footer" Target="footer2.xml"/><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gif"/><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emf"/><Relationship Id="rId47" Type="http://schemas.openxmlformats.org/officeDocument/2006/relationships/oleObject" Target="embeddings/oleObject1.bin"/><Relationship Id="rId48" Type="http://schemas.openxmlformats.org/officeDocument/2006/relationships/image" Target="media/image39.emf"/><Relationship Id="rId49" Type="http://schemas.openxmlformats.org/officeDocument/2006/relationships/oleObject" Target="embeddings/oleObject2.bin"/><Relationship Id="rId60" Type="http://schemas.openxmlformats.org/officeDocument/2006/relationships/image" Target="media/image46.emf"/><Relationship Id="rId61" Type="http://schemas.openxmlformats.org/officeDocument/2006/relationships/oleObject" Target="embeddings/Microsoft_Equation5.bin"/><Relationship Id="rId62" Type="http://schemas.openxmlformats.org/officeDocument/2006/relationships/image" Target="media/image47.png"/><Relationship Id="rId63" Type="http://schemas.openxmlformats.org/officeDocument/2006/relationships/image" Target="media/image48.emf"/><Relationship Id="rId64" Type="http://schemas.openxmlformats.org/officeDocument/2006/relationships/oleObject" Target="embeddings/Microsoft_Equation6.bin"/><Relationship Id="rId65" Type="http://schemas.openxmlformats.org/officeDocument/2006/relationships/image" Target="media/image49.jpeg"/><Relationship Id="rId66" Type="http://schemas.openxmlformats.org/officeDocument/2006/relationships/image" Target="media/image50.png"/><Relationship Id="rId67" Type="http://schemas.openxmlformats.org/officeDocument/2006/relationships/image" Target="media/image51.emf"/><Relationship Id="rId68" Type="http://schemas.openxmlformats.org/officeDocument/2006/relationships/oleObject" Target="embeddings/Microsoft_Equation7.bin"/><Relationship Id="rId69" Type="http://schemas.openxmlformats.org/officeDocument/2006/relationships/image" Target="media/image52.png"/><Relationship Id="rId100" Type="http://schemas.openxmlformats.org/officeDocument/2006/relationships/image" Target="media/image75.gif"/><Relationship Id="rId80" Type="http://schemas.openxmlformats.org/officeDocument/2006/relationships/oleObject" Target="embeddings/Microsoft_Equation12.bin"/><Relationship Id="rId81" Type="http://schemas.openxmlformats.org/officeDocument/2006/relationships/image" Target="media/image59.emf"/><Relationship Id="rId82" Type="http://schemas.openxmlformats.org/officeDocument/2006/relationships/oleObject" Target="embeddings/Microsoft_Equation13.bin"/><Relationship Id="rId83" Type="http://schemas.openxmlformats.org/officeDocument/2006/relationships/comments" Target="comments.xml"/><Relationship Id="rId84" Type="http://schemas.openxmlformats.org/officeDocument/2006/relationships/image" Target="media/image60.png"/><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emf"/><Relationship Id="rId89" Type="http://schemas.openxmlformats.org/officeDocument/2006/relationships/oleObject" Target="embeddings/oleObject3.bin"/></Relationships>
</file>

<file path=word/_rels/endnotes.xml.rels><?xml version="1.0" encoding="UTF-8" standalone="yes"?>
<Relationships xmlns="http://schemas.openxmlformats.org/package/2006/relationships"><Relationship Id="rId1" Type="http://schemas.openxmlformats.org/officeDocument/2006/relationships/hyperlink" Target="http://indico.cern.ch/event/258017/session/6/contribution/216/material/slides/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B50D5F63-E88F-EA49-A14C-2ACC11A0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36</Pages>
  <Words>12462</Words>
  <Characters>71037</Characters>
  <Application>Microsoft Macintosh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Elke-Caroline Aschenauer</dc:creator>
  <cp:lastModifiedBy>Elke-Caroline Aschenauer</cp:lastModifiedBy>
  <cp:revision>6</cp:revision>
  <cp:lastPrinted>2013-09-09T12:09:00Z</cp:lastPrinted>
  <dcterms:created xsi:type="dcterms:W3CDTF">2014-05-20T17:12:00Z</dcterms:created>
  <dcterms:modified xsi:type="dcterms:W3CDTF">2014-05-21T01:40:00Z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