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933702">
      <w:pPr>
        <w:ind w:firstLine="0"/>
      </w:pPr>
      <w:r>
        <w:fldChar w:fldCharType="begin"/>
      </w:r>
      <w:bookmarkStart w:id="0" w:name="_Ref261868577"/>
      <w:bookmarkEnd w:id="0"/>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E25116" w:rsidRPr="003258C3" w:rsidRDefault="00E25116"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E25116" w:rsidRDefault="00E25116" w:rsidP="00381BA3">
                            <w:pPr>
                              <w:jc w:val="right"/>
                              <w:rPr>
                                <w:rFonts w:cs="Times New Roman"/>
                                <w:b/>
                                <w:color w:val="0000FF"/>
                                <w:sz w:val="40"/>
                                <w:szCs w:val="40"/>
                              </w:rPr>
                            </w:pPr>
                          </w:p>
                          <w:p w14:paraId="426E79FD" w14:textId="77777777" w:rsidR="00E25116" w:rsidRPr="007B578C" w:rsidRDefault="00E25116"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E25116" w:rsidRDefault="00E25116"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A938CF" w:rsidRPr="003258C3" w:rsidRDefault="00A938CF"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A938CF" w:rsidRDefault="00A938CF" w:rsidP="00381BA3">
                      <w:pPr>
                        <w:jc w:val="right"/>
                        <w:rPr>
                          <w:rFonts w:cs="Times New Roman"/>
                          <w:b/>
                          <w:color w:val="0000FF"/>
                          <w:sz w:val="40"/>
                          <w:szCs w:val="40"/>
                        </w:rPr>
                      </w:pPr>
                    </w:p>
                    <w:p w14:paraId="426E79FD" w14:textId="77777777" w:rsidR="00A938CF" w:rsidRPr="007B578C" w:rsidRDefault="00A938CF"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A938CF" w:rsidRDefault="00A938CF"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52B1F2CB" w:rsidR="00381BA3" w:rsidRDefault="0000230F" w:rsidP="00381BA3">
      <w:r>
        <w:rPr>
          <w:noProof/>
        </w:rPr>
        <mc:AlternateContent>
          <mc:Choice Requires="wps">
            <w:drawing>
              <wp:anchor distT="0" distB="0" distL="114300" distR="114300" simplePos="0" relativeHeight="251674624" behindDoc="0" locked="0" layoutInCell="1" allowOverlap="1" wp14:anchorId="3B29E142" wp14:editId="0FBC3CED">
                <wp:simplePos x="0" y="0"/>
                <wp:positionH relativeFrom="column">
                  <wp:posOffset>-685800</wp:posOffset>
                </wp:positionH>
                <wp:positionV relativeFrom="paragraph">
                  <wp:posOffset>218440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E25116" w:rsidRPr="00696AAC" w:rsidRDefault="00E25116" w:rsidP="00A444E2">
                            <w:pPr>
                              <w:jc w:val="right"/>
                              <w:rPr>
                                <w:rFonts w:cs="Times New Roman"/>
                                <w:b/>
                                <w:color w:val="0000FF"/>
                                <w:sz w:val="28"/>
                                <w:szCs w:val="28"/>
                              </w:rPr>
                            </w:pPr>
                          </w:p>
                          <w:p w14:paraId="2E9352F7" w14:textId="5E0D39B3" w:rsidR="00E25116" w:rsidRDefault="00E25116" w:rsidP="00A444E2">
                            <w:pPr>
                              <w:jc w:val="right"/>
                              <w:rPr>
                                <w:rFonts w:cs="Times New Roman"/>
                                <w:b/>
                                <w:color w:val="0000FF"/>
                                <w:sz w:val="52"/>
                                <w:szCs w:val="52"/>
                              </w:rPr>
                            </w:pPr>
                            <w:r>
                              <w:rPr>
                                <w:rFonts w:cs="Times New Roman"/>
                                <w:b/>
                                <w:color w:val="0000FF"/>
                                <w:sz w:val="52"/>
                                <w:szCs w:val="52"/>
                              </w:rPr>
                              <w:t>Version 4</w:t>
                            </w:r>
                          </w:p>
                          <w:p w14:paraId="28313FDB" w14:textId="77777777" w:rsidR="00E25116" w:rsidRPr="00696AAC" w:rsidRDefault="00E25116" w:rsidP="00A444E2">
                            <w:pPr>
                              <w:jc w:val="right"/>
                              <w:rPr>
                                <w:rFonts w:cs="Times New Roman"/>
                                <w:b/>
                                <w:color w:val="0000FF"/>
                              </w:rPr>
                            </w:pPr>
                          </w:p>
                          <w:p w14:paraId="64E2912B" w14:textId="675A4785" w:rsidR="00E25116" w:rsidRPr="007B578C" w:rsidRDefault="00E25116" w:rsidP="00A444E2">
                            <w:pPr>
                              <w:jc w:val="right"/>
                              <w:rPr>
                                <w:rFonts w:cs="Times New Roman"/>
                                <w:b/>
                                <w:color w:val="0000FF"/>
                                <w:sz w:val="40"/>
                                <w:szCs w:val="40"/>
                              </w:rPr>
                            </w:pPr>
                            <w:r>
                              <w:rPr>
                                <w:rFonts w:cs="Times New Roman"/>
                                <w:b/>
                                <w:color w:val="0000FF"/>
                                <w:sz w:val="40"/>
                                <w:szCs w:val="40"/>
                              </w:rPr>
                              <w:t>May 2014</w:t>
                            </w:r>
                          </w:p>
                          <w:p w14:paraId="62E7FB61" w14:textId="77777777" w:rsidR="00E25116" w:rsidRDefault="00E25116"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95pt;margin-top:17.2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" fillcolor="#2e54fb" stroked="f">
                <v:fill color2="white [3212]" rotate="t" angle="-90" focus="100%" type="gradient"/>
                <v:path arrowok="t"/>
                <v:textbox>
                  <w:txbxContent>
                    <w:p w14:paraId="5A14A629" w14:textId="77777777" w:rsidR="00A938CF" w:rsidRPr="00696AAC" w:rsidRDefault="00A938CF" w:rsidP="00A444E2">
                      <w:pPr>
                        <w:jc w:val="right"/>
                        <w:rPr>
                          <w:rFonts w:cs="Times New Roman"/>
                          <w:b/>
                          <w:color w:val="0000FF"/>
                          <w:sz w:val="28"/>
                          <w:szCs w:val="28"/>
                        </w:rPr>
                      </w:pPr>
                    </w:p>
                    <w:p w14:paraId="2E9352F7" w14:textId="5E0D39B3" w:rsidR="00A938CF" w:rsidRDefault="00A938CF" w:rsidP="00A444E2">
                      <w:pPr>
                        <w:jc w:val="right"/>
                        <w:rPr>
                          <w:rFonts w:cs="Times New Roman"/>
                          <w:b/>
                          <w:color w:val="0000FF"/>
                          <w:sz w:val="52"/>
                          <w:szCs w:val="52"/>
                        </w:rPr>
                      </w:pPr>
                      <w:r>
                        <w:rPr>
                          <w:rFonts w:cs="Times New Roman"/>
                          <w:b/>
                          <w:color w:val="0000FF"/>
                          <w:sz w:val="52"/>
                          <w:szCs w:val="52"/>
                        </w:rPr>
                        <w:t>Version 4</w:t>
                      </w:r>
                    </w:p>
                    <w:p w14:paraId="28313FDB" w14:textId="77777777" w:rsidR="00A938CF" w:rsidRPr="00696AAC" w:rsidRDefault="00A938CF" w:rsidP="00A444E2">
                      <w:pPr>
                        <w:jc w:val="right"/>
                        <w:rPr>
                          <w:rFonts w:cs="Times New Roman"/>
                          <w:b/>
                          <w:color w:val="0000FF"/>
                        </w:rPr>
                      </w:pPr>
                    </w:p>
                    <w:p w14:paraId="64E2912B" w14:textId="675A4785" w:rsidR="00A938CF" w:rsidRPr="007B578C" w:rsidRDefault="00A938CF" w:rsidP="00A444E2">
                      <w:pPr>
                        <w:jc w:val="right"/>
                        <w:rPr>
                          <w:rFonts w:cs="Times New Roman"/>
                          <w:b/>
                          <w:color w:val="0000FF"/>
                          <w:sz w:val="40"/>
                          <w:szCs w:val="40"/>
                        </w:rPr>
                      </w:pPr>
                      <w:r>
                        <w:rPr>
                          <w:rFonts w:cs="Times New Roman"/>
                          <w:b/>
                          <w:color w:val="0000FF"/>
                          <w:sz w:val="40"/>
                          <w:szCs w:val="40"/>
                        </w:rPr>
                        <w:t>May 2014</w:t>
                      </w:r>
                    </w:p>
                    <w:p w14:paraId="62E7FB61" w14:textId="77777777" w:rsidR="00A938CF" w:rsidRDefault="00A938CF" w:rsidP="00A444E2"/>
                  </w:txbxContent>
                </v:textbox>
                <w10:wrap type="square"/>
              </v:shape>
            </w:pict>
          </mc:Fallback>
        </mc:AlternateContent>
      </w:r>
    </w:p>
    <w:p w14:paraId="6C1E70CE" w14:textId="3E04A16F"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726BED0D" w14:textId="77777777" w:rsidR="000273A0"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0273A0">
        <w:rPr>
          <w:noProof/>
        </w:rPr>
        <w:t>1</w:t>
      </w:r>
      <w:r w:rsidR="000273A0">
        <w:rPr>
          <w:b w:val="0"/>
          <w:caps w:val="0"/>
          <w:noProof/>
          <w:sz w:val="24"/>
          <w:szCs w:val="24"/>
          <w:u w:val="none"/>
          <w:lang w:eastAsia="ja-JP"/>
        </w:rPr>
        <w:tab/>
      </w:r>
      <w:r w:rsidR="000273A0">
        <w:rPr>
          <w:noProof/>
        </w:rPr>
        <w:t>Executive Summary</w:t>
      </w:r>
      <w:r w:rsidR="000273A0">
        <w:rPr>
          <w:noProof/>
        </w:rPr>
        <w:tab/>
      </w:r>
      <w:r w:rsidR="000273A0">
        <w:rPr>
          <w:noProof/>
        </w:rPr>
        <w:fldChar w:fldCharType="begin"/>
      </w:r>
      <w:r w:rsidR="000273A0">
        <w:rPr>
          <w:noProof/>
        </w:rPr>
        <w:instrText xml:space="preserve"> PAGEREF _Toc262393767 \h </w:instrText>
      </w:r>
      <w:r w:rsidR="000273A0">
        <w:rPr>
          <w:noProof/>
        </w:rPr>
      </w:r>
      <w:r w:rsidR="000273A0">
        <w:rPr>
          <w:noProof/>
        </w:rPr>
        <w:fldChar w:fldCharType="separate"/>
      </w:r>
      <w:r w:rsidR="000273A0">
        <w:rPr>
          <w:noProof/>
        </w:rPr>
        <w:t>3</w:t>
      </w:r>
      <w:r w:rsidR="000273A0">
        <w:rPr>
          <w:noProof/>
        </w:rPr>
        <w:fldChar w:fldCharType="end"/>
      </w:r>
    </w:p>
    <w:p w14:paraId="3171F2FA" w14:textId="77777777" w:rsidR="000273A0" w:rsidRDefault="000273A0">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The science of polarized p+p and p+A</w:t>
      </w:r>
      <w:r>
        <w:rPr>
          <w:noProof/>
        </w:rPr>
        <w:tab/>
      </w:r>
      <w:r>
        <w:rPr>
          <w:noProof/>
        </w:rPr>
        <w:fldChar w:fldCharType="begin"/>
      </w:r>
      <w:r>
        <w:rPr>
          <w:noProof/>
        </w:rPr>
        <w:instrText xml:space="preserve"> PAGEREF _Toc262393768 \h </w:instrText>
      </w:r>
      <w:r>
        <w:rPr>
          <w:noProof/>
        </w:rPr>
      </w:r>
      <w:r>
        <w:rPr>
          <w:noProof/>
        </w:rPr>
        <w:fldChar w:fldCharType="separate"/>
      </w:r>
      <w:r>
        <w:rPr>
          <w:noProof/>
        </w:rPr>
        <w:t>3</w:t>
      </w:r>
      <w:r>
        <w:rPr>
          <w:noProof/>
        </w:rPr>
        <w:fldChar w:fldCharType="end"/>
      </w:r>
    </w:p>
    <w:p w14:paraId="7B831FFB" w14:textId="77777777" w:rsidR="000273A0" w:rsidRDefault="000273A0">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_Toc262393769 \h </w:instrText>
      </w:r>
      <w:r>
        <w:rPr>
          <w:noProof/>
        </w:rPr>
      </w:r>
      <w:r>
        <w:rPr>
          <w:noProof/>
        </w:rPr>
        <w:fldChar w:fldCharType="separate"/>
      </w:r>
      <w:r>
        <w:rPr>
          <w:noProof/>
        </w:rPr>
        <w:t>4</w:t>
      </w:r>
      <w:r>
        <w:rPr>
          <w:noProof/>
        </w:rPr>
        <w:fldChar w:fldCharType="end"/>
      </w:r>
    </w:p>
    <w:p w14:paraId="706EE51B" w14:textId="77777777" w:rsidR="000273A0" w:rsidRDefault="000273A0">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_Toc262393770 \h </w:instrText>
      </w:r>
      <w:r>
        <w:rPr>
          <w:noProof/>
        </w:rPr>
      </w:r>
      <w:r>
        <w:rPr>
          <w:noProof/>
        </w:rPr>
        <w:fldChar w:fldCharType="separate"/>
      </w:r>
      <w:r>
        <w:rPr>
          <w:noProof/>
        </w:rPr>
        <w:t>7</w:t>
      </w:r>
      <w:r>
        <w:rPr>
          <w:noProof/>
        </w:rPr>
        <w:fldChar w:fldCharType="end"/>
      </w:r>
    </w:p>
    <w:p w14:paraId="69581FA3" w14:textId="77777777" w:rsidR="000273A0" w:rsidRDefault="000273A0">
      <w:pPr>
        <w:pStyle w:val="TOC2"/>
        <w:tabs>
          <w:tab w:val="left" w:pos="552"/>
          <w:tab w:val="right" w:pos="9634"/>
        </w:tabs>
        <w:rPr>
          <w:b w:val="0"/>
          <w:smallCaps w:val="0"/>
          <w:noProof/>
          <w:sz w:val="24"/>
          <w:szCs w:val="24"/>
          <w:lang w:eastAsia="ja-JP"/>
        </w:rPr>
      </w:pPr>
      <w:r>
        <w:rPr>
          <w:noProof/>
        </w:rPr>
        <w:t>2.3</w:t>
      </w:r>
      <w:r>
        <w:rPr>
          <w:b w:val="0"/>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_Toc262393771 \h </w:instrText>
      </w:r>
      <w:r>
        <w:rPr>
          <w:noProof/>
        </w:rPr>
      </w:r>
      <w:r>
        <w:rPr>
          <w:noProof/>
        </w:rPr>
        <w:fldChar w:fldCharType="separate"/>
      </w:r>
      <w:r>
        <w:rPr>
          <w:noProof/>
        </w:rPr>
        <w:t>18</w:t>
      </w:r>
      <w:r>
        <w:rPr>
          <w:noProof/>
        </w:rPr>
        <w:fldChar w:fldCharType="end"/>
      </w:r>
    </w:p>
    <w:p w14:paraId="74C2A088" w14:textId="77777777" w:rsidR="000273A0" w:rsidRDefault="000273A0">
      <w:pPr>
        <w:pStyle w:val="TOC2"/>
        <w:tabs>
          <w:tab w:val="left" w:pos="552"/>
          <w:tab w:val="right" w:pos="9634"/>
        </w:tabs>
        <w:rPr>
          <w:b w:val="0"/>
          <w:smallCaps w:val="0"/>
          <w:noProof/>
          <w:sz w:val="24"/>
          <w:szCs w:val="24"/>
          <w:lang w:eastAsia="ja-JP"/>
        </w:rPr>
      </w:pPr>
      <w:r>
        <w:rPr>
          <w:noProof/>
        </w:rPr>
        <w:t>2.4</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_Toc262393772 \h </w:instrText>
      </w:r>
      <w:r>
        <w:rPr>
          <w:noProof/>
        </w:rPr>
      </w:r>
      <w:r>
        <w:rPr>
          <w:noProof/>
        </w:rPr>
        <w:fldChar w:fldCharType="separate"/>
      </w:r>
      <w:r>
        <w:rPr>
          <w:noProof/>
        </w:rPr>
        <w:t>18</w:t>
      </w:r>
      <w:r>
        <w:rPr>
          <w:noProof/>
        </w:rPr>
        <w:fldChar w:fldCharType="end"/>
      </w:r>
    </w:p>
    <w:p w14:paraId="699565F5" w14:textId="77777777" w:rsidR="000273A0" w:rsidRDefault="000273A0">
      <w:pPr>
        <w:pStyle w:val="TOC2"/>
        <w:tabs>
          <w:tab w:val="left" w:pos="552"/>
          <w:tab w:val="right" w:pos="9634"/>
        </w:tabs>
        <w:rPr>
          <w:b w:val="0"/>
          <w:smallCaps w:val="0"/>
          <w:noProof/>
          <w:sz w:val="24"/>
          <w:szCs w:val="24"/>
          <w:lang w:eastAsia="ja-JP"/>
        </w:rPr>
      </w:pPr>
      <w:r>
        <w:rPr>
          <w:noProof/>
        </w:rPr>
        <w:t>2.5</w:t>
      </w:r>
      <w:r>
        <w:rPr>
          <w:b w:val="0"/>
          <w:smallCaps w:val="0"/>
          <w:noProof/>
          <w:sz w:val="24"/>
          <w:szCs w:val="24"/>
          <w:lang w:eastAsia="ja-JP"/>
        </w:rPr>
        <w:tab/>
      </w:r>
      <w:r>
        <w:rPr>
          <w:noProof/>
        </w:rPr>
        <w:t>The Nucleus as a Labatory for QCD</w:t>
      </w:r>
      <w:r>
        <w:rPr>
          <w:noProof/>
        </w:rPr>
        <w:tab/>
      </w:r>
      <w:r>
        <w:rPr>
          <w:noProof/>
        </w:rPr>
        <w:fldChar w:fldCharType="begin"/>
      </w:r>
      <w:r>
        <w:rPr>
          <w:noProof/>
        </w:rPr>
        <w:instrText xml:space="preserve"> PAGEREF _Toc262393773 \h </w:instrText>
      </w:r>
      <w:r>
        <w:rPr>
          <w:noProof/>
        </w:rPr>
      </w:r>
      <w:r>
        <w:rPr>
          <w:noProof/>
        </w:rPr>
        <w:fldChar w:fldCharType="separate"/>
      </w:r>
      <w:r>
        <w:rPr>
          <w:noProof/>
        </w:rPr>
        <w:t>23</w:t>
      </w:r>
      <w:r>
        <w:rPr>
          <w:noProof/>
        </w:rPr>
        <w:fldChar w:fldCharType="end"/>
      </w:r>
    </w:p>
    <w:p w14:paraId="23755F38" w14:textId="77777777" w:rsidR="000273A0" w:rsidRDefault="000273A0">
      <w:pPr>
        <w:pStyle w:val="TOC3"/>
        <w:tabs>
          <w:tab w:val="left" w:pos="696"/>
          <w:tab w:val="right" w:pos="9634"/>
        </w:tabs>
        <w:rPr>
          <w:smallCaps w:val="0"/>
          <w:noProof/>
          <w:sz w:val="24"/>
          <w:szCs w:val="24"/>
          <w:lang w:eastAsia="ja-JP"/>
        </w:rPr>
      </w:pPr>
      <w:r>
        <w:rPr>
          <w:noProof/>
        </w:rPr>
        <w:t>2.5.1</w:t>
      </w:r>
      <w:r>
        <w:rPr>
          <w:smallCaps w:val="0"/>
          <w:noProof/>
          <w:sz w:val="24"/>
          <w:szCs w:val="24"/>
          <w:lang w:eastAsia="ja-JP"/>
        </w:rPr>
        <w:tab/>
      </w:r>
      <w:r>
        <w:rPr>
          <w:noProof/>
        </w:rPr>
        <w:t>Physics of high Gluon Densities and low-x in Nuclei</w:t>
      </w:r>
      <w:r>
        <w:rPr>
          <w:noProof/>
        </w:rPr>
        <w:tab/>
      </w:r>
      <w:r>
        <w:rPr>
          <w:noProof/>
        </w:rPr>
        <w:fldChar w:fldCharType="begin"/>
      </w:r>
      <w:r>
        <w:rPr>
          <w:noProof/>
        </w:rPr>
        <w:instrText xml:space="preserve"> PAGEREF _Toc262393774 \h </w:instrText>
      </w:r>
      <w:r>
        <w:rPr>
          <w:noProof/>
        </w:rPr>
      </w:r>
      <w:r>
        <w:rPr>
          <w:noProof/>
        </w:rPr>
        <w:fldChar w:fldCharType="separate"/>
      </w:r>
      <w:r>
        <w:rPr>
          <w:noProof/>
        </w:rPr>
        <w:t>23</w:t>
      </w:r>
      <w:r>
        <w:rPr>
          <w:noProof/>
        </w:rPr>
        <w:fldChar w:fldCharType="end"/>
      </w:r>
    </w:p>
    <w:p w14:paraId="68D29A71" w14:textId="77777777" w:rsidR="000273A0" w:rsidRDefault="000273A0">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_Toc262393775 \h </w:instrText>
      </w:r>
      <w:r>
        <w:rPr>
          <w:noProof/>
        </w:rPr>
      </w:r>
      <w:r>
        <w:rPr>
          <w:noProof/>
        </w:rPr>
        <w:fldChar w:fldCharType="separate"/>
      </w:r>
      <w:r>
        <w:rPr>
          <w:noProof/>
        </w:rPr>
        <w:t>32</w:t>
      </w:r>
      <w:r>
        <w:rPr>
          <w:noProof/>
        </w:rPr>
        <w:fldChar w:fldCharType="end"/>
      </w:r>
    </w:p>
    <w:p w14:paraId="727BDC9B" w14:textId="77777777" w:rsidR="000273A0" w:rsidRDefault="000273A0">
      <w:pPr>
        <w:pStyle w:val="TOC2"/>
        <w:tabs>
          <w:tab w:val="left" w:pos="552"/>
          <w:tab w:val="right" w:pos="9634"/>
        </w:tabs>
        <w:rPr>
          <w:b w:val="0"/>
          <w:smallCaps w:val="0"/>
          <w:noProof/>
          <w:sz w:val="24"/>
          <w:szCs w:val="24"/>
          <w:lang w:eastAsia="ja-JP"/>
        </w:rPr>
      </w:pPr>
      <w:r>
        <w:rPr>
          <w:noProof/>
        </w:rPr>
        <w:t>3.1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_Toc262393776 \h </w:instrText>
      </w:r>
      <w:r>
        <w:rPr>
          <w:noProof/>
        </w:rPr>
      </w:r>
      <w:r>
        <w:rPr>
          <w:noProof/>
        </w:rPr>
        <w:fldChar w:fldCharType="separate"/>
      </w:r>
      <w:r>
        <w:rPr>
          <w:noProof/>
        </w:rPr>
        <w:t>32</w:t>
      </w:r>
      <w:r>
        <w:rPr>
          <w:noProof/>
        </w:rPr>
        <w:fldChar w:fldCharType="end"/>
      </w:r>
    </w:p>
    <w:p w14:paraId="14CB144E" w14:textId="77777777" w:rsidR="000273A0" w:rsidRDefault="000273A0">
      <w:pPr>
        <w:pStyle w:val="TOC2"/>
        <w:tabs>
          <w:tab w:val="left" w:pos="552"/>
          <w:tab w:val="right" w:pos="9634"/>
        </w:tabs>
        <w:rPr>
          <w:b w:val="0"/>
          <w:smallCaps w:val="0"/>
          <w:noProof/>
          <w:sz w:val="24"/>
          <w:szCs w:val="24"/>
          <w:lang w:eastAsia="ja-JP"/>
        </w:rPr>
      </w:pPr>
      <w:r>
        <w:rPr>
          <w:noProof/>
        </w:rPr>
        <w:t>3.2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_Toc262393777 \h </w:instrText>
      </w:r>
      <w:r>
        <w:rPr>
          <w:noProof/>
        </w:rPr>
      </w:r>
      <w:r>
        <w:rPr>
          <w:noProof/>
        </w:rPr>
        <w:fldChar w:fldCharType="separate"/>
      </w:r>
      <w:r>
        <w:rPr>
          <w:noProof/>
        </w:rPr>
        <w:t>34</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54D32E13" w14:textId="62CCD494" w:rsidR="001A486C" w:rsidRDefault="00135B80" w:rsidP="007048E3">
      <w:r>
        <w:br w:type="page"/>
      </w:r>
    </w:p>
    <w:p w14:paraId="63EBE958" w14:textId="3FD163F1" w:rsidR="000273A0" w:rsidRDefault="000273A0" w:rsidP="006A61D3">
      <w:pPr>
        <w:pStyle w:val="Heading1"/>
      </w:pPr>
      <w:bookmarkStart w:id="1" w:name="_Toc262393767"/>
      <w:r>
        <w:lastRenderedPageBreak/>
        <w:t>Executive Summary</w:t>
      </w:r>
      <w:bookmarkEnd w:id="1"/>
    </w:p>
    <w:p w14:paraId="4DD6C0B0" w14:textId="77777777" w:rsidR="000273A0" w:rsidRDefault="000273A0" w:rsidP="000273A0"/>
    <w:tbl>
      <w:tblPr>
        <w:tblStyle w:val="TableGrid"/>
        <w:tblW w:w="0" w:type="auto"/>
        <w:tblLook w:val="04A0" w:firstRow="1" w:lastRow="0" w:firstColumn="1" w:lastColumn="0" w:noHBand="0" w:noVBand="1"/>
      </w:tblPr>
      <w:tblGrid>
        <w:gridCol w:w="2460"/>
        <w:gridCol w:w="2460"/>
        <w:gridCol w:w="2460"/>
        <w:gridCol w:w="2460"/>
      </w:tblGrid>
      <w:tr w:rsidR="000273A0" w14:paraId="350FFD30" w14:textId="77777777" w:rsidTr="005414EA">
        <w:trPr>
          <w:trHeight w:val="244"/>
        </w:trPr>
        <w:tc>
          <w:tcPr>
            <w:tcW w:w="2460" w:type="dxa"/>
          </w:tcPr>
          <w:p w14:paraId="3C1B9ED7" w14:textId="4B0EF627" w:rsidR="000273A0" w:rsidRPr="000273A0" w:rsidRDefault="000273A0" w:rsidP="000273A0">
            <w:pPr>
              <w:ind w:firstLine="0"/>
              <w:jc w:val="center"/>
              <w:rPr>
                <w:b/>
              </w:rPr>
            </w:pPr>
            <w:r w:rsidRPr="000273A0">
              <w:rPr>
                <w:b/>
              </w:rPr>
              <w:t>Beam Species</w:t>
            </w:r>
          </w:p>
        </w:tc>
        <w:tc>
          <w:tcPr>
            <w:tcW w:w="2460" w:type="dxa"/>
          </w:tcPr>
          <w:p w14:paraId="0AA963F1" w14:textId="18060A17" w:rsidR="000273A0" w:rsidRPr="000273A0" w:rsidRDefault="000273A0" w:rsidP="000273A0">
            <w:pPr>
              <w:ind w:firstLine="0"/>
              <w:jc w:val="center"/>
              <w:rPr>
                <w:b/>
              </w:rPr>
            </w:pPr>
            <w:r w:rsidRPr="000273A0">
              <w:rPr>
                <w:b/>
              </w:rPr>
              <w:t>Energy</w:t>
            </w:r>
          </w:p>
        </w:tc>
        <w:tc>
          <w:tcPr>
            <w:tcW w:w="2460" w:type="dxa"/>
          </w:tcPr>
          <w:p w14:paraId="1F6BD31E" w14:textId="5355B82E" w:rsidR="000273A0" w:rsidRPr="000273A0" w:rsidRDefault="000273A0" w:rsidP="000273A0">
            <w:pPr>
              <w:ind w:firstLine="0"/>
              <w:jc w:val="center"/>
              <w:rPr>
                <w:b/>
              </w:rPr>
            </w:pPr>
            <w:r w:rsidRPr="000273A0">
              <w:rPr>
                <w:b/>
              </w:rPr>
              <w:t>Goal</w:t>
            </w:r>
          </w:p>
        </w:tc>
        <w:tc>
          <w:tcPr>
            <w:tcW w:w="2460" w:type="dxa"/>
          </w:tcPr>
          <w:p w14:paraId="068EF314" w14:textId="2B468115" w:rsidR="000273A0" w:rsidRPr="000273A0" w:rsidRDefault="00E25116" w:rsidP="000273A0">
            <w:pPr>
              <w:ind w:firstLine="0"/>
              <w:jc w:val="center"/>
              <w:rPr>
                <w:b/>
              </w:rPr>
            </w:pPr>
            <w:r>
              <w:rPr>
                <w:b/>
              </w:rPr>
              <w:t>Delivered</w:t>
            </w:r>
            <w:r w:rsidR="000273A0" w:rsidRPr="000273A0">
              <w:rPr>
                <w:b/>
              </w:rPr>
              <w:t xml:space="preserve"> Luminosity</w:t>
            </w:r>
          </w:p>
        </w:tc>
      </w:tr>
      <w:tr w:rsidR="000273A0" w14:paraId="3811B79A" w14:textId="77777777" w:rsidTr="005414EA">
        <w:trPr>
          <w:trHeight w:val="257"/>
        </w:trPr>
        <w:tc>
          <w:tcPr>
            <w:tcW w:w="2460" w:type="dxa"/>
          </w:tcPr>
          <w:p w14:paraId="4170F9BF" w14:textId="551B6D1C" w:rsidR="000273A0" w:rsidRDefault="000273A0" w:rsidP="000273A0">
            <w:pPr>
              <w:ind w:firstLine="0"/>
              <w:jc w:val="center"/>
            </w:pPr>
            <w:proofErr w:type="spellStart"/>
            <w:proofErr w:type="gramStart"/>
            <w:r>
              <w:t>longitunal</w:t>
            </w:r>
            <w:proofErr w:type="spellEnd"/>
            <w:proofErr w:type="gramEnd"/>
            <w:r>
              <w:t xml:space="preserve"> polarized </w:t>
            </w:r>
            <w:proofErr w:type="spellStart"/>
            <w:r>
              <w:t>p+p</w:t>
            </w:r>
            <w:proofErr w:type="spellEnd"/>
          </w:p>
        </w:tc>
        <w:tc>
          <w:tcPr>
            <w:tcW w:w="2460" w:type="dxa"/>
          </w:tcPr>
          <w:p w14:paraId="2629F007" w14:textId="4F923172" w:rsidR="000273A0" w:rsidRDefault="000273A0" w:rsidP="000273A0">
            <w:pPr>
              <w:ind w:firstLine="0"/>
              <w:jc w:val="center"/>
            </w:pPr>
            <w:r>
              <w:t xml:space="preserve">500 </w:t>
            </w:r>
            <w:proofErr w:type="spellStart"/>
            <w:r>
              <w:t>GeV</w:t>
            </w:r>
            <w:proofErr w:type="spellEnd"/>
          </w:p>
        </w:tc>
        <w:tc>
          <w:tcPr>
            <w:tcW w:w="2460" w:type="dxa"/>
          </w:tcPr>
          <w:p w14:paraId="31E9F5A4" w14:textId="5EB90C06" w:rsidR="000273A0" w:rsidRDefault="000273A0" w:rsidP="00E25116">
            <w:pPr>
              <w:ind w:firstLine="0"/>
              <w:jc w:val="center"/>
            </w:pPr>
            <w:proofErr w:type="gramStart"/>
            <w:r w:rsidRPr="000273A0">
              <w:rPr>
                <w:rFonts w:ascii="Symbol" w:hAnsi="Symbol"/>
                <w:i/>
              </w:rPr>
              <w:t></w:t>
            </w:r>
            <w:r w:rsidRPr="000273A0">
              <w:rPr>
                <w:i/>
              </w:rPr>
              <w:t>g(</w:t>
            </w:r>
            <w:proofErr w:type="gramEnd"/>
            <w:r w:rsidRPr="000273A0">
              <w:rPr>
                <w:i/>
              </w:rPr>
              <w:t>x,Q</w:t>
            </w:r>
            <w:r w:rsidRPr="000273A0">
              <w:rPr>
                <w:i/>
                <w:vertAlign w:val="superscript"/>
              </w:rPr>
              <w:t>2</w:t>
            </w:r>
            <w:r w:rsidRPr="000273A0">
              <w:rPr>
                <w:i/>
              </w:rPr>
              <w:t>)</w:t>
            </w:r>
            <w:r>
              <w:t xml:space="preserve"> at low </w:t>
            </w:r>
            <w:r w:rsidRPr="000273A0">
              <w:rPr>
                <w:i/>
              </w:rPr>
              <w:t>x</w:t>
            </w:r>
          </w:p>
        </w:tc>
        <w:tc>
          <w:tcPr>
            <w:tcW w:w="2460" w:type="dxa"/>
          </w:tcPr>
          <w:p w14:paraId="778157C9" w14:textId="697C06DD" w:rsidR="000273A0" w:rsidRDefault="00E25116" w:rsidP="00E25116">
            <w:pPr>
              <w:ind w:firstLine="0"/>
              <w:jc w:val="center"/>
            </w:pPr>
            <w:r>
              <w:t>1 fb</w:t>
            </w:r>
            <w:r w:rsidRPr="00E25116">
              <w:rPr>
                <w:vertAlign w:val="superscript"/>
              </w:rPr>
              <w:t>-1</w:t>
            </w:r>
          </w:p>
        </w:tc>
      </w:tr>
      <w:tr w:rsidR="000273A0" w14:paraId="704CF1FE" w14:textId="77777777" w:rsidTr="005414EA">
        <w:trPr>
          <w:trHeight w:val="488"/>
        </w:trPr>
        <w:tc>
          <w:tcPr>
            <w:tcW w:w="2460" w:type="dxa"/>
          </w:tcPr>
          <w:p w14:paraId="1ABD52E8" w14:textId="6157343E" w:rsidR="000273A0" w:rsidRDefault="00E25116" w:rsidP="000273A0">
            <w:pPr>
              <w:ind w:firstLine="0"/>
              <w:jc w:val="center"/>
            </w:pPr>
            <w:proofErr w:type="gramStart"/>
            <w:r>
              <w:t>t</w:t>
            </w:r>
            <w:r w:rsidR="000273A0">
              <w:t>ransverse</w:t>
            </w:r>
            <w:proofErr w:type="gramEnd"/>
            <w:r w:rsidR="000273A0">
              <w:t xml:space="preserve"> polarized </w:t>
            </w:r>
            <w:proofErr w:type="spellStart"/>
            <w:r w:rsidR="000273A0">
              <w:t>p+p</w:t>
            </w:r>
            <w:proofErr w:type="spellEnd"/>
          </w:p>
        </w:tc>
        <w:tc>
          <w:tcPr>
            <w:tcW w:w="2460" w:type="dxa"/>
          </w:tcPr>
          <w:p w14:paraId="6C225E74" w14:textId="06A37C46" w:rsidR="000273A0" w:rsidRDefault="000273A0" w:rsidP="000273A0">
            <w:pPr>
              <w:ind w:firstLine="0"/>
              <w:jc w:val="center"/>
            </w:pPr>
            <w:r>
              <w:t xml:space="preserve">500 </w:t>
            </w:r>
            <w:proofErr w:type="spellStart"/>
            <w:r>
              <w:t>GeV</w:t>
            </w:r>
            <w:proofErr w:type="spellEnd"/>
          </w:p>
        </w:tc>
        <w:tc>
          <w:tcPr>
            <w:tcW w:w="2460" w:type="dxa"/>
          </w:tcPr>
          <w:p w14:paraId="7D8E6F9D" w14:textId="3773A395" w:rsidR="000273A0" w:rsidRDefault="00E25116" w:rsidP="00E25116">
            <w:pPr>
              <w:ind w:firstLine="0"/>
              <w:jc w:val="center"/>
            </w:pPr>
            <w:r>
              <w:t>Precision measurements of TMDs</w:t>
            </w:r>
          </w:p>
        </w:tc>
        <w:tc>
          <w:tcPr>
            <w:tcW w:w="2460" w:type="dxa"/>
          </w:tcPr>
          <w:p w14:paraId="5C5CD464" w14:textId="4AD2C95C" w:rsidR="000273A0" w:rsidRDefault="00E25116" w:rsidP="00E25116">
            <w:pPr>
              <w:ind w:firstLine="0"/>
              <w:jc w:val="center"/>
            </w:pPr>
            <w:r>
              <w:t>1 fb</w:t>
            </w:r>
            <w:r w:rsidRPr="00E25116">
              <w:rPr>
                <w:vertAlign w:val="superscript"/>
              </w:rPr>
              <w:t>-1</w:t>
            </w:r>
          </w:p>
        </w:tc>
      </w:tr>
      <w:tr w:rsidR="00E25116" w14:paraId="45A3F774" w14:textId="77777777" w:rsidTr="005414EA">
        <w:trPr>
          <w:trHeight w:val="488"/>
        </w:trPr>
        <w:tc>
          <w:tcPr>
            <w:tcW w:w="2460" w:type="dxa"/>
          </w:tcPr>
          <w:p w14:paraId="1E835CC9" w14:textId="37DAABF4" w:rsidR="00E25116" w:rsidRDefault="00E25116" w:rsidP="000273A0">
            <w:pPr>
              <w:ind w:firstLine="0"/>
              <w:jc w:val="center"/>
            </w:pPr>
            <w:proofErr w:type="gramStart"/>
            <w:r>
              <w:t>transverse</w:t>
            </w:r>
            <w:proofErr w:type="gramEnd"/>
            <w:r>
              <w:t xml:space="preserve"> polarized </w:t>
            </w:r>
            <w:proofErr w:type="spellStart"/>
            <w:r>
              <w:t>p+A</w:t>
            </w:r>
            <w:proofErr w:type="spellEnd"/>
          </w:p>
        </w:tc>
        <w:tc>
          <w:tcPr>
            <w:tcW w:w="2460" w:type="dxa"/>
          </w:tcPr>
          <w:p w14:paraId="308B489D" w14:textId="5B03771F" w:rsidR="00E25116" w:rsidRDefault="00E25116" w:rsidP="000273A0">
            <w:pPr>
              <w:ind w:firstLine="0"/>
              <w:jc w:val="center"/>
            </w:pPr>
            <w:r>
              <w:t xml:space="preserve">200 </w:t>
            </w:r>
            <w:proofErr w:type="spellStart"/>
            <w:r>
              <w:t>GeV</w:t>
            </w:r>
            <w:proofErr w:type="spellEnd"/>
          </w:p>
        </w:tc>
        <w:tc>
          <w:tcPr>
            <w:tcW w:w="2460" w:type="dxa"/>
          </w:tcPr>
          <w:p w14:paraId="6A6D6E59" w14:textId="587CF63C" w:rsidR="00E25116" w:rsidRDefault="00E25116" w:rsidP="00E25116">
            <w:pPr>
              <w:ind w:firstLine="0"/>
              <w:jc w:val="center"/>
            </w:pPr>
            <w:r>
              <w:t xml:space="preserve">Saturation and </w:t>
            </w:r>
            <w:proofErr w:type="spellStart"/>
            <w:r>
              <w:t>nPDFs</w:t>
            </w:r>
            <w:proofErr w:type="spellEnd"/>
          </w:p>
        </w:tc>
        <w:tc>
          <w:tcPr>
            <w:tcW w:w="2460" w:type="dxa"/>
          </w:tcPr>
          <w:p w14:paraId="36EFAB79" w14:textId="77777777" w:rsidR="00E25116" w:rsidRDefault="00E25116" w:rsidP="005414EA">
            <w:pPr>
              <w:ind w:firstLine="0"/>
              <w:jc w:val="center"/>
            </w:pPr>
            <w:r>
              <w:t>500 pb</w:t>
            </w:r>
            <w:r w:rsidRPr="00E25116">
              <w:rPr>
                <w:vertAlign w:val="superscript"/>
              </w:rPr>
              <w:t>-1</w:t>
            </w:r>
            <w:r w:rsidR="005414EA">
              <w:t xml:space="preserve"> </w:t>
            </w:r>
          </w:p>
          <w:p w14:paraId="032F38D5" w14:textId="352C6C07" w:rsidR="005414EA" w:rsidRPr="00E25116" w:rsidRDefault="005414EA" w:rsidP="005414EA">
            <w:pPr>
              <w:ind w:firstLine="0"/>
              <w:jc w:val="center"/>
            </w:pPr>
            <w:r>
              <w:t>3 nuclei, i.e. Au, Cu, C</w:t>
            </w:r>
            <w:bookmarkStart w:id="2" w:name="_GoBack"/>
            <w:bookmarkEnd w:id="2"/>
          </w:p>
        </w:tc>
      </w:tr>
    </w:tbl>
    <w:p w14:paraId="2EFDC50B" w14:textId="23920DE9" w:rsidR="00E25116" w:rsidRDefault="00E25116" w:rsidP="000273A0">
      <w:pPr>
        <w:pStyle w:val="Caption"/>
        <w:jc w:val="center"/>
      </w:pPr>
    </w:p>
    <w:p w14:paraId="42AAFD4C" w14:textId="1383BA3F" w:rsidR="000273A0" w:rsidRPr="000273A0" w:rsidRDefault="000273A0" w:rsidP="000273A0">
      <w:pPr>
        <w:pStyle w:val="Caption"/>
        <w:jc w:val="center"/>
      </w:pPr>
      <w:r>
        <w:t xml:space="preserve">Table </w:t>
      </w:r>
      <w:fldSimple w:instr=" SEQ Table \* ARABIC ">
        <w:r>
          <w:rPr>
            <w:noProof/>
          </w:rPr>
          <w:t>1</w:t>
        </w:r>
      </w:fldSimple>
      <w:r>
        <w:t xml:space="preserve">: Summary of the proposed polarized </w:t>
      </w:r>
      <w:proofErr w:type="spellStart"/>
      <w:r>
        <w:t>p+p</w:t>
      </w:r>
      <w:proofErr w:type="spellEnd"/>
      <w:r>
        <w:t xml:space="preserve"> and </w:t>
      </w:r>
      <w:proofErr w:type="spellStart"/>
      <w:r>
        <w:t>p+A</w:t>
      </w:r>
      <w:proofErr w:type="spellEnd"/>
      <w:r>
        <w:t xml:space="preserve"> data-taking periods</w:t>
      </w:r>
      <w:r w:rsidR="00E25116">
        <w:t xml:space="preserve"> at the end of the decade.</w:t>
      </w:r>
    </w:p>
    <w:p w14:paraId="5EF3F01D" w14:textId="77777777" w:rsidR="000273A0" w:rsidRPr="000273A0" w:rsidRDefault="000273A0" w:rsidP="000273A0"/>
    <w:p w14:paraId="10E1A46E" w14:textId="6C63CD60" w:rsidR="00A71CA4" w:rsidRDefault="006A61D3" w:rsidP="006A61D3">
      <w:pPr>
        <w:pStyle w:val="Heading1"/>
      </w:pPr>
      <w:bookmarkStart w:id="3" w:name="_Toc262393768"/>
      <w:r>
        <w:t xml:space="preserve">The science of polarized </w:t>
      </w:r>
      <w:proofErr w:type="spellStart"/>
      <w:r>
        <w:t>p+p</w:t>
      </w:r>
      <w:proofErr w:type="spellEnd"/>
      <w:r>
        <w:t xml:space="preserve"> and </w:t>
      </w:r>
      <w:proofErr w:type="spellStart"/>
      <w:r>
        <w:t>p+A</w:t>
      </w:r>
      <w:bookmarkEnd w:id="3"/>
      <w:proofErr w:type="spellEnd"/>
    </w:p>
    <w:p w14:paraId="2B0188AB" w14:textId="77777777" w:rsidR="0031079C" w:rsidRDefault="0031079C" w:rsidP="0031079C"/>
    <w:p w14:paraId="24ECA15F" w14:textId="3F8CC4F9" w:rsidR="0031079C" w:rsidRDefault="00BE7226" w:rsidP="00F43AF5">
      <w:r w:rsidRPr="00CA7D02">
        <w:t xml:space="preserve">Quantum </w:t>
      </w:r>
      <w:proofErr w:type="spellStart"/>
      <w:r w:rsidRPr="00CA7D02">
        <w:t>Chromodynamics</w:t>
      </w:r>
      <w:proofErr w:type="spellEnd"/>
      <w:r w:rsidRPr="00CA7D02">
        <w:t xml:space="preserve">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 xml:space="preserve">questions remaining that have been and continue to be addressed by the RHIC </w:t>
      </w:r>
      <w:proofErr w:type="spellStart"/>
      <w:r w:rsidR="0031079C">
        <w:t>p</w:t>
      </w:r>
      <w:r w:rsidR="0031079C">
        <w:rPr>
          <w:sz w:val="25"/>
          <w:szCs w:val="25"/>
        </w:rPr>
        <w:t>+</w:t>
      </w:r>
      <w:r w:rsidR="0031079C">
        <w:t>p</w:t>
      </w:r>
      <w:proofErr w:type="spellEnd"/>
      <w:r w:rsidR="0031079C">
        <w:t xml:space="preserve"> </w:t>
      </w:r>
      <w:r w:rsidR="007331E3">
        <w:t xml:space="preserve">and </w:t>
      </w:r>
      <w:proofErr w:type="spellStart"/>
      <w:r w:rsidR="007331E3">
        <w:t>pA</w:t>
      </w:r>
      <w:proofErr w:type="spellEnd"/>
      <w:r w:rsidR="007331E3">
        <w:t xml:space="preserve"> </w:t>
      </w:r>
      <w:r w:rsidR="0031079C">
        <w:t>program:</w:t>
      </w:r>
    </w:p>
    <w:p w14:paraId="651CECAF" w14:textId="77777777" w:rsidR="00707F84" w:rsidRDefault="00707F84" w:rsidP="00F43AF5"/>
    <w:p w14:paraId="24F7772E" w14:textId="6259786C" w:rsidR="0031079C" w:rsidRPr="00776916" w:rsidRDefault="0031079C" w:rsidP="00776916">
      <w:pPr>
        <w:pStyle w:val="ListParagraph"/>
        <w:numPr>
          <w:ilvl w:val="0"/>
          <w:numId w:val="19"/>
        </w:numPr>
        <w:rPr>
          <w:rFonts w:cs="Times New Roman"/>
        </w:rPr>
      </w:pPr>
      <w:r w:rsidRPr="00776916">
        <w:rPr>
          <w:rFonts w:cs="Times New Roman"/>
        </w:rPr>
        <w:t>What is the nature of the spin of the proton?</w:t>
      </w:r>
    </w:p>
    <w:p w14:paraId="5EBB29A6" w14:textId="6C767745" w:rsidR="0031079C" w:rsidRDefault="0031079C" w:rsidP="00776916">
      <w:pPr>
        <w:pStyle w:val="ListParagraph"/>
        <w:numPr>
          <w:ilvl w:val="0"/>
          <w:numId w:val="19"/>
        </w:numPr>
        <w:rPr>
          <w:rFonts w:cs="Times New Roman"/>
        </w:rPr>
      </w:pPr>
      <w:r w:rsidRPr="00776916">
        <w:rPr>
          <w:rFonts w:cs="Times New Roman"/>
        </w:rPr>
        <w:t xml:space="preserve">How do quarks and gluons </w:t>
      </w:r>
      <w:proofErr w:type="spellStart"/>
      <w:r w:rsidRPr="00776916">
        <w:rPr>
          <w:rFonts w:cs="Times New Roman"/>
        </w:rPr>
        <w:t>hadronize</w:t>
      </w:r>
      <w:proofErr w:type="spellEnd"/>
      <w:r w:rsidRPr="00776916">
        <w:rPr>
          <w:rFonts w:cs="Times New Roman"/>
        </w:rPr>
        <w:t xml:space="preserve"> into final-state particles?</w:t>
      </w:r>
    </w:p>
    <w:p w14:paraId="073300D7" w14:textId="4F8D737F" w:rsidR="00361A9C" w:rsidRPr="00361A9C" w:rsidRDefault="00361A9C" w:rsidP="00361A9C">
      <w:pPr>
        <w:pStyle w:val="ListParagraph"/>
        <w:numPr>
          <w:ilvl w:val="0"/>
          <w:numId w:val="19"/>
        </w:numPr>
        <w:rPr>
          <w:rFonts w:cs="Times New Roman"/>
        </w:rPr>
      </w:pPr>
      <w:r w:rsidRPr="00776916">
        <w:rPr>
          <w:rFonts w:cs="Times New Roman"/>
        </w:rPr>
        <w:t>How can we describe the multidimensional landscape of nucleons</w:t>
      </w:r>
      <w:r>
        <w:rPr>
          <w:rFonts w:cs="Times New Roman"/>
        </w:rPr>
        <w:t xml:space="preserve"> and nuclei</w:t>
      </w:r>
      <w:r w:rsidRPr="00776916">
        <w:rPr>
          <w:rFonts w:cs="Times New Roman"/>
        </w:rPr>
        <w:t>?</w:t>
      </w:r>
    </w:p>
    <w:p w14:paraId="17CA7DE4" w14:textId="618BB3A8" w:rsidR="007331E3" w:rsidRPr="00776916" w:rsidRDefault="007331E3" w:rsidP="00776916">
      <w:pPr>
        <w:pStyle w:val="ListParagraph"/>
        <w:numPr>
          <w:ilvl w:val="0"/>
          <w:numId w:val="19"/>
        </w:numPr>
        <w:rPr>
          <w:rFonts w:cs="Times New Roman"/>
        </w:rPr>
      </w:pPr>
      <w:r w:rsidRPr="00776916">
        <w:rPr>
          <w:rFonts w:cs="Times New Roman"/>
          <w:bCs/>
        </w:rPr>
        <w:t>What is the nature of the initial state in nuclear collisions?</w:t>
      </w:r>
    </w:p>
    <w:p w14:paraId="67E2DBF2" w14:textId="7BEC5E9F" w:rsidR="007D5874" w:rsidRDefault="007D5874" w:rsidP="00776916">
      <w:pPr>
        <w:ind w:firstLine="0"/>
      </w:pPr>
    </w:p>
    <w:p w14:paraId="5B4243CB" w14:textId="53C766EE" w:rsidR="0031079C" w:rsidRDefault="0031079C" w:rsidP="00F43AF5">
      <w:r>
        <w:t xml:space="preserve">Much of our present knowledge of nucleon structure comes from deep-inelastic </w:t>
      </w:r>
      <w:proofErr w:type="spellStart"/>
      <w:r>
        <w:t>leptonnucleon</w:t>
      </w:r>
      <w:proofErr w:type="spellEnd"/>
      <w:r w:rsidR="00707F84">
        <w:t xml:space="preserve"> </w:t>
      </w:r>
      <w:r>
        <w:t xml:space="preserve">scattering (DIS) experiments, with a great wealth of data on the </w:t>
      </w:r>
      <w:proofErr w:type="spellStart"/>
      <w:r>
        <w:t>unpolarized</w:t>
      </w:r>
      <w:proofErr w:type="spellEnd"/>
      <w:r w:rsidR="00707F84">
        <w:t xml:space="preserve"> </w:t>
      </w:r>
      <w:r>
        <w:t>structure of t</w:t>
      </w:r>
      <w:r w:rsidR="0095040E">
        <w:t>he proton available from HERA [</w:t>
      </w:r>
      <w:r w:rsidR="00361A9C" w:rsidRPr="0095040E">
        <w:rPr>
          <w:rStyle w:val="EndnoteReference"/>
          <w:vertAlign w:val="baseline"/>
        </w:rPr>
        <w:endnoteReference w:id="1"/>
      </w:r>
      <w:r>
        <w:t>]. From HERA we have learned that quarks carry 50% of the</w:t>
      </w:r>
      <w:r w:rsidR="00707F84">
        <w:t xml:space="preserve"> </w:t>
      </w:r>
      <w:r>
        <w:t xml:space="preserve">momentum of the proton, with the other half carried by gluons, which dominate for x </w:t>
      </w:r>
      <w:r>
        <w:rPr>
          <w:sz w:val="25"/>
          <w:szCs w:val="25"/>
        </w:rPr>
        <w:t>&lt;</w:t>
      </w:r>
      <w:r>
        <w:t xml:space="preserve">0.1. </w:t>
      </w:r>
    </w:p>
    <w:p w14:paraId="029C8119" w14:textId="2C596594"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w:t>
      </w:r>
      <w:proofErr w:type="spellStart"/>
      <w:r w:rsidR="00707F84">
        <w:t>parton-parton</w:t>
      </w:r>
      <w:proofErr w:type="spellEnd"/>
      <w:r w:rsidR="00707F84">
        <w:t xml:space="preserve"> scattering, making measurement of the spin contribution of the gluon to the spin of the proton a key component of the RHIC program. </w:t>
      </w:r>
      <w:r w:rsidR="00C4470A">
        <w:t>W-Boson production and t</w:t>
      </w:r>
      <w:r w:rsidR="00707F84">
        <w:t xml:space="preserve">he </w:t>
      </w:r>
      <w:proofErr w:type="spellStart"/>
      <w:r w:rsidR="00707F84">
        <w:t>Drell</w:t>
      </w:r>
      <w:proofErr w:type="spellEnd"/>
      <w:r w:rsidR="00707F84">
        <w:t xml:space="preserve">-Yan process </w:t>
      </w:r>
      <w:r w:rsidR="00C4470A">
        <w:t>are both golden probes to cleanly access</w:t>
      </w:r>
      <w:r w:rsidR="00707F84">
        <w:t xml:space="preserve"> antiquark distributions in hadron</w:t>
      </w:r>
      <w:r w:rsidR="00776916">
        <w:t>-</w:t>
      </w:r>
      <w:r w:rsidR="00C4470A">
        <w:t>hadron collisions.</w:t>
      </w:r>
      <w:r w:rsidR="00707F84">
        <w:t xml:space="preserve"> </w:t>
      </w:r>
      <w:proofErr w:type="spellStart"/>
      <w:r w:rsidR="00707F84">
        <w:t>Drell</w:t>
      </w:r>
      <w:proofErr w:type="spellEnd"/>
      <w:r w:rsidR="00707F84">
        <w:t xml:space="preserve">-Yan </w:t>
      </w:r>
      <w:r w:rsidR="00776916">
        <w:t xml:space="preserve">will </w:t>
      </w:r>
      <w:r w:rsidR="00707F84">
        <w:t>become an increasingly important part of the</w:t>
      </w:r>
      <w:r w:rsidR="008F3F5B">
        <w:t xml:space="preserve"> future</w:t>
      </w:r>
      <w:r w:rsidR="00707F84">
        <w:t xml:space="preserve"> RHIC </w:t>
      </w:r>
      <w:proofErr w:type="spellStart"/>
      <w:r w:rsidR="00C4470A">
        <w:t>p+p</w:t>
      </w:r>
      <w:proofErr w:type="spellEnd"/>
      <w:r w:rsidR="00C4470A">
        <w:t xml:space="preserve"> and </w:t>
      </w:r>
      <w:proofErr w:type="spellStart"/>
      <w:r w:rsidR="00707F84">
        <w:t>p</w:t>
      </w:r>
      <w:r w:rsidR="00707F84">
        <w:rPr>
          <w:sz w:val="25"/>
          <w:szCs w:val="25"/>
        </w:rPr>
        <w:t>+</w:t>
      </w:r>
      <w:r w:rsidR="00776916">
        <w:t>A</w:t>
      </w:r>
      <w:proofErr w:type="spellEnd"/>
      <w:r w:rsidR="00707F84">
        <w:t xml:space="preserve"> program. Comparing observations from DIS and </w:t>
      </w:r>
      <w:proofErr w:type="spellStart"/>
      <w:r w:rsidR="00707F84">
        <w:t>hadronic</w:t>
      </w:r>
      <w:proofErr w:type="spellEnd"/>
      <w:r w:rsidR="00707F84">
        <w:t xml:space="preserve"> interactions also allows us to test the assumptions of universality across processes in describing hadron structure and </w:t>
      </w:r>
      <w:proofErr w:type="spellStart"/>
      <w:r w:rsidR="00707F84">
        <w:t>hadronization</w:t>
      </w:r>
      <w:proofErr w:type="spellEnd"/>
      <w:r w:rsidR="00707F84">
        <w:t xml:space="preserve"> within the framework of </w:t>
      </w:r>
      <w:proofErr w:type="spellStart"/>
      <w:r w:rsidR="00707F84">
        <w:t>perturbative</w:t>
      </w:r>
      <w:proofErr w:type="spellEnd"/>
      <w:r w:rsidR="00707F84">
        <w:t xml:space="preserve"> QCD (</w:t>
      </w:r>
      <w:proofErr w:type="spellStart"/>
      <w:r w:rsidR="00707F84">
        <w:t>pQCD</w:t>
      </w:r>
      <w:proofErr w:type="spellEnd"/>
      <w:r w:rsidR="00707F84">
        <w:t xml:space="preserve">). In the high-energy limit of </w:t>
      </w:r>
      <w:proofErr w:type="spellStart"/>
      <w:r w:rsidR="00707F84">
        <w:t>pQCD</w:t>
      </w:r>
      <w:proofErr w:type="spellEnd"/>
      <w:r w:rsidR="00707F84">
        <w:t xml:space="preserve">, calculations in which the quarks and gluons are treated as nearly free particles moving collinearly with their parent hadron, and in which </w:t>
      </w:r>
      <w:proofErr w:type="spellStart"/>
      <w:r w:rsidR="00707F84">
        <w:t>hadronic</w:t>
      </w:r>
      <w:proofErr w:type="spellEnd"/>
      <w:r w:rsidR="00707F84">
        <w:t xml:space="preserve"> interactions are assumed to factorize into a) </w:t>
      </w:r>
      <w:proofErr w:type="spellStart"/>
      <w:r w:rsidR="00707F84">
        <w:t>parton</w:t>
      </w:r>
      <w:proofErr w:type="spellEnd"/>
      <w:r w:rsidR="00707F84">
        <w:t xml:space="preserve"> distribution functions (PDFs) within the initial-state hadron, b) </w:t>
      </w:r>
      <w:proofErr w:type="spellStart"/>
      <w:r w:rsidR="00707F84">
        <w:t>partonic</w:t>
      </w:r>
      <w:proofErr w:type="spellEnd"/>
      <w:r w:rsidR="00707F84">
        <w:t xml:space="preserve"> hard-scattering cross sections, and c) fragmentation functions (FFs) describing the </w:t>
      </w:r>
      <w:proofErr w:type="spellStart"/>
      <w:r w:rsidR="00707F84">
        <w:t>hadronization</w:t>
      </w:r>
      <w:proofErr w:type="spellEnd"/>
      <w:r w:rsidR="00707F84">
        <w:t xml:space="preserve"> of the scattered </w:t>
      </w:r>
      <w:proofErr w:type="spellStart"/>
      <w:r w:rsidR="00707F84">
        <w:t>parton</w:t>
      </w:r>
      <w:proofErr w:type="spellEnd"/>
      <w:r w:rsidR="00707F84">
        <w:t xml:space="preserve">, have had tremendous success in describing </w:t>
      </w:r>
      <w:proofErr w:type="spellStart"/>
      <w:r w:rsidR="00707F84">
        <w:t>hadronic</w:t>
      </w:r>
      <w:proofErr w:type="spellEnd"/>
      <w:r w:rsidR="00707F84">
        <w:t xml:space="preserve"> cross sections at high energies over the past several decades. The collider energies available at </w:t>
      </w:r>
      <w:proofErr w:type="gramStart"/>
      <w:r w:rsidR="00707F84">
        <w:t>RHIC</w:t>
      </w:r>
      <w:r w:rsidR="00094D6F">
        <w:t>,</w:t>
      </w:r>
      <w:proofErr w:type="gramEnd"/>
      <w:r w:rsidR="00707F84">
        <w:t xml:space="preserve"> put high-</w:t>
      </w:r>
      <w:proofErr w:type="spellStart"/>
      <w:r w:rsidR="00707F84" w:rsidRPr="008F3F5B">
        <w:rPr>
          <w:i/>
        </w:rPr>
        <w:t>p</w:t>
      </w:r>
      <w:r w:rsidR="00707F84" w:rsidRPr="008F3F5B">
        <w:rPr>
          <w:i/>
          <w:sz w:val="18"/>
          <w:szCs w:val="18"/>
          <w:vertAlign w:val="subscript"/>
        </w:rPr>
        <w:t>T</w:t>
      </w:r>
      <w:proofErr w:type="spellEnd"/>
      <w:r w:rsidR="00707F84">
        <w:rPr>
          <w:sz w:val="18"/>
          <w:szCs w:val="18"/>
        </w:rPr>
        <w:t xml:space="preserve"> </w:t>
      </w:r>
      <w:r w:rsidR="00707F84">
        <w:t>reactions comfortably within a regi</w:t>
      </w:r>
      <w:r w:rsidR="008F3F5B">
        <w:t xml:space="preserve">me described by factorized </w:t>
      </w:r>
      <w:proofErr w:type="spellStart"/>
      <w:r w:rsidR="008F3F5B">
        <w:t>pQCD</w:t>
      </w:r>
      <w:proofErr w:type="spellEnd"/>
      <w:r w:rsidR="00707F84">
        <w:t xml:space="preserve">. It is worth noting that the relevant </w:t>
      </w:r>
      <w:proofErr w:type="spellStart"/>
      <w:r w:rsidR="00707F84">
        <w:t>perturbative</w:t>
      </w:r>
      <w:proofErr w:type="spellEnd"/>
      <w:r w:rsidR="00707F84">
        <w:t xml:space="preserve"> scale in DIS is </w:t>
      </w:r>
      <w:r w:rsidR="008F3F5B">
        <w:t>Q</w:t>
      </w:r>
      <w:r w:rsidR="008F3F5B" w:rsidRPr="008F3F5B">
        <w:rPr>
          <w:vertAlign w:val="superscript"/>
        </w:rPr>
        <w:t>2</w:t>
      </w:r>
      <w:r w:rsidR="00707F84">
        <w:t>, while in hadron-hadron interactions it is the square of the transverse momentum (</w:t>
      </w:r>
      <w:r w:rsidR="008F3F5B" w:rsidRPr="008F3F5B">
        <w:rPr>
          <w:i/>
        </w:rPr>
        <w:t>p</w:t>
      </w:r>
      <w:r w:rsidR="008F3F5B" w:rsidRPr="008F3F5B">
        <w:rPr>
          <w:i/>
          <w:vertAlign w:val="subscript"/>
        </w:rPr>
        <w:t>T</w:t>
      </w:r>
      <w:r w:rsidR="008F3F5B" w:rsidRPr="008F3F5B">
        <w:rPr>
          <w:i/>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proofErr w:type="spellStart"/>
      <w:r w:rsidR="008F3F5B" w:rsidRPr="008F3F5B">
        <w:rPr>
          <w:i/>
        </w:rPr>
        <w:t>p</w:t>
      </w:r>
      <w:r w:rsidR="008F3F5B" w:rsidRPr="008F3F5B">
        <w:rPr>
          <w:i/>
          <w:vertAlign w:val="subscript"/>
        </w:rPr>
        <w:t>T</w:t>
      </w:r>
      <w:proofErr w:type="spellEnd"/>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proofErr w:type="spellStart"/>
      <w:r w:rsidR="008F3F5B" w:rsidRPr="008F3F5B">
        <w:rPr>
          <w:i/>
        </w:rPr>
        <w:t>p</w:t>
      </w:r>
      <w:r w:rsidR="008F3F5B" w:rsidRPr="008F3F5B">
        <w:rPr>
          <w:i/>
          <w:vertAlign w:val="subscript"/>
        </w:rPr>
        <w:t>T</w:t>
      </w:r>
      <w:proofErr w:type="spellEnd"/>
      <w:r w:rsidR="00707F84">
        <w:rPr>
          <w:sz w:val="18"/>
          <w:szCs w:val="18"/>
        </w:rPr>
        <w:t xml:space="preserve"> </w:t>
      </w:r>
      <w:r w:rsidR="00707F84">
        <w:t xml:space="preserve">bin typically samples from a range of </w:t>
      </w:r>
      <w:r w:rsidR="00707F84" w:rsidRPr="008F3F5B">
        <w:rPr>
          <w:i/>
        </w:rPr>
        <w:t>x</w:t>
      </w:r>
      <w:r w:rsidR="00707F84">
        <w:t xml:space="preserve"> values. At high </w:t>
      </w:r>
      <w:r w:rsidR="00707F84">
        <w:lastRenderedPageBreak/>
        <w:t xml:space="preserve">energy, there remain two fundamental aspects of the nucleon </w:t>
      </w:r>
      <w:proofErr w:type="spellStart"/>
      <w:r w:rsidR="00707F84">
        <w:t>partonic</w:t>
      </w:r>
      <w:proofErr w:type="spellEnd"/>
      <w:r w:rsidR="00707F84">
        <w:t xml:space="preserve"> structure</w:t>
      </w:r>
      <w:r w:rsidR="004C60D3">
        <w:t>,</w:t>
      </w:r>
      <w:r w:rsidR="00707F84">
        <w:t xml:space="preserve"> which are rather poorly determined by experiment. One is the nature of the nucleon spin; the other is </w:t>
      </w:r>
      <w:r w:rsidR="004E1DF3">
        <w:t xml:space="preserve">go beyond our current simple one-dimensional picture of nucleons by correlating the information on the individual </w:t>
      </w:r>
      <w:proofErr w:type="spellStart"/>
      <w:r w:rsidR="004E1DF3">
        <w:t>parton</w:t>
      </w:r>
      <w:proofErr w:type="spellEnd"/>
      <w:r w:rsidR="004E1DF3">
        <w:t xml:space="preserve"> contribution to the spin of the nucleon with its transverse momentum and spatial distribution inside the nucleon.</w:t>
      </w:r>
    </w:p>
    <w:p w14:paraId="4CCAE18A" w14:textId="33BE2C9E" w:rsidR="0004195F" w:rsidRPr="00DD1A79" w:rsidRDefault="004E1DF3" w:rsidP="00DD1A79">
      <w:r>
        <w:t xml:space="preserve">The questions have also manifested themselves in the nuclear physics performance milestones from DOE. </w:t>
      </w:r>
      <w:r w:rsidR="00DD1A79">
        <w:fldChar w:fldCharType="begin"/>
      </w:r>
      <w:r w:rsidR="00DD1A79">
        <w:instrText xml:space="preserve"> REF _Ref261461848 \h </w:instrText>
      </w:r>
      <w:r w:rsidR="00DD1A79">
        <w:fldChar w:fldCharType="separate"/>
      </w:r>
      <w:r w:rsidR="00DD1A79">
        <w:t xml:space="preserve">Table </w:t>
      </w:r>
      <w:r w:rsidR="00DD1A79">
        <w:rPr>
          <w:noProof/>
        </w:rPr>
        <w:t>1</w:t>
      </w:r>
      <w:r w:rsidR="00DD1A79">
        <w:noBreakHyphen/>
      </w:r>
      <w:r w:rsidR="00DD1A79">
        <w:rPr>
          <w:noProof/>
        </w:rPr>
        <w:t>1</w:t>
      </w:r>
      <w:r w:rsidR="00DD1A79">
        <w:fldChar w:fldCharType="end"/>
      </w:r>
      <w:r w:rsidR="00DD1A79">
        <w:t xml:space="preserve"> </w:t>
      </w:r>
      <w:r w:rsidR="00DD1A79" w:rsidRPr="00DD1A79">
        <w:t xml:space="preserve">list the current nuclear physics performance milestones related to the RHIC </w:t>
      </w:r>
      <w:proofErr w:type="spellStart"/>
      <w:r w:rsidR="00DD1A79" w:rsidRPr="00DD1A79">
        <w:t>p+p</w:t>
      </w:r>
      <w:proofErr w:type="spellEnd"/>
      <w:r w:rsidR="00DD1A79" w:rsidRPr="00DD1A79">
        <w:t xml:space="preserve"> physics program. </w:t>
      </w:r>
      <w:r w:rsidR="00DD1A79">
        <w:t xml:space="preserve">There is currently only on NP performance milestone related to the RHIC </w:t>
      </w:r>
      <w:proofErr w:type="spellStart"/>
      <w:r w:rsidR="00DD1A79">
        <w:t>p+A</w:t>
      </w:r>
      <w:proofErr w:type="spellEnd"/>
      <w:r w:rsidR="00DD1A79">
        <w:t xml:space="preserve"> program, it asks to “Determine the gluon densities at low x in cold nuclei via </w:t>
      </w:r>
      <w:proofErr w:type="spellStart"/>
      <w:r w:rsidR="00DD1A79">
        <w:t>p+Au</w:t>
      </w:r>
      <w:proofErr w:type="spellEnd"/>
      <w:r w:rsidR="00DD1A79">
        <w:t xml:space="preserve"> or </w:t>
      </w:r>
      <w:proofErr w:type="spellStart"/>
      <w:r w:rsidR="00DD1A79">
        <w:t>d+Au</w:t>
      </w:r>
      <w:proofErr w:type="spellEnd"/>
      <w:r w:rsidR="00DD1A79">
        <w:t xml:space="preserve"> collisions (DM8, 2012). </w:t>
      </w:r>
    </w:p>
    <w:p w14:paraId="7C5364A6" w14:textId="24593AD4" w:rsidR="00BE4D07" w:rsidRDefault="00BE4D07" w:rsidP="004E1DF3">
      <w:pPr>
        <w:pStyle w:val="ListParagraph"/>
        <w:ind w:left="360"/>
      </w:pPr>
      <w:r>
        <w:rPr>
          <w:noProof/>
        </w:rPr>
        <w:drawing>
          <wp:inline distT="0" distB="0" distL="0" distR="0" wp14:anchorId="0E32A5FE" wp14:editId="4816C5FC">
            <wp:extent cx="5486400" cy="2155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55825"/>
                    </a:xfrm>
                    <a:prstGeom prst="rect">
                      <a:avLst/>
                    </a:prstGeom>
                  </pic:spPr>
                </pic:pic>
              </a:graphicData>
            </a:graphic>
          </wp:inline>
        </w:drawing>
      </w:r>
    </w:p>
    <w:p w14:paraId="5A5A0A4F" w14:textId="24602B74" w:rsidR="006A61D3" w:rsidRDefault="009C6CA3" w:rsidP="009C6CA3">
      <w:pPr>
        <w:pStyle w:val="Caption"/>
      </w:pPr>
      <w:bookmarkStart w:id="4" w:name="_Ref261461848"/>
      <w:r>
        <w:t xml:space="preserve">Table </w:t>
      </w:r>
      <w:fldSimple w:instr=" STYLEREF 1 \s ">
        <w:r w:rsidR="000273A0">
          <w:rPr>
            <w:noProof/>
          </w:rPr>
          <w:t>2</w:t>
        </w:r>
      </w:fldSimple>
      <w:r w:rsidR="005E2F9D">
        <w:noBreakHyphen/>
      </w:r>
      <w:fldSimple w:instr=" SEQ Table \* ARABIC \s 1 ">
        <w:r w:rsidR="000273A0">
          <w:rPr>
            <w:noProof/>
          </w:rPr>
          <w:t>1</w:t>
        </w:r>
      </w:fldSimple>
      <w:bookmarkEnd w:id="4"/>
      <w:r>
        <w:t xml:space="preserve">: Current nuclear physics performance milestones </w:t>
      </w:r>
      <w:r w:rsidR="00DD1A79">
        <w:t xml:space="preserve">related to the RHIC </w:t>
      </w:r>
      <w:proofErr w:type="spellStart"/>
      <w:r w:rsidR="00DD1A79">
        <w:t>p+p</w:t>
      </w:r>
      <w:proofErr w:type="spellEnd"/>
      <w:r w:rsidR="00DD1A79">
        <w:t xml:space="preserve"> physics program.</w:t>
      </w:r>
    </w:p>
    <w:p w14:paraId="0A189E52" w14:textId="77777777" w:rsidR="009C6CA3" w:rsidRDefault="009C6CA3" w:rsidP="006A61D3"/>
    <w:p w14:paraId="21C280FE" w14:textId="5F3211FD" w:rsidR="00DD1A79" w:rsidRDefault="00DD1A79" w:rsidP="006A61D3">
      <w:r>
        <w:t xml:space="preserve">In the following sections we will describe how STAR is planning to </w:t>
      </w:r>
      <w:r w:rsidR="006B1AA1">
        <w:t>address</w:t>
      </w:r>
      <w:r>
        <w:t xml:space="preserve"> these questions</w:t>
      </w:r>
      <w:r w:rsidR="006B1AA1">
        <w:t xml:space="preserve"> in the next years.</w:t>
      </w:r>
      <w:r>
        <w:t xml:space="preserve"> </w:t>
      </w:r>
    </w:p>
    <w:p w14:paraId="6D7E674F" w14:textId="77777777" w:rsidR="009C6CA3" w:rsidRDefault="009C6CA3" w:rsidP="006A61D3"/>
    <w:p w14:paraId="3873922A" w14:textId="77777777" w:rsidR="00FF1BA5" w:rsidRDefault="00FF1BA5" w:rsidP="0004195F"/>
    <w:p w14:paraId="7CED17DF" w14:textId="77777777" w:rsidR="006C1976" w:rsidRDefault="006C1976" w:rsidP="000273A0">
      <w:pPr>
        <w:pStyle w:val="Heading2"/>
      </w:pPr>
      <w:bookmarkStart w:id="5" w:name="_Ref261202141"/>
      <w:bookmarkStart w:id="6" w:name="_Toc262393769"/>
      <w:r>
        <w:t xml:space="preserve">Kinematics of inclusive forward jets in </w:t>
      </w:r>
      <w:proofErr w:type="spellStart"/>
      <w:r>
        <w:t>p+p</w:t>
      </w:r>
      <w:proofErr w:type="spellEnd"/>
      <w:r>
        <w:t xml:space="preserve"> with the proposed forward upgrade</w:t>
      </w:r>
      <w:bookmarkEnd w:id="5"/>
      <w:bookmarkEnd w:id="6"/>
    </w:p>
    <w:p w14:paraId="2EB9D222" w14:textId="77777777" w:rsidR="006C1976" w:rsidRDefault="006C1976" w:rsidP="006C1976"/>
    <w:p w14:paraId="29BF202B" w14:textId="01EF1264" w:rsidR="006C1976" w:rsidRDefault="006C1976" w:rsidP="006C1976">
      <w:r>
        <w:t xml:space="preserve">Both the measurement of the </w:t>
      </w:r>
      <w:proofErr w:type="spellStart"/>
      <w:r>
        <w:t>helicity</w:t>
      </w:r>
      <w:proofErr w:type="spellEnd"/>
      <w:r>
        <w:t xml:space="preserve"> structure and the transverse spin structure of the nucleon use reconstructed jets and di-jets to narrow the phase space of </w:t>
      </w:r>
      <w:proofErr w:type="spellStart"/>
      <w:r>
        <w:t>partonic</w:t>
      </w:r>
      <w:proofErr w:type="spellEnd"/>
      <w:r>
        <w:t xml:space="preserve"> kinematics. Since jets serve as proxies for the scattered </w:t>
      </w:r>
      <w:proofErr w:type="spellStart"/>
      <w:r>
        <w:t>partons</w:t>
      </w:r>
      <w:proofErr w:type="spellEnd"/>
      <w:r>
        <w:t xml:space="preserve">, reconstructed jets allow the selection of events with a specific weighting of the fractional momenta of the parent protons carried by the scattering </w:t>
      </w:r>
      <w:proofErr w:type="spellStart"/>
      <w:r>
        <w:t>partons</w:t>
      </w:r>
      <w:proofErr w:type="spellEnd"/>
      <w:r>
        <w:t xml:space="preserve">, assuming a 2-2 process. Here we call the fractional momentum carried by </w:t>
      </w:r>
      <w:r w:rsidR="00DD59E5">
        <w:t xml:space="preserve">the </w:t>
      </w:r>
      <w:proofErr w:type="spellStart"/>
      <w:r>
        <w:t>parton</w:t>
      </w:r>
      <w:proofErr w:type="spellEnd"/>
      <w:r>
        <w:t xml:space="preserve">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w:t>
      </w:r>
      <w:proofErr w:type="spellStart"/>
      <w:r>
        <w:t>parton</w:t>
      </w:r>
      <w:proofErr w:type="spellEnd"/>
      <w:r>
        <w:t xml:space="preserve"> </w:t>
      </w:r>
      <w:r w:rsidRPr="00DD7269">
        <w:rPr>
          <w:i/>
        </w:rPr>
        <w:t>x</w:t>
      </w:r>
      <w:r w:rsidRPr="008C1885">
        <w:rPr>
          <w:vertAlign w:val="subscript"/>
        </w:rPr>
        <w:t>2</w:t>
      </w:r>
      <w:r>
        <w:t>.</w:t>
      </w:r>
    </w:p>
    <w:p w14:paraId="0F1B493E" w14:textId="3919CBE1" w:rsidR="006C1976" w:rsidRDefault="006C1976" w:rsidP="006C1976">
      <w:pPr>
        <w:rPr>
          <w:rFonts w:cs="Times New Roman"/>
        </w:rPr>
      </w:pPr>
      <w:r>
        <w:t xml:space="preserve">For measurements of </w:t>
      </w:r>
      <w:r w:rsidRPr="00CF3BCC">
        <w:rPr>
          <w:i/>
        </w:rPr>
        <w:t>A</w:t>
      </w:r>
      <w:r w:rsidRPr="00CF3BCC">
        <w:rPr>
          <w:i/>
          <w:vertAlign w:val="subscript"/>
        </w:rPr>
        <w:t>LL</w:t>
      </w:r>
      <w:r>
        <w:t xml:space="preserve"> it is important to select events where one </w:t>
      </w:r>
      <w:r w:rsidRPr="00B83E4F">
        <w:rPr>
          <w:i/>
        </w:rPr>
        <w:t>x</w:t>
      </w:r>
      <w:r>
        <w:t xml:space="preserve"> is determined with good accuracy within the kinematic region in which one wants to measure </w:t>
      </w:r>
      <w:proofErr w:type="gramStart"/>
      <w:r w:rsidR="00DD59E5" w:rsidRPr="00DD59E5">
        <w:rPr>
          <w:rFonts w:ascii="Symbol" w:hAnsi="Symbol"/>
        </w:rPr>
        <w:t></w:t>
      </w:r>
      <w:r w:rsidR="00DD59E5">
        <w:t>g(</w:t>
      </w:r>
      <w:proofErr w:type="gramEnd"/>
      <w:r w:rsidR="00DD59E5">
        <w:t xml:space="preserve">x) </w:t>
      </w:r>
      <w:r>
        <w:t xml:space="preserve">and the other </w:t>
      </w:r>
      <w:r w:rsidRPr="00B83E4F">
        <w:rPr>
          <w:i/>
        </w:rPr>
        <w:t>x</w:t>
      </w:r>
      <w:r>
        <w:t xml:space="preserve"> is in a region, where the </w:t>
      </w:r>
      <w:proofErr w:type="spellStart"/>
      <w:r>
        <w:t>helicity</w:t>
      </w:r>
      <w:proofErr w:type="spellEnd"/>
      <w:r>
        <w:t xml:space="preserve">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xml:space="preserve">.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w:t>
      </w:r>
      <w:proofErr w:type="spellStart"/>
      <w:r>
        <w:t>polarimeter</w:t>
      </w:r>
      <w:proofErr w:type="spellEnd"/>
      <w:r>
        <w:t>. Consequently we studied how in single- and di-jet</w:t>
      </w:r>
      <w:r w:rsidR="00DD59E5">
        <w:t xml:space="preserve"> events, the jet </w:t>
      </w:r>
      <w:proofErr w:type="spellStart"/>
      <w:r w:rsidR="00DD59E5">
        <w:t>pseudorapidity</w:t>
      </w:r>
      <w:proofErr w:type="spellEnd"/>
      <w:r w:rsidR="00DD59E5">
        <w:t xml:space="preserve"> </w:t>
      </w:r>
      <w:r w:rsidR="00DD59E5" w:rsidRPr="00DD59E5">
        <w:rPr>
          <w:rFonts w:ascii="Symbol" w:hAnsi="Symbol"/>
          <w:i/>
        </w:rPr>
        <w:t></w:t>
      </w:r>
      <w:r w:rsidR="00DD59E5">
        <w:t xml:space="preserve"> </w:t>
      </w:r>
      <w:r>
        <w:rPr>
          <w:rFonts w:cs="Times New Roman"/>
        </w:rPr>
        <w:t xml:space="preserve">and </w:t>
      </w:r>
      <w:proofErr w:type="spellStart"/>
      <w:r w:rsidRPr="00C20502">
        <w:rPr>
          <w:rFonts w:cs="Times New Roman"/>
          <w:i/>
        </w:rPr>
        <w:t>p</w:t>
      </w:r>
      <w:r w:rsidRPr="00C20502">
        <w:rPr>
          <w:rFonts w:cs="Times New Roman"/>
          <w:i/>
          <w:vertAlign w:val="subscript"/>
        </w:rPr>
        <w:t>T</w:t>
      </w:r>
      <w:proofErr w:type="spellEnd"/>
      <w:r>
        <w:rPr>
          <w:rFonts w:cs="Times New Roman"/>
        </w:rPr>
        <w:t xml:space="preserve"> are related to the underlying </w:t>
      </w:r>
      <w:proofErr w:type="spellStart"/>
      <w:r>
        <w:rPr>
          <w:rFonts w:cs="Times New Roman"/>
        </w:rPr>
        <w:t>partonic</w:t>
      </w:r>
      <w:proofErr w:type="spellEnd"/>
      <w:r>
        <w:rPr>
          <w:rFonts w:cs="Times New Roman"/>
        </w:rPr>
        <w:t xml:space="preserve"> variables </w:t>
      </w:r>
      <w:r w:rsidRPr="00DD59E5">
        <w:rPr>
          <w:rFonts w:cs="Times New Roman"/>
          <w:i/>
        </w:rPr>
        <w:t>x</w:t>
      </w:r>
      <w:r w:rsidRPr="00DD59E5">
        <w:rPr>
          <w:rFonts w:cs="Times New Roman"/>
          <w:i/>
          <w:vertAlign w:val="subscript"/>
        </w:rPr>
        <w:t>1</w:t>
      </w:r>
      <w:r>
        <w:rPr>
          <w:rFonts w:cs="Times New Roman"/>
        </w:rPr>
        <w:t xml:space="preserve"> and </w:t>
      </w:r>
      <w:r w:rsidRPr="00DD59E5">
        <w:rPr>
          <w:rFonts w:cs="Times New Roman"/>
          <w:i/>
        </w:rPr>
        <w:t>x</w:t>
      </w:r>
      <w:r w:rsidRPr="00DD59E5">
        <w:rPr>
          <w:rFonts w:cs="Times New Roman"/>
          <w:i/>
          <w:vertAlign w:val="subscript"/>
        </w:rPr>
        <w:t>2</w:t>
      </w:r>
      <w:r>
        <w:rPr>
          <w:rFonts w:cs="Times New Roman"/>
        </w:rPr>
        <w:t xml:space="preserve">. We also studied the matching between reconstructed jets and scattered </w:t>
      </w:r>
      <w:proofErr w:type="spellStart"/>
      <w:r>
        <w:rPr>
          <w:rFonts w:cs="Times New Roman"/>
        </w:rPr>
        <w:t>partons</w:t>
      </w:r>
      <w:proofErr w:type="spellEnd"/>
      <w:r>
        <w:rPr>
          <w:rFonts w:cs="Times New Roman"/>
        </w:rPr>
        <w:t xml:space="preserve"> and the resolutions with which the </w:t>
      </w:r>
      <w:proofErr w:type="spellStart"/>
      <w:r>
        <w:rPr>
          <w:rFonts w:cs="Times New Roman"/>
        </w:rPr>
        <w:t>parton</w:t>
      </w:r>
      <w:proofErr w:type="spellEnd"/>
      <w:r>
        <w:rPr>
          <w:rFonts w:cs="Times New Roman"/>
        </w:rPr>
        <w:t xml:space="preserve"> axis can be reconstructed from the reconstructed detector jets. The latter is important to evaluate how well azimuthal asymmetries around the outgoing </w:t>
      </w:r>
      <w:proofErr w:type="spellStart"/>
      <w:r>
        <w:rPr>
          <w:rFonts w:cs="Times New Roman"/>
        </w:rPr>
        <w:t>parton</w:t>
      </w:r>
      <w:proofErr w:type="spellEnd"/>
      <w:r>
        <w:rPr>
          <w:rFonts w:cs="Times New Roman"/>
        </w:rPr>
        <w:t xml:space="preserve"> </w:t>
      </w:r>
      <w:r>
        <w:rPr>
          <w:rFonts w:cs="Times New Roman"/>
        </w:rPr>
        <w:lastRenderedPageBreak/>
        <w:t>axis will be reconstructed by looking at asymmetries of reconstructed particles around the reconstructed jet axis.</w:t>
      </w:r>
    </w:p>
    <w:p w14:paraId="2E5185B3" w14:textId="3290B373" w:rsidR="006C1976" w:rsidRDefault="006C1976" w:rsidP="006C1976">
      <w:pPr>
        <w:rPr>
          <w:rFonts w:cs="Times New Roman"/>
        </w:rPr>
      </w:pPr>
      <w:r>
        <w:rPr>
          <w:rFonts w:cs="Times New Roman"/>
        </w:rPr>
        <w:t xml:space="preserve">For this study we used 500k events simulated with </w:t>
      </w:r>
      <w:proofErr w:type="spellStart"/>
      <w:r>
        <w:rPr>
          <w:rFonts w:cs="Times New Roman"/>
        </w:rPr>
        <w:t>Pythia</w:t>
      </w:r>
      <w:proofErr w:type="spellEnd"/>
      <w:r>
        <w:rPr>
          <w:rFonts w:cs="Times New Roman"/>
        </w:rPr>
        <w:t xml:space="preserve"> Tune A at </w:t>
      </w:r>
      <w:r w:rsidR="00C4648E">
        <w:rPr>
          <w:rFonts w:cs="Times New Roman"/>
        </w:rPr>
        <w:t xml:space="preserve">√s=500 </w:t>
      </w:r>
      <w:proofErr w:type="spellStart"/>
      <w:r>
        <w:rPr>
          <w:rFonts w:cs="Times New Roman"/>
        </w:rPr>
        <w:t>GeV</w:t>
      </w:r>
      <w:proofErr w:type="spellEnd"/>
      <w:r>
        <w:rPr>
          <w:rFonts w:cs="Times New Roman"/>
        </w:rPr>
        <w:t xml:space="preserve"> and a minimum </w:t>
      </w:r>
      <w:proofErr w:type="spellStart"/>
      <w:r>
        <w:rPr>
          <w:rFonts w:cs="Times New Roman"/>
        </w:rPr>
        <w:t>partonic</w:t>
      </w:r>
      <w:proofErr w:type="spellEnd"/>
      <w:r>
        <w:rPr>
          <w:rFonts w:cs="Times New Roman"/>
        </w:rPr>
        <w:t xml:space="preserve"> </w:t>
      </w:r>
      <w:proofErr w:type="spellStart"/>
      <w:r w:rsidRPr="00CD7318">
        <w:rPr>
          <w:rFonts w:cs="Times New Roman"/>
          <w:i/>
        </w:rPr>
        <w:t>p</w:t>
      </w:r>
      <w:r w:rsidRPr="00CD7318">
        <w:rPr>
          <w:rFonts w:cs="Times New Roman"/>
          <w:i/>
          <w:vertAlign w:val="subscript"/>
        </w:rPr>
        <w:t>T</w:t>
      </w:r>
      <w:proofErr w:type="spellEnd"/>
      <w:r>
        <w:rPr>
          <w:rFonts w:cs="Times New Roman"/>
        </w:rPr>
        <w:t xml:space="preserve"> (CKIN3) of 3 </w:t>
      </w:r>
      <w:proofErr w:type="spellStart"/>
      <w:r>
        <w:rPr>
          <w:rFonts w:cs="Times New Roman"/>
        </w:rPr>
        <w:t>GeV</w:t>
      </w:r>
      <w:proofErr w:type="spellEnd"/>
      <w:r>
        <w:rPr>
          <w:rFonts w:cs="Times New Roman"/>
        </w:rPr>
        <w:t xml:space="preserve">.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w:proofErr w:type="gramStart"/>
        <m:r>
          <m:rPr>
            <m:sty m:val="p"/>
          </m:rPr>
          <w:rPr>
            <w:rFonts w:ascii="Cambria Math" w:hAnsi="Cambria Math" w:cs="Times New Roman"/>
          </w:rPr>
          <m:t>/</m:t>
        </m:r>
        <m:rad>
          <m:radPr>
            <m:degHide m:val="1"/>
            <m:ctrlPr>
              <w:rPr>
                <w:rFonts w:ascii="Cambria Math" w:hAnsi="Cambria Math"/>
                <w:i/>
              </w:rPr>
            </m:ctrlPr>
          </m:radPr>
          <m:deg/>
          <m:e>
            <m:r>
              <w:rPr>
                <w:rFonts w:ascii="Cambria Math" w:hAnsi="Cambria Math"/>
              </w:rPr>
              <m:t>E</m:t>
            </m:r>
            <w:proofErr w:type="gramEnd"/>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In this setup, except for those tracks with very low energy, the track momentum is reconstructed in the FCS and the tracking is used mainly for charge discrimination. Jets were reconstructed with an anti-</w:t>
      </w:r>
      <w:proofErr w:type="spellStart"/>
      <w:r w:rsidRPr="00E87FF4">
        <w:rPr>
          <w:rFonts w:cs="Times New Roman"/>
          <w:i/>
        </w:rPr>
        <w:t>k</w:t>
      </w:r>
      <w:r w:rsidRPr="00E87FF4">
        <w:rPr>
          <w:rFonts w:cs="Times New Roman"/>
          <w:i/>
          <w:vertAlign w:val="subscript"/>
        </w:rPr>
        <w:t>T</w:t>
      </w:r>
      <w:proofErr w:type="spellEnd"/>
      <w:r>
        <w:rPr>
          <w:rFonts w:cs="Times New Roman"/>
        </w:rPr>
        <w:t xml:space="preserve"> algorithm with a radius of 0.7. An association between reconstructed jets and scattered </w:t>
      </w:r>
      <w:proofErr w:type="spellStart"/>
      <w:r>
        <w:rPr>
          <w:rFonts w:cs="Times New Roman"/>
        </w:rPr>
        <w:t>partons</w:t>
      </w:r>
      <w:proofErr w:type="spellEnd"/>
      <w:r>
        <w:rPr>
          <w:rFonts w:cs="Times New Roman"/>
        </w:rPr>
        <w:t xml:space="preserve"> is defined to be a distance in </w:t>
      </w:r>
      <w:r w:rsidRPr="00CE0561">
        <w:rPr>
          <w:rFonts w:ascii="Symbol" w:hAnsi="Symbol" w:cs="Times New Roman"/>
        </w:rPr>
        <w:t></w:t>
      </w:r>
      <w:r>
        <w:rPr>
          <w:rFonts w:cs="Times New Roman"/>
        </w:rPr>
        <w:t>-</w:t>
      </w:r>
      <w:r>
        <w:rPr>
          <w:rFonts w:ascii="Symbol" w:hAnsi="Symbol" w:cs="Times New Roman"/>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t xml:space="preserve">In the following, we refer to reconstructed jets as “detector jets” and jets found using stable, final state particles “particle jets.” The outgoing </w:t>
      </w:r>
      <w:proofErr w:type="spellStart"/>
      <w:r>
        <w:rPr>
          <w:rFonts w:cs="Times New Roman"/>
        </w:rPr>
        <w:t>partons</w:t>
      </w:r>
      <w:proofErr w:type="spellEnd"/>
      <w:r>
        <w:rPr>
          <w:rFonts w:cs="Times New Roman"/>
        </w:rPr>
        <w:t xml:space="preserve"> in the event are determined by using the corresponding entries in the </w:t>
      </w:r>
      <w:proofErr w:type="spellStart"/>
      <w:r>
        <w:rPr>
          <w:rFonts w:cs="Times New Roman"/>
        </w:rPr>
        <w:t>Pythia</w:t>
      </w:r>
      <w:proofErr w:type="spellEnd"/>
      <w:r>
        <w:rPr>
          <w:rFonts w:cs="Times New Roman"/>
        </w:rPr>
        <w:t xml:space="preserve"> record, so there is no </w:t>
      </w:r>
      <w:proofErr w:type="spellStart"/>
      <w:r>
        <w:rPr>
          <w:rFonts w:cs="Times New Roman"/>
        </w:rPr>
        <w:t>partonic</w:t>
      </w:r>
      <w:proofErr w:type="spellEnd"/>
      <w:r>
        <w:rPr>
          <w:rFonts w:cs="Times New Roman"/>
        </w:rPr>
        <w:t xml:space="preserve">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1">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7"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79B78B51" w:rsidR="006C1976" w:rsidRPr="003B299E" w:rsidRDefault="006C1976" w:rsidP="006C1976">
            <w:pPr>
              <w:ind w:firstLine="0"/>
              <w:rPr>
                <w:rFonts w:cs="Times New Roman"/>
                <w:szCs w:val="21"/>
              </w:rPr>
            </w:pPr>
            <w:r w:rsidRPr="003B299E">
              <w:rPr>
                <w:szCs w:val="21"/>
              </w:rPr>
              <w:t xml:space="preserve">Figure </w:t>
            </w:r>
            <w:r w:rsidR="008B7568">
              <w:rPr>
                <w:szCs w:val="21"/>
              </w:rPr>
              <w:fldChar w:fldCharType="begin"/>
            </w:r>
            <w:r w:rsidR="008B7568">
              <w:rPr>
                <w:szCs w:val="21"/>
              </w:rPr>
              <w:instrText xml:space="preserve"> STYLEREF 1 \s </w:instrText>
            </w:r>
            <w:r w:rsidR="008B7568">
              <w:rPr>
                <w:szCs w:val="21"/>
              </w:rPr>
              <w:fldChar w:fldCharType="separate"/>
            </w:r>
            <w:r w:rsidR="008B7568">
              <w:rPr>
                <w:noProof/>
                <w:szCs w:val="21"/>
              </w:rPr>
              <w:t>1</w:t>
            </w:r>
            <w:r w:rsidR="008B7568">
              <w:rPr>
                <w:szCs w:val="21"/>
              </w:rPr>
              <w:fldChar w:fldCharType="end"/>
            </w:r>
            <w:r w:rsidR="008B7568">
              <w:rPr>
                <w:szCs w:val="21"/>
              </w:rPr>
              <w:noBreakHyphen/>
            </w:r>
            <w:r w:rsidR="008B7568">
              <w:rPr>
                <w:szCs w:val="21"/>
              </w:rPr>
              <w:fldChar w:fldCharType="begin"/>
            </w:r>
            <w:r w:rsidR="008B7568">
              <w:rPr>
                <w:szCs w:val="21"/>
              </w:rPr>
              <w:instrText xml:space="preserve"> SEQ Figure \* ARABIC \s 1 </w:instrText>
            </w:r>
            <w:r w:rsidR="008B7568">
              <w:rPr>
                <w:szCs w:val="21"/>
              </w:rPr>
              <w:fldChar w:fldCharType="separate"/>
            </w:r>
            <w:r w:rsidR="008B7568">
              <w:rPr>
                <w:noProof/>
                <w:szCs w:val="21"/>
              </w:rPr>
              <w:t>1</w:t>
            </w:r>
            <w:r w:rsidR="008B7568">
              <w:rPr>
                <w:szCs w:val="21"/>
              </w:rPr>
              <w:fldChar w:fldCharType="end"/>
            </w:r>
            <w:bookmarkEnd w:id="7"/>
            <w:r w:rsidRPr="003B299E">
              <w:rPr>
                <w:szCs w:val="21"/>
              </w:rPr>
              <w:t xml:space="preserve">: Distribution of the </w:t>
            </w:r>
            <w:proofErr w:type="spellStart"/>
            <w:r w:rsidRPr="003B299E">
              <w:rPr>
                <w:szCs w:val="21"/>
              </w:rPr>
              <w:t>partonic</w:t>
            </w:r>
            <w:proofErr w:type="spellEnd"/>
            <w:r w:rsidRPr="003B299E">
              <w:rPr>
                <w:szCs w:val="21"/>
              </w:rPr>
              <w:t xml:space="preserve">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proofErr w:type="spellStart"/>
            <w:r w:rsidRPr="003B299E">
              <w:rPr>
                <w:szCs w:val="21"/>
              </w:rPr>
              <w:t>GeV</w:t>
            </w:r>
            <w:proofErr w:type="spellEnd"/>
            <w:r w:rsidRPr="003B299E">
              <w:rPr>
                <w:szCs w:val="21"/>
              </w:rPr>
              <w:t>/</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proofErr w:type="gramStart"/>
            <w:r w:rsidRPr="001F364E">
              <w:rPr>
                <w:rFonts w:cs="Times New Roman"/>
                <w:i/>
                <w:szCs w:val="21"/>
              </w:rPr>
              <w:t>x</w:t>
            </w:r>
            <w:r w:rsidRPr="003B299E">
              <w:rPr>
                <w:rFonts w:cs="Times New Roman"/>
                <w:szCs w:val="21"/>
                <w:vertAlign w:val="subscript"/>
              </w:rPr>
              <w:t>1</w:t>
            </w:r>
            <w:proofErr w:type="gramEnd"/>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281A3336" w14:textId="7E3FB689" w:rsidR="006C1976" w:rsidRPr="00C4648E" w:rsidRDefault="006C1976" w:rsidP="00C4648E">
      <w:pPr>
        <w:rPr>
          <w:rFonts w:cs="Times New Roman"/>
        </w:rPr>
      </w:pPr>
      <w:r w:rsidRPr="00C4648E">
        <w:rPr>
          <w:rFonts w:cs="Times New Roman"/>
        </w:rPr>
        <w:fldChar w:fldCharType="begin"/>
      </w:r>
      <w:r w:rsidRPr="00C4648E">
        <w:rPr>
          <w:rFonts w:cs="Times New Roman"/>
        </w:rPr>
        <w:instrText xml:space="preserve"> REF _Ref261195866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1</w:t>
      </w:r>
      <w:r w:rsidRPr="00C4648E">
        <w:rPr>
          <w:rFonts w:cs="Times New Roman"/>
        </w:rPr>
        <w:fldChar w:fldCharType="end"/>
      </w:r>
      <w:r w:rsidRPr="00C4648E">
        <w:rPr>
          <w:rFonts w:cs="Times New Roman"/>
        </w:rPr>
        <w:t xml:space="preserve"> shows the regions of </w:t>
      </w:r>
      <w:r w:rsidRPr="00C4648E">
        <w:rPr>
          <w:rFonts w:cs="Times New Roman"/>
          <w:i/>
        </w:rPr>
        <w:t>x</w:t>
      </w:r>
      <w:r w:rsidRPr="00C4648E">
        <w:rPr>
          <w:rFonts w:cs="Times New Roman"/>
        </w:rPr>
        <w:t xml:space="preserve"> that can be accessed by jets in the forward region. A minimum jet </w:t>
      </w:r>
      <w:proofErr w:type="spellStart"/>
      <w:r w:rsidRPr="00C4648E">
        <w:rPr>
          <w:rFonts w:cs="Times New Roman"/>
          <w:i/>
        </w:rPr>
        <w:t>p</w:t>
      </w:r>
      <w:r w:rsidRPr="00C4648E">
        <w:rPr>
          <w:rFonts w:cs="Times New Roman"/>
          <w:i/>
          <w:vertAlign w:val="subscript"/>
        </w:rPr>
        <w:t>T</w:t>
      </w:r>
      <w:proofErr w:type="spellEnd"/>
      <w:r w:rsidRPr="00C4648E">
        <w:rPr>
          <w:rFonts w:cs="Times New Roman"/>
          <w:color w:val="9BBB59" w:themeColor="accent3"/>
          <w:vertAlign w:val="subscript"/>
        </w:rPr>
        <w:t xml:space="preserve"> </w:t>
      </w:r>
      <w:r w:rsidRPr="00C4648E">
        <w:rPr>
          <w:rFonts w:cs="Times New Roman"/>
        </w:rPr>
        <w:t xml:space="preserve">of 3 </w:t>
      </w:r>
      <w:proofErr w:type="spellStart"/>
      <w:r w:rsidRPr="00C4648E">
        <w:rPr>
          <w:rFonts w:cs="Times New Roman"/>
        </w:rPr>
        <w:t>GeV</w:t>
      </w:r>
      <w:proofErr w:type="spellEnd"/>
      <w:r w:rsidRPr="00C4648E">
        <w:rPr>
          <w:rFonts w:cs="Times New Roman"/>
        </w:rPr>
        <w:t>/</w:t>
      </w:r>
      <w:r w:rsidRPr="00C4648E">
        <w:rPr>
          <w:rFonts w:cs="Times New Roman"/>
          <w:i/>
        </w:rPr>
        <w:t>c</w:t>
      </w:r>
      <w:r w:rsidRPr="00C4648E">
        <w:rPr>
          <w:rFonts w:cs="Times New Roman"/>
        </w:rPr>
        <w:t xml:space="preserve"> was chosen to ensure that the momentum transfer is sufficiently high for </w:t>
      </w:r>
      <w:proofErr w:type="spellStart"/>
      <w:r w:rsidRPr="00C4648E">
        <w:rPr>
          <w:rFonts w:cs="Times New Roman"/>
        </w:rPr>
        <w:t>pQCD</w:t>
      </w:r>
      <w:proofErr w:type="spellEnd"/>
      <w:r w:rsidRPr="00C4648E">
        <w:rPr>
          <w:rFonts w:cs="Times New Roman"/>
        </w:rPr>
        <w:t xml:space="preserve"> </w:t>
      </w:r>
      <w:r w:rsidR="00C4648E">
        <w:rPr>
          <w:rFonts w:cs="Times New Roman"/>
        </w:rPr>
        <w:t>calculations</w:t>
      </w:r>
      <w:r w:rsidRPr="00C4648E">
        <w:rPr>
          <w:rFonts w:cs="Times New Roman"/>
        </w:rPr>
        <w:t xml:space="preserve"> to be valid. At high </w:t>
      </w:r>
      <w:r w:rsidRPr="00C4648E">
        <w:rPr>
          <w:rFonts w:cs="Times New Roman"/>
          <w:i/>
        </w:rPr>
        <w:t>x</w:t>
      </w:r>
      <w:r w:rsidRPr="00C4648E">
        <w:rPr>
          <w:rFonts w:cs="Times New Roman"/>
        </w:rPr>
        <w:t xml:space="preserve">, values of </w:t>
      </w:r>
      <w:r w:rsidR="002272B1" w:rsidRPr="002272B1">
        <w:rPr>
          <w:rFonts w:cs="Times New Roman"/>
          <w:i/>
        </w:rPr>
        <w:t>x</w:t>
      </w:r>
      <w:r w:rsidR="002272B1">
        <w:rPr>
          <w:rFonts w:cs="Times New Roman"/>
        </w:rPr>
        <w:t xml:space="preserve">~0.6 </w:t>
      </w:r>
      <w:r w:rsidRPr="00C4648E">
        <w:rPr>
          <w:rFonts w:cs="Times New Roman"/>
        </w:rPr>
        <w:t>should be reachable. This compares well with the curre</w:t>
      </w:r>
      <w:r w:rsidR="002272B1">
        <w:rPr>
          <w:rFonts w:cs="Times New Roman"/>
        </w:rPr>
        <w:t xml:space="preserve">nt limit of SIDIS measurements, </w:t>
      </w:r>
      <w:r w:rsidR="002272B1" w:rsidRPr="002272B1">
        <w:rPr>
          <w:rFonts w:cs="Times New Roman"/>
          <w:i/>
        </w:rPr>
        <w:t>x~0.3</w:t>
      </w:r>
      <w:r w:rsidR="002272B1">
        <w:rPr>
          <w:rFonts w:cs="Times New Roman"/>
        </w:rPr>
        <w:t xml:space="preserve">, </w:t>
      </w:r>
      <w:r w:rsidRPr="00C4648E">
        <w:rPr>
          <w:rFonts w:cs="Times New Roman"/>
        </w:rPr>
        <w:t xml:space="preserve">and encompasses the region in </w:t>
      </w:r>
      <w:r w:rsidRPr="00C4648E">
        <w:rPr>
          <w:rFonts w:cs="Times New Roman"/>
          <w:i/>
        </w:rPr>
        <w:t>x</w:t>
      </w:r>
      <w:r w:rsidRPr="00C4648E">
        <w:rPr>
          <w:rFonts w:cs="Times New Roman"/>
        </w:rPr>
        <w:t xml:space="preserve"> that dominates the tensor charge. To investigate the possibility of selecting specific </w:t>
      </w:r>
      <w:r w:rsidRPr="00C4648E">
        <w:rPr>
          <w:rFonts w:cs="Times New Roman"/>
          <w:i/>
        </w:rPr>
        <w:t>x</w:t>
      </w:r>
      <w:r w:rsidRPr="00C4648E">
        <w:rPr>
          <w:rFonts w:cs="Times New Roman"/>
        </w:rPr>
        <w:t xml:space="preserve"> regions, in particular high </w:t>
      </w:r>
      <w:r w:rsidRPr="00C4648E">
        <w:rPr>
          <w:rFonts w:cs="Times New Roman"/>
          <w:i/>
        </w:rPr>
        <w:t>x</w:t>
      </w:r>
      <w:r w:rsidRPr="00C4648E">
        <w:rPr>
          <w:rFonts w:cs="Times New Roman"/>
        </w:rPr>
        <w:t xml:space="preserve">, the dependence of </w:t>
      </w:r>
      <w:r w:rsidRPr="00C4648E">
        <w:rPr>
          <w:rFonts w:cs="Times New Roman"/>
          <w:i/>
        </w:rPr>
        <w:t>x</w:t>
      </w:r>
      <w:r w:rsidRPr="00C4648E">
        <w:rPr>
          <w:rFonts w:cs="Times New Roman"/>
        </w:rPr>
        <w:t xml:space="preserve"> on the jet </w:t>
      </w:r>
      <w:proofErr w:type="spellStart"/>
      <w:r w:rsidRPr="00C4648E">
        <w:rPr>
          <w:rFonts w:cs="Times New Roman"/>
          <w:i/>
        </w:rPr>
        <w:t>p</w:t>
      </w:r>
      <w:r w:rsidRPr="00C4648E">
        <w:rPr>
          <w:rFonts w:cs="Times New Roman"/>
          <w:i/>
          <w:vertAlign w:val="subscript"/>
        </w:rPr>
        <w:t>T</w:t>
      </w:r>
      <w:proofErr w:type="spellEnd"/>
      <w:r w:rsidRPr="00C4648E">
        <w:rPr>
          <w:rFonts w:cs="Times New Roman"/>
          <w:vertAlign w:val="subscript"/>
        </w:rPr>
        <w:t xml:space="preserve"> </w:t>
      </w:r>
      <w:r w:rsidRPr="00C4648E">
        <w:rPr>
          <w:rFonts w:cs="Times New Roman"/>
        </w:rPr>
        <w:t xml:space="preserve">and </w:t>
      </w:r>
      <w:proofErr w:type="spellStart"/>
      <w:r w:rsidRPr="00C4648E">
        <w:rPr>
          <w:rFonts w:cs="Times New Roman"/>
        </w:rPr>
        <w:t>pseudorapidity</w:t>
      </w:r>
      <w:proofErr w:type="spellEnd"/>
      <w:r w:rsidRPr="00C4648E">
        <w:rPr>
          <w:rFonts w:cs="Times New Roman"/>
        </w:rPr>
        <w:t xml:space="preserve"> was studied. </w:t>
      </w:r>
      <w:r w:rsidRPr="00C4648E">
        <w:rPr>
          <w:rFonts w:cs="Times New Roman"/>
        </w:rPr>
        <w:fldChar w:fldCharType="begin"/>
      </w:r>
      <w:r w:rsidRPr="00C4648E">
        <w:rPr>
          <w:rFonts w:cs="Times New Roman"/>
        </w:rPr>
        <w:instrText xml:space="preserve"> REF _Ref261196442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2</w:t>
      </w:r>
      <w:r w:rsidRPr="00C4648E">
        <w:rPr>
          <w:rFonts w:cs="Times New Roman"/>
        </w:rPr>
        <w:fldChar w:fldCharType="end"/>
      </w:r>
      <w:r w:rsidRPr="00C4648E">
        <w:rPr>
          <w:rFonts w:cs="Times New Roman"/>
        </w:rPr>
        <w:t xml:space="preserve"> shows </w:t>
      </w:r>
      <w:r w:rsidRPr="002272B1">
        <w:rPr>
          <w:rFonts w:cs="Times New Roman"/>
          <w:i/>
        </w:rPr>
        <w:t>x</w:t>
      </w:r>
      <w:r w:rsidRPr="002272B1">
        <w:rPr>
          <w:rFonts w:cs="Times New Roman"/>
          <w:i/>
          <w:vertAlign w:val="subscript"/>
        </w:rPr>
        <w:t>1</w:t>
      </w:r>
      <w:r w:rsidRPr="00C4648E">
        <w:rPr>
          <w:rFonts w:cs="Times New Roman"/>
        </w:rPr>
        <w:t xml:space="preserve"> as a function of jet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and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show the</w:t>
      </w:r>
      <w:r w:rsidRPr="00C4648E">
        <w:rPr>
          <w:rFonts w:cs="Times New Roman"/>
        </w:rPr>
        <w:t></w:t>
      </w:r>
      <w:r w:rsidRPr="00C4648E">
        <w:rPr>
          <w:rFonts w:ascii="Symbol" w:hAnsi="Symbol" w:cs="Times New Roman"/>
          <w:i/>
        </w:rPr>
        <w:t></w:t>
      </w:r>
      <w:r w:rsidRPr="00C4648E">
        <w:rPr>
          <w:rFonts w:cs="Times New Roman"/>
        </w:rPr>
        <w:t xml:space="preserve"> dependence for two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bins. For both the </w:t>
      </w:r>
      <w:r w:rsidRPr="00C4648E">
        <w:rPr>
          <w:rFonts w:cs="Times New Roman"/>
          <w:i/>
        </w:rPr>
        <w:t>η</w:t>
      </w:r>
      <w:r w:rsidRPr="00C4648E">
        <w:rPr>
          <w:rFonts w:cs="Times New Roman"/>
        </w:rPr>
        <w:t xml:space="preserve"> and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dependences one can observe two bands: One that exhibits an </w:t>
      </w:r>
      <w:r w:rsidRPr="00C4648E">
        <w:rPr>
          <w:rFonts w:ascii="Symbol" w:hAnsi="Symbol" w:cs="Times New Roman"/>
          <w:i/>
        </w:rPr>
        <w:t></w:t>
      </w:r>
      <w:r w:rsidRPr="00C4648E">
        <w:rPr>
          <w:rFonts w:cs="Times New Roman"/>
        </w:rPr>
        <w:t xml:space="preserve"> or </w:t>
      </w:r>
      <w:proofErr w:type="spellStart"/>
      <w:r w:rsidRPr="00C4648E">
        <w:rPr>
          <w:rFonts w:cs="Times New Roman"/>
          <w:i/>
        </w:rPr>
        <w:t>p</w:t>
      </w:r>
      <w:r w:rsidRPr="00C4648E">
        <w:rPr>
          <w:rFonts w:cs="Times New Roman"/>
          <w:i/>
          <w:vertAlign w:val="subscript"/>
        </w:rPr>
        <w:t>T</w:t>
      </w:r>
      <w:proofErr w:type="spellEnd"/>
      <w:r w:rsidRPr="00C4648E">
        <w:rPr>
          <w:rFonts w:cs="Times New Roman"/>
        </w:rPr>
        <w:t xml:space="preserve"> dependence and one that remains at low </w:t>
      </w:r>
      <w:r w:rsidRPr="00C4648E">
        <w:rPr>
          <w:rFonts w:cs="Times New Roman"/>
          <w:i/>
        </w:rPr>
        <w:t>x</w:t>
      </w:r>
      <w:r w:rsidRPr="00C4648E">
        <w:rPr>
          <w:rFonts w:cs="Times New Roman"/>
        </w:rPr>
        <w:t xml:space="preserve">. Based on the profile plots in </w:t>
      </w:r>
      <w:r w:rsidRPr="00C4648E">
        <w:rPr>
          <w:rFonts w:cs="Times New Roman"/>
        </w:rPr>
        <w:fldChar w:fldCharType="begin"/>
      </w:r>
      <w:r w:rsidRPr="00C4648E">
        <w:rPr>
          <w:rFonts w:cs="Times New Roman"/>
        </w:rPr>
        <w:instrText xml:space="preserve"> REF _Ref261196450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3</w:t>
      </w:r>
      <w:r w:rsidRPr="00C4648E">
        <w:rPr>
          <w:rFonts w:cs="Times New Roman"/>
        </w:rPr>
        <w:fldChar w:fldCharType="end"/>
      </w:r>
      <w:r w:rsidRPr="00C4648E">
        <w:rPr>
          <w:rFonts w:cs="Times New Roman"/>
        </w:rPr>
        <w:t xml:space="preserve"> and </w:t>
      </w:r>
      <w:r w:rsidRPr="00C4648E">
        <w:rPr>
          <w:rFonts w:cs="Times New Roman"/>
        </w:rPr>
        <w:fldChar w:fldCharType="begin"/>
      </w:r>
      <w:r w:rsidRPr="00C4648E">
        <w:rPr>
          <w:rFonts w:cs="Times New Roman"/>
        </w:rPr>
        <w:instrText xml:space="preserve"> REF _Ref261196453 \h </w:instrText>
      </w:r>
      <w:r w:rsidRPr="00C4648E">
        <w:rPr>
          <w:rFonts w:cs="Times New Roman"/>
        </w:rPr>
      </w:r>
      <w:r w:rsidRPr="00C4648E">
        <w:rPr>
          <w:rFonts w:cs="Times New Roman"/>
        </w:rPr>
        <w:fldChar w:fldCharType="separate"/>
      </w:r>
      <w:r w:rsidRPr="00C4648E">
        <w:rPr>
          <w:rFonts w:cs="Times New Roman"/>
        </w:rPr>
        <w:t xml:space="preserve">Figure </w:t>
      </w:r>
      <w:r w:rsidRPr="00C4648E">
        <w:rPr>
          <w:rFonts w:cs="Times New Roman"/>
          <w:noProof/>
        </w:rPr>
        <w:t>1</w:t>
      </w:r>
      <w:r w:rsidRPr="00C4648E">
        <w:rPr>
          <w:rFonts w:cs="Times New Roman"/>
        </w:rPr>
        <w:noBreakHyphen/>
      </w:r>
      <w:r w:rsidRPr="00C4648E">
        <w:rPr>
          <w:rFonts w:cs="Times New Roman"/>
          <w:noProof/>
        </w:rPr>
        <w:t>4</w:t>
      </w:r>
      <w:r w:rsidRPr="00C4648E">
        <w:rPr>
          <w:rFonts w:cs="Times New Roman"/>
        </w:rPr>
        <w:fldChar w:fldCharType="end"/>
      </w:r>
      <w:r w:rsidRPr="00C4648E">
        <w:rPr>
          <w:rFonts w:cs="Times New Roman"/>
        </w:rPr>
        <w:t xml:space="preserve">, high </w:t>
      </w:r>
      <w:r w:rsidRPr="00C4648E">
        <w:rPr>
          <w:rFonts w:cs="Times New Roman"/>
          <w:i/>
        </w:rPr>
        <w:t>x</w:t>
      </w:r>
      <w:r w:rsidRPr="00C4648E">
        <w:rPr>
          <w:rFonts w:cs="Times New Roman"/>
        </w:rPr>
        <w:t xml:space="preserve"> can be reached with small dilution for high </w:t>
      </w:r>
      <w:r w:rsidRPr="00C23170">
        <w:rPr>
          <w:rFonts w:ascii="Symbol" w:hAnsi="Symbol" w:cs="Times New Roman"/>
          <w:i/>
        </w:rPr>
        <w:t></w:t>
      </w:r>
      <w:r w:rsidRPr="00C4648E">
        <w:rPr>
          <w:rFonts w:cs="Times New Roman"/>
        </w:rPr>
        <w:t xml:space="preserve"> and </w:t>
      </w:r>
      <w:proofErr w:type="spellStart"/>
      <w:r w:rsidRPr="00C4648E">
        <w:rPr>
          <w:rFonts w:cs="Times New Roman"/>
          <w:i/>
        </w:rPr>
        <w:t>p</w:t>
      </w:r>
      <w:r w:rsidRPr="00C4648E">
        <w:rPr>
          <w:rFonts w:cs="Times New Roman"/>
          <w:i/>
          <w:vertAlign w:val="subscript"/>
        </w:rPr>
        <w:t>T</w:t>
      </w:r>
      <w:r w:rsidRPr="00C4648E">
        <w:rPr>
          <w:rFonts w:cs="Times New Roman"/>
        </w:rPr>
        <w:t>.</w:t>
      </w:r>
      <w:proofErr w:type="spellEnd"/>
    </w:p>
    <w:p w14:paraId="5830EE7E" w14:textId="77777777" w:rsidR="003F4039" w:rsidRP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lastRenderedPageBreak/>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2">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8"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5177066F" w:rsidR="003F4039" w:rsidRPr="003B299E" w:rsidRDefault="003F4039" w:rsidP="003F4039">
            <w:pPr>
              <w:pStyle w:val="Caption"/>
              <w:rPr>
                <w:sz w:val="21"/>
                <w:szCs w:val="21"/>
              </w:rPr>
            </w:pPr>
            <w:r w:rsidRPr="003B299E">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2</w:t>
            </w:r>
            <w:r w:rsidR="008B7568">
              <w:rPr>
                <w:sz w:val="21"/>
                <w:szCs w:val="21"/>
              </w:rPr>
              <w:fldChar w:fldCharType="end"/>
            </w:r>
            <w:bookmarkEnd w:id="8"/>
            <w:r w:rsidRPr="003B299E">
              <w:rPr>
                <w:sz w:val="21"/>
                <w:szCs w:val="21"/>
              </w:rPr>
              <w:t xml:space="preserve">: </w:t>
            </w:r>
            <w:r w:rsidRPr="002272B1">
              <w:rPr>
                <w:i/>
                <w:sz w:val="21"/>
                <w:szCs w:val="21"/>
              </w:rPr>
              <w:t>x</w:t>
            </w:r>
            <w:r w:rsidRPr="002272B1">
              <w:rPr>
                <w:i/>
                <w:sz w:val="21"/>
                <w:szCs w:val="21"/>
                <w:vertAlign w:val="subscript"/>
              </w:rPr>
              <w:t>1</w:t>
            </w:r>
            <w:r w:rsidRPr="003B299E">
              <w:rPr>
                <w:sz w:val="21"/>
                <w:szCs w:val="21"/>
              </w:rPr>
              <w:t xml:space="preserve"> versus jet </w:t>
            </w:r>
            <w:proofErr w:type="spellStart"/>
            <w:r w:rsidRPr="00E97C08">
              <w:rPr>
                <w:i/>
                <w:sz w:val="21"/>
                <w:szCs w:val="21"/>
              </w:rPr>
              <w:t>p</w:t>
            </w:r>
            <w:r w:rsidRPr="00E97C08">
              <w:rPr>
                <w:i/>
                <w:sz w:val="21"/>
                <w:szCs w:val="21"/>
                <w:vertAlign w:val="subscript"/>
              </w:rPr>
              <w:t>T</w:t>
            </w:r>
            <w:r w:rsidRPr="003B299E">
              <w:rPr>
                <w:sz w:val="21"/>
                <w:szCs w:val="21"/>
                <w:vertAlign w:val="subscript"/>
              </w:rPr>
              <w:t>.</w:t>
            </w:r>
            <w:proofErr w:type="spellEnd"/>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proofErr w:type="spellStart"/>
            <w:r w:rsidRPr="00E97C08">
              <w:rPr>
                <w:i/>
                <w:sz w:val="21"/>
                <w:szCs w:val="21"/>
              </w:rPr>
              <w:t>p</w:t>
            </w:r>
            <w:r w:rsidRPr="00E97C08">
              <w:rPr>
                <w:i/>
                <w:sz w:val="21"/>
                <w:szCs w:val="21"/>
                <w:vertAlign w:val="subscript"/>
              </w:rPr>
              <w:t>T</w:t>
            </w:r>
            <w:proofErr w:type="spellEnd"/>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3">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6B8F3F0D" w:rsidR="003F4039" w:rsidRPr="003F4039" w:rsidRDefault="003F4039" w:rsidP="006C1976">
            <w:pPr>
              <w:pStyle w:val="Caption"/>
              <w:rPr>
                <w:sz w:val="21"/>
                <w:szCs w:val="21"/>
              </w:rPr>
            </w:pPr>
            <w:bookmarkStart w:id="9" w:name="_Ref261196450"/>
            <w:r w:rsidRPr="00E030C9">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3</w:t>
            </w:r>
            <w:r w:rsidR="008B7568">
              <w:rPr>
                <w:sz w:val="21"/>
                <w:szCs w:val="21"/>
              </w:rPr>
              <w:fldChar w:fldCharType="end"/>
            </w:r>
            <w:bookmarkEnd w:id="9"/>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w:t>
            </w:r>
            <w:proofErr w:type="spellStart"/>
            <w:r w:rsidRPr="00E030C9">
              <w:rPr>
                <w:sz w:val="21"/>
                <w:szCs w:val="21"/>
              </w:rPr>
              <w:t>vs</w:t>
            </w:r>
            <w:proofErr w:type="spellEnd"/>
            <w:r w:rsidRPr="00E030C9">
              <w:rPr>
                <w:sz w:val="21"/>
                <w:szCs w:val="21"/>
              </w:rPr>
              <w:t xml:space="preserve">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proofErr w:type="spellStart"/>
            <w:r w:rsidRPr="00E030C9">
              <w:rPr>
                <w:rFonts w:cs="Times New Roman"/>
                <w:i/>
                <w:sz w:val="21"/>
                <w:szCs w:val="21"/>
              </w:rPr>
              <w:t>p</w:t>
            </w:r>
            <w:r w:rsidRPr="00E030C9">
              <w:rPr>
                <w:rFonts w:cs="Times New Roman"/>
                <w:i/>
                <w:sz w:val="21"/>
                <w:szCs w:val="21"/>
                <w:vertAlign w:val="subscript"/>
              </w:rPr>
              <w:t>T</w:t>
            </w:r>
            <w:proofErr w:type="spellEnd"/>
            <w:r w:rsidRPr="00E030C9">
              <w:rPr>
                <w:rFonts w:cs="Times New Roman"/>
                <w:sz w:val="21"/>
                <w:szCs w:val="21"/>
              </w:rPr>
              <w:t xml:space="preserve"> of 3 </w:t>
            </w:r>
            <w:proofErr w:type="spellStart"/>
            <w:r w:rsidRPr="00E030C9">
              <w:rPr>
                <w:rFonts w:cs="Times New Roman"/>
                <w:sz w:val="21"/>
                <w:szCs w:val="21"/>
              </w:rPr>
              <w:t>GeV</w:t>
            </w:r>
            <w:proofErr w:type="spellEnd"/>
            <w:r w:rsidRPr="00E030C9">
              <w:rPr>
                <w:rFonts w:cs="Times New Roman"/>
                <w:sz w:val="21"/>
                <w:szCs w:val="21"/>
              </w:rPr>
              <w:t>/</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2272B1">
              <w:rPr>
                <w:rFonts w:cs="Times New Roman"/>
                <w:i/>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08B78AB1" w:rsidR="003F4039" w:rsidRPr="00E030C9" w:rsidRDefault="003F4039" w:rsidP="003F4039">
            <w:pPr>
              <w:pStyle w:val="Caption"/>
              <w:rPr>
                <w:sz w:val="21"/>
                <w:szCs w:val="21"/>
              </w:rPr>
            </w:pPr>
            <w:bookmarkStart w:id="10" w:name="_Ref261196453"/>
            <w:r w:rsidRPr="00E030C9">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4</w:t>
            </w:r>
            <w:r w:rsidR="008B7568">
              <w:rPr>
                <w:sz w:val="21"/>
                <w:szCs w:val="21"/>
              </w:rPr>
              <w:fldChar w:fldCharType="end"/>
            </w:r>
            <w:bookmarkEnd w:id="10"/>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Pr="00E030C9">
              <w:rPr>
                <w:sz w:val="21"/>
                <w:szCs w:val="21"/>
              </w:rPr>
              <w:t xml:space="preserve">Figure </w:t>
            </w:r>
            <w:r>
              <w:rPr>
                <w:noProof/>
                <w:sz w:val="21"/>
                <w:szCs w:val="21"/>
              </w:rPr>
              <w:t>1</w:t>
            </w:r>
            <w:r>
              <w:rPr>
                <w:sz w:val="21"/>
                <w:szCs w:val="21"/>
              </w:rPr>
              <w:noBreakHyphen/>
            </w:r>
            <w:r>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proofErr w:type="spellStart"/>
            <w:r w:rsidRPr="00BB6A51">
              <w:rPr>
                <w:rFonts w:cs="Times New Roman"/>
                <w:i/>
                <w:sz w:val="21"/>
                <w:szCs w:val="21"/>
              </w:rPr>
              <w:t>p</w:t>
            </w:r>
            <w:r w:rsidRPr="00BB6A51">
              <w:rPr>
                <w:rFonts w:cs="Times New Roman"/>
                <w:i/>
                <w:sz w:val="21"/>
                <w:szCs w:val="21"/>
                <w:vertAlign w:val="subscript"/>
              </w:rPr>
              <w:t>T</w:t>
            </w:r>
            <w:proofErr w:type="spellEnd"/>
            <w:r w:rsidRPr="00E030C9">
              <w:rPr>
                <w:rFonts w:cs="Times New Roman"/>
                <w:sz w:val="21"/>
                <w:szCs w:val="21"/>
              </w:rPr>
              <w:t xml:space="preserve"> of 5 </w:t>
            </w:r>
            <w:proofErr w:type="spellStart"/>
            <w:r w:rsidRPr="00E030C9">
              <w:rPr>
                <w:rFonts w:cs="Times New Roman"/>
                <w:sz w:val="21"/>
                <w:szCs w:val="21"/>
              </w:rPr>
              <w:t>GeV</w:t>
            </w:r>
            <w:proofErr w:type="spellEnd"/>
            <w:r w:rsidRPr="00E030C9">
              <w:rPr>
                <w:rFonts w:cs="Times New Roman"/>
                <w:sz w:val="21"/>
                <w:szCs w:val="21"/>
              </w:rPr>
              <w:t xml:space="preserve">/c. This shows that additional </w:t>
            </w:r>
            <w:proofErr w:type="spellStart"/>
            <w:r w:rsidRPr="00BB6A51">
              <w:rPr>
                <w:rFonts w:cs="Times New Roman"/>
                <w:i/>
                <w:sz w:val="21"/>
                <w:szCs w:val="21"/>
              </w:rPr>
              <w:t>p</w:t>
            </w:r>
            <w:r w:rsidRPr="00BB6A51">
              <w:rPr>
                <w:rFonts w:cs="Times New Roman"/>
                <w:i/>
                <w:sz w:val="21"/>
                <w:szCs w:val="21"/>
                <w:vertAlign w:val="subscript"/>
              </w:rPr>
              <w:t>T</w:t>
            </w:r>
            <w:proofErr w:type="spellEnd"/>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219ADB94" w14:textId="77777777" w:rsidR="006C1976" w:rsidRDefault="006C1976" w:rsidP="006C1976">
      <w:r>
        <w:t xml:space="preserve">For measurements of azimuthal asymmetries of jets or hadrons within a jet to probe the transverse spin structure of the nucleon it is important to reconstruct reliably the outgoing </w:t>
      </w:r>
      <w:proofErr w:type="spellStart"/>
      <w:r>
        <w:t>parton</w:t>
      </w:r>
      <w:proofErr w:type="spellEnd"/>
      <w:r>
        <w:t xml:space="preserve"> direction. Therefore, the matching of reconstructed jets to scattered </w:t>
      </w:r>
      <w:proofErr w:type="spellStart"/>
      <w:r>
        <w:t>partons</w:t>
      </w:r>
      <w:proofErr w:type="spellEnd"/>
      <w:r>
        <w:t xml:space="preserve"> was studied </w:t>
      </w:r>
      <w:r w:rsidRPr="00CB2D2C">
        <w:t>(</w:t>
      </w:r>
      <w:r w:rsidRPr="00CB2D2C">
        <w:fldChar w:fldCharType="begin"/>
      </w:r>
      <w:r w:rsidRPr="00CB2D2C">
        <w:instrText xml:space="preserve"> REF _Ref261199296 \h </w:instrText>
      </w:r>
      <w:r w:rsidRPr="00CB2D2C">
        <w:fldChar w:fldCharType="separate"/>
      </w:r>
      <w:r w:rsidRPr="00CB2D2C">
        <w:t xml:space="preserve">Figure </w:t>
      </w:r>
      <w:r w:rsidRPr="00CB2D2C">
        <w:rPr>
          <w:noProof/>
        </w:rPr>
        <w:t>1</w:t>
      </w:r>
      <w:r w:rsidRPr="00CB2D2C">
        <w:noBreakHyphen/>
      </w:r>
      <w:r w:rsidRPr="00CB2D2C">
        <w:rPr>
          <w:noProof/>
        </w:rPr>
        <w:t>5</w:t>
      </w:r>
      <w:r w:rsidRPr="00CB2D2C">
        <w:fldChar w:fldCharType="end"/>
      </w:r>
      <w:r w:rsidRPr="00CB2D2C">
        <w:t>).</w:t>
      </w:r>
      <w:r>
        <w:t xml:space="preserve"> </w:t>
      </w:r>
      <w:r w:rsidRPr="002272B1">
        <w:fldChar w:fldCharType="begin"/>
      </w:r>
      <w:r w:rsidRPr="002272B1">
        <w:instrText xml:space="preserve"> REF _Ref261199299 \h </w:instrText>
      </w:r>
      <w:r w:rsidRPr="002272B1">
        <w:fldChar w:fldCharType="separate"/>
      </w:r>
      <w:r w:rsidRPr="002272B1">
        <w:t xml:space="preserve">Figure </w:t>
      </w:r>
      <w:r w:rsidRPr="002272B1">
        <w:rPr>
          <w:noProof/>
        </w:rPr>
        <w:t>1</w:t>
      </w:r>
      <w:r w:rsidRPr="002272B1">
        <w:noBreakHyphen/>
      </w:r>
      <w:r w:rsidRPr="002272B1">
        <w:rPr>
          <w:noProof/>
        </w:rPr>
        <w:t>6</w:t>
      </w:r>
      <w:r w:rsidRPr="002272B1">
        <w:fldChar w:fldCharType="end"/>
      </w:r>
      <w:r w:rsidRPr="002272B1">
        <w:t xml:space="preserve"> and </w:t>
      </w:r>
      <w:r w:rsidRPr="002272B1">
        <w:fldChar w:fldCharType="begin"/>
      </w:r>
      <w:r w:rsidRPr="002272B1">
        <w:instrText xml:space="preserve"> REF _Ref261199309 \h </w:instrText>
      </w:r>
      <w:r w:rsidRPr="002272B1">
        <w:fldChar w:fldCharType="separate"/>
      </w:r>
      <w:r w:rsidRPr="002272B1">
        <w:t xml:space="preserve">Figure </w:t>
      </w:r>
      <w:r w:rsidRPr="002272B1">
        <w:rPr>
          <w:noProof/>
        </w:rPr>
        <w:t>1</w:t>
      </w:r>
      <w:r w:rsidRPr="002272B1">
        <w:noBreakHyphen/>
      </w:r>
      <w:r w:rsidRPr="002272B1">
        <w:rPr>
          <w:noProof/>
        </w:rPr>
        <w:t>7</w:t>
      </w:r>
      <w:r w:rsidRPr="002272B1">
        <w:fldChar w:fldCharType="end"/>
      </w:r>
      <w:r w:rsidRPr="002272B1">
        <w:t xml:space="preserve"> show the mean</w:t>
      </w:r>
      <w:r>
        <w:t xml:space="preserve"> distance of </w:t>
      </w:r>
      <w:proofErr w:type="spellStart"/>
      <w:r>
        <w:t>partons</w:t>
      </w:r>
      <w:proofErr w:type="spellEnd"/>
      <w:r>
        <w:t xml:space="preserve"> to associated detector jets and detector jets to associated particle jets. In general, matching and </w:t>
      </w:r>
      <w:proofErr w:type="spellStart"/>
      <w:r>
        <w:t>parton</w:t>
      </w:r>
      <w:proofErr w:type="spellEnd"/>
      <w:r>
        <w:t xml:space="preserve"> axis smearing improves with </w:t>
      </w:r>
      <w:proofErr w:type="spellStart"/>
      <w:r w:rsidRPr="002D1DA1">
        <w:rPr>
          <w:i/>
        </w:rPr>
        <w:t>p</w:t>
      </w:r>
      <w:r w:rsidRPr="002D1DA1">
        <w:rPr>
          <w:i/>
          <w:vertAlign w:val="subscript"/>
        </w:rPr>
        <w:t>T</w:t>
      </w:r>
      <w:proofErr w:type="spellEnd"/>
      <w:r>
        <w:rPr>
          <w:vertAlign w:val="subscript"/>
        </w:rPr>
        <w:t>,</w:t>
      </w:r>
      <w:r w:rsidRPr="00BE22E4">
        <w:t xml:space="preserve"> which </w:t>
      </w:r>
      <w:r>
        <w:t>may be connected to the jet multiplicity that rises with transverse momentum</w:t>
      </w:r>
      <w:r w:rsidRPr="002272B1">
        <w:t xml:space="preserve">. </w:t>
      </w:r>
      <w:r w:rsidRPr="002272B1">
        <w:fldChar w:fldCharType="begin"/>
      </w:r>
      <w:r w:rsidRPr="002272B1">
        <w:instrText xml:space="preserve"> REF _Ref261199313 \h </w:instrText>
      </w:r>
      <w:r w:rsidRPr="002272B1">
        <w:fldChar w:fldCharType="separate"/>
      </w:r>
      <w:r w:rsidRPr="002272B1">
        <w:t xml:space="preserve">Figure </w:t>
      </w:r>
      <w:r w:rsidRPr="002272B1">
        <w:rPr>
          <w:noProof/>
        </w:rPr>
        <w:t>1</w:t>
      </w:r>
      <w:r w:rsidRPr="002272B1">
        <w:noBreakHyphen/>
      </w:r>
      <w:r w:rsidRPr="002272B1">
        <w:rPr>
          <w:noProof/>
        </w:rPr>
        <w:t>8</w:t>
      </w:r>
      <w:r w:rsidRPr="002272B1">
        <w:fldChar w:fldCharType="end"/>
      </w:r>
      <w:r w:rsidRPr="002272B1">
        <w:t xml:space="preserve"> and </w:t>
      </w:r>
      <w:r w:rsidRPr="002272B1">
        <w:fldChar w:fldCharType="begin"/>
      </w:r>
      <w:r w:rsidRPr="002272B1">
        <w:instrText xml:space="preserve"> REF _Ref261199316 \h </w:instrText>
      </w:r>
      <w:r w:rsidRPr="002272B1">
        <w:fldChar w:fldCharType="separate"/>
      </w:r>
      <w:r w:rsidRPr="002272B1">
        <w:t xml:space="preserve">Figure </w:t>
      </w:r>
      <w:r w:rsidRPr="002272B1">
        <w:rPr>
          <w:noProof/>
        </w:rPr>
        <w:t>1</w:t>
      </w:r>
      <w:r w:rsidRPr="002272B1">
        <w:noBreakHyphen/>
      </w:r>
      <w:r w:rsidRPr="002272B1">
        <w:rPr>
          <w:noProof/>
        </w:rPr>
        <w:t>9</w:t>
      </w:r>
      <w:r w:rsidRPr="002272B1">
        <w:fldChar w:fldCharType="end"/>
      </w:r>
      <w:r w:rsidRPr="002272B1">
        <w:t xml:space="preserve"> give the </w:t>
      </w:r>
      <w:proofErr w:type="spellStart"/>
      <w:r w:rsidRPr="002272B1">
        <w:rPr>
          <w:i/>
        </w:rPr>
        <w:t>p</w:t>
      </w:r>
      <w:r w:rsidRPr="002272B1">
        <w:rPr>
          <w:i/>
          <w:vertAlign w:val="subscript"/>
        </w:rPr>
        <w:t>T</w:t>
      </w:r>
      <w:proofErr w:type="spellEnd"/>
      <w:r w:rsidRPr="002272B1">
        <w:t xml:space="preserve"> and resulting </w:t>
      </w:r>
      <w:r w:rsidRPr="002272B1">
        <w:rPr>
          <w:i/>
        </w:rPr>
        <w:t>z</w:t>
      </w:r>
      <w:r w:rsidRPr="002272B1">
        <w:t xml:space="preserve"> smearing for the reconstructed jets. Here, </w:t>
      </w:r>
      <w:r w:rsidRPr="002272B1">
        <w:rPr>
          <w:i/>
        </w:rPr>
        <w:t xml:space="preserve">z </w:t>
      </w:r>
      <w:r w:rsidRPr="002272B1">
        <w:t>is defined as the fractional energy carried by the fragmenting hadron. The reconstruction of the transverse</w:t>
      </w:r>
      <w:r>
        <w:t xml:space="preserve"> momentum is poor, but z exhibits a more favorable correlation. Possible explanations are compensation between jet and hadron momentum smearing and the domination of the </w:t>
      </w:r>
      <w:r w:rsidRPr="003E4270">
        <w:rPr>
          <w:i/>
        </w:rPr>
        <w:t>z</w:t>
      </w:r>
      <w:r>
        <w:t xml:space="preserve"> correlation by high multiplicity jets where the jet </w:t>
      </w:r>
      <w:proofErr w:type="spellStart"/>
      <w:r w:rsidRPr="003E4270">
        <w:rPr>
          <w:i/>
        </w:rPr>
        <w:t>p</w:t>
      </w:r>
      <w:r w:rsidRPr="003E4270">
        <w:rPr>
          <w:i/>
          <w:vertAlign w:val="subscript"/>
        </w:rPr>
        <w:t>T</w:t>
      </w:r>
      <w:proofErr w:type="spellEnd"/>
      <w:r>
        <w:t xml:space="preserve"> 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7">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1"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5497639C" w:rsidR="003F4039" w:rsidRPr="00341B69" w:rsidRDefault="003F4039" w:rsidP="003F4039">
            <w:pPr>
              <w:pStyle w:val="Caption"/>
              <w:rPr>
                <w:sz w:val="21"/>
                <w:szCs w:val="21"/>
              </w:rPr>
            </w:pPr>
            <w:r w:rsidRPr="00341B69">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5</w:t>
            </w:r>
            <w:r w:rsidR="008B7568">
              <w:rPr>
                <w:sz w:val="21"/>
                <w:szCs w:val="21"/>
              </w:rPr>
              <w:fldChar w:fldCharType="end"/>
            </w:r>
            <w:bookmarkEnd w:id="11"/>
            <w:r w:rsidRPr="00341B69">
              <w:rPr>
                <w:sz w:val="21"/>
                <w:szCs w:val="21"/>
              </w:rPr>
              <w:t xml:space="preserve">: Matching Fraction between detector jets and </w:t>
            </w:r>
            <w:proofErr w:type="spellStart"/>
            <w:r w:rsidRPr="00341B69">
              <w:rPr>
                <w:sz w:val="21"/>
                <w:szCs w:val="21"/>
              </w:rPr>
              <w:t>partons</w:t>
            </w:r>
            <w:proofErr w:type="spellEnd"/>
            <w:r w:rsidRPr="00341B69">
              <w:rPr>
                <w:sz w:val="21"/>
                <w:szCs w:val="21"/>
              </w:rPr>
              <w:t xml:space="preserve">. The matching fraction at low </w:t>
            </w:r>
            <w:proofErr w:type="spellStart"/>
            <w:r w:rsidRPr="00341B69">
              <w:rPr>
                <w:i/>
                <w:sz w:val="21"/>
                <w:szCs w:val="21"/>
              </w:rPr>
              <w:t>p</w:t>
            </w:r>
            <w:r w:rsidRPr="00341B69">
              <w:rPr>
                <w:i/>
                <w:sz w:val="21"/>
                <w:szCs w:val="21"/>
                <w:vertAlign w:val="subscript"/>
              </w:rPr>
              <w:t>T</w:t>
            </w:r>
            <w:proofErr w:type="spellEnd"/>
            <w:r w:rsidRPr="00341B69">
              <w:rPr>
                <w:sz w:val="21"/>
                <w:szCs w:val="21"/>
              </w:rPr>
              <w:t xml:space="preserve"> is only around 50%, but grows to over 90% for high </w:t>
            </w:r>
            <w:proofErr w:type="spellStart"/>
            <w:r w:rsidRPr="00341B69">
              <w:rPr>
                <w:i/>
                <w:sz w:val="21"/>
                <w:szCs w:val="21"/>
              </w:rPr>
              <w:t>p</w:t>
            </w:r>
            <w:r w:rsidRPr="00341B69">
              <w:rPr>
                <w:i/>
                <w:sz w:val="21"/>
                <w:szCs w:val="21"/>
                <w:vertAlign w:val="subscript"/>
              </w:rPr>
              <w:t>T</w:t>
            </w:r>
            <w:r w:rsidRPr="00341B69">
              <w:rPr>
                <w:sz w:val="21"/>
                <w:szCs w:val="21"/>
              </w:rPr>
              <w:t>.</w:t>
            </w:r>
            <w:proofErr w:type="spellEnd"/>
            <w:r w:rsidRPr="00341B69">
              <w:rPr>
                <w:sz w:val="21"/>
                <w:szCs w:val="21"/>
              </w:rPr>
              <w:t xml:space="preserve"> Unfortunately, the </w:t>
            </w:r>
            <w:proofErr w:type="spellStart"/>
            <w:r w:rsidRPr="00341B69">
              <w:rPr>
                <w:sz w:val="21"/>
                <w:szCs w:val="21"/>
              </w:rPr>
              <w:t>statitcs</w:t>
            </w:r>
            <w:proofErr w:type="spellEnd"/>
            <w:r w:rsidRPr="00341B69">
              <w:rPr>
                <w:sz w:val="21"/>
                <w:szCs w:val="21"/>
              </w:rPr>
              <w:t xml:space="preserve"> at high </w:t>
            </w:r>
            <w:proofErr w:type="spellStart"/>
            <w:r w:rsidRPr="00341B69">
              <w:rPr>
                <w:i/>
                <w:sz w:val="21"/>
                <w:szCs w:val="21"/>
              </w:rPr>
              <w:t>p</w:t>
            </w:r>
            <w:r w:rsidRPr="00341B69">
              <w:rPr>
                <w:i/>
                <w:sz w:val="21"/>
                <w:szCs w:val="21"/>
                <w:vertAlign w:val="subscript"/>
              </w:rPr>
              <w:t>T</w:t>
            </w:r>
            <w:proofErr w:type="spellEnd"/>
            <w:r w:rsidRPr="00341B69">
              <w:rPr>
                <w:sz w:val="21"/>
                <w:szCs w:val="21"/>
                <w:vertAlign w:val="subscript"/>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8">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19">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6D89F4E6" w:rsidR="003F4039" w:rsidRPr="003F4039" w:rsidRDefault="003F4039" w:rsidP="003F4039">
            <w:pPr>
              <w:pStyle w:val="Caption"/>
              <w:rPr>
                <w:sz w:val="21"/>
                <w:szCs w:val="21"/>
              </w:rPr>
            </w:pPr>
            <w:bookmarkStart w:id="12" w:name="_Ref261199299"/>
            <w:r w:rsidRPr="006B3527">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6</w:t>
            </w:r>
            <w:r w:rsidR="008B7568">
              <w:rPr>
                <w:sz w:val="21"/>
                <w:szCs w:val="21"/>
              </w:rPr>
              <w:fldChar w:fldCharType="end"/>
            </w:r>
            <w:bookmarkEnd w:id="12"/>
            <w:r w:rsidRPr="006B3527">
              <w:rPr>
                <w:sz w:val="21"/>
                <w:szCs w:val="21"/>
              </w:rPr>
              <w:t xml:space="preserve">: Mean distance between matching </w:t>
            </w:r>
            <w:proofErr w:type="spellStart"/>
            <w:r w:rsidRPr="006B3527">
              <w:rPr>
                <w:sz w:val="21"/>
                <w:szCs w:val="21"/>
              </w:rPr>
              <w:t>parton</w:t>
            </w:r>
            <w:proofErr w:type="spellEnd"/>
            <w:r w:rsidRPr="006B3527">
              <w:rPr>
                <w:sz w:val="21"/>
                <w:szCs w:val="21"/>
              </w:rPr>
              <w:t xml:space="preserve">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proofErr w:type="spellStart"/>
            <w:r w:rsidRPr="006B3527">
              <w:rPr>
                <w:i/>
                <w:sz w:val="21"/>
                <w:szCs w:val="21"/>
              </w:rPr>
              <w:t>p</w:t>
            </w:r>
            <w:r w:rsidRPr="006B3527">
              <w:rPr>
                <w:i/>
                <w:sz w:val="21"/>
                <w:szCs w:val="21"/>
                <w:vertAlign w:val="subscript"/>
              </w:rPr>
              <w:t>T</w:t>
            </w:r>
            <w:r w:rsidRPr="006B3527">
              <w:rPr>
                <w:sz w:val="21"/>
                <w:szCs w:val="21"/>
              </w:rPr>
              <w:t>.</w:t>
            </w:r>
            <w:proofErr w:type="spellEnd"/>
          </w:p>
        </w:tc>
        <w:tc>
          <w:tcPr>
            <w:tcW w:w="4930" w:type="dxa"/>
            <w:tcBorders>
              <w:top w:val="nil"/>
              <w:left w:val="nil"/>
              <w:bottom w:val="nil"/>
              <w:right w:val="nil"/>
            </w:tcBorders>
          </w:tcPr>
          <w:p w14:paraId="5046F786" w14:textId="4B619DC4" w:rsidR="003F4039" w:rsidRPr="003F4039" w:rsidRDefault="003F4039" w:rsidP="003F4039">
            <w:pPr>
              <w:pStyle w:val="Caption"/>
              <w:rPr>
                <w:sz w:val="21"/>
                <w:szCs w:val="21"/>
              </w:rPr>
            </w:pPr>
            <w:bookmarkStart w:id="13" w:name="_Ref261199309"/>
            <w:r w:rsidRPr="006B3527">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7</w:t>
            </w:r>
            <w:r w:rsidR="008B7568">
              <w:rPr>
                <w:sz w:val="21"/>
                <w:szCs w:val="21"/>
              </w:rPr>
              <w:fldChar w:fldCharType="end"/>
            </w:r>
            <w:bookmarkEnd w:id="13"/>
            <w:r w:rsidRPr="006B3527">
              <w:rPr>
                <w:sz w:val="21"/>
                <w:szCs w:val="21"/>
              </w:rPr>
              <w:t xml:space="preserve">: Mean distance between detector and particle jets. Detector and particle jets are closer to each other than the detector jets to the </w:t>
            </w:r>
            <w:proofErr w:type="spellStart"/>
            <w:r w:rsidRPr="006B3527">
              <w:rPr>
                <w:sz w:val="21"/>
                <w:szCs w:val="21"/>
              </w:rPr>
              <w:t>parton</w:t>
            </w:r>
            <w:proofErr w:type="spellEnd"/>
            <w:r w:rsidRPr="006B3527">
              <w:rPr>
                <w:sz w:val="21"/>
                <w:szCs w:val="21"/>
              </w:rPr>
              <w:t xml:space="preserve">. The regions of large distance are caused by the lack of coverage between barrel and forward instrumentation and the lower minimum </w:t>
            </w:r>
            <w:proofErr w:type="spellStart"/>
            <w:r w:rsidRPr="006B3527">
              <w:rPr>
                <w:i/>
                <w:sz w:val="21"/>
                <w:szCs w:val="21"/>
              </w:rPr>
              <w:t>p</w:t>
            </w:r>
            <w:r w:rsidRPr="006B3527">
              <w:rPr>
                <w:i/>
                <w:sz w:val="21"/>
                <w:szCs w:val="21"/>
                <w:vertAlign w:val="subscript"/>
              </w:rPr>
              <w:t>T</w:t>
            </w:r>
            <w:proofErr w:type="spellEnd"/>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0">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1">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lastRenderedPageBreak/>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2">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73FEC565" w:rsidR="006C1976" w:rsidRPr="009E50B5" w:rsidRDefault="006C1976" w:rsidP="006C1976">
            <w:pPr>
              <w:pStyle w:val="Caption"/>
              <w:rPr>
                <w:sz w:val="21"/>
                <w:szCs w:val="21"/>
              </w:rPr>
            </w:pPr>
            <w:bookmarkStart w:id="14" w:name="_Ref261199313"/>
            <w:r w:rsidRPr="009E50B5">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8</w:t>
            </w:r>
            <w:r w:rsidR="008B7568">
              <w:rPr>
                <w:sz w:val="21"/>
                <w:szCs w:val="21"/>
              </w:rPr>
              <w:fldChar w:fldCharType="end"/>
            </w:r>
            <w:bookmarkEnd w:id="14"/>
            <w:r w:rsidRPr="009E50B5">
              <w:rPr>
                <w:sz w:val="21"/>
                <w:szCs w:val="21"/>
              </w:rPr>
              <w:t xml:space="preserve">: Transverse momentum smearing for reconstructed jets compared to </w:t>
            </w:r>
            <w:r>
              <w:rPr>
                <w:sz w:val="21"/>
                <w:szCs w:val="21"/>
              </w:rPr>
              <w:t xml:space="preserve">that of the associated </w:t>
            </w:r>
            <w:proofErr w:type="spellStart"/>
            <w:r>
              <w:rPr>
                <w:sz w:val="21"/>
                <w:szCs w:val="21"/>
              </w:rPr>
              <w:t>parton</w:t>
            </w:r>
            <w:proofErr w:type="spellEnd"/>
            <w:r>
              <w:rPr>
                <w:sz w:val="21"/>
                <w:szCs w:val="21"/>
              </w:rPr>
              <w:t>. The upper rows show</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row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3">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462F4A80" w:rsidR="006C1976" w:rsidRPr="00B44FA6" w:rsidRDefault="006C1976" w:rsidP="006C1976">
            <w:pPr>
              <w:ind w:firstLine="0"/>
              <w:rPr>
                <w:szCs w:val="21"/>
              </w:rPr>
            </w:pPr>
            <w:bookmarkStart w:id="15" w:name="_Ref261199316"/>
            <w:r w:rsidRPr="009E50B5">
              <w:rPr>
                <w:szCs w:val="21"/>
              </w:rPr>
              <w:t xml:space="preserve">Figure </w:t>
            </w:r>
            <w:r w:rsidR="008B7568">
              <w:rPr>
                <w:szCs w:val="21"/>
              </w:rPr>
              <w:fldChar w:fldCharType="begin"/>
            </w:r>
            <w:r w:rsidR="008B7568">
              <w:rPr>
                <w:szCs w:val="21"/>
              </w:rPr>
              <w:instrText xml:space="preserve"> STYLEREF 1 \s </w:instrText>
            </w:r>
            <w:r w:rsidR="008B7568">
              <w:rPr>
                <w:szCs w:val="21"/>
              </w:rPr>
              <w:fldChar w:fldCharType="separate"/>
            </w:r>
            <w:r w:rsidR="008B7568">
              <w:rPr>
                <w:noProof/>
                <w:szCs w:val="21"/>
              </w:rPr>
              <w:t>1</w:t>
            </w:r>
            <w:r w:rsidR="008B7568">
              <w:rPr>
                <w:szCs w:val="21"/>
              </w:rPr>
              <w:fldChar w:fldCharType="end"/>
            </w:r>
            <w:r w:rsidR="008B7568">
              <w:rPr>
                <w:szCs w:val="21"/>
              </w:rPr>
              <w:noBreakHyphen/>
            </w:r>
            <w:r w:rsidR="008B7568">
              <w:rPr>
                <w:szCs w:val="21"/>
              </w:rPr>
              <w:fldChar w:fldCharType="begin"/>
            </w:r>
            <w:r w:rsidR="008B7568">
              <w:rPr>
                <w:szCs w:val="21"/>
              </w:rPr>
              <w:instrText xml:space="preserve"> SEQ Figure \* ARABIC \s 1 </w:instrText>
            </w:r>
            <w:r w:rsidR="008B7568">
              <w:rPr>
                <w:szCs w:val="21"/>
              </w:rPr>
              <w:fldChar w:fldCharType="separate"/>
            </w:r>
            <w:r w:rsidR="008B7568">
              <w:rPr>
                <w:noProof/>
                <w:szCs w:val="21"/>
              </w:rPr>
              <w:t>9</w:t>
            </w:r>
            <w:r w:rsidR="008B7568">
              <w:rPr>
                <w:szCs w:val="21"/>
              </w:rPr>
              <w:fldChar w:fldCharType="end"/>
            </w:r>
            <w:bookmarkEnd w:id="15"/>
            <w:r w:rsidRPr="009E50B5">
              <w:rPr>
                <w:szCs w:val="21"/>
              </w:rPr>
              <w:t xml:space="preserve">: Smearing of </w:t>
            </w:r>
            <w:r w:rsidRPr="009E50B5">
              <w:rPr>
                <w:i/>
                <w:szCs w:val="21"/>
              </w:rPr>
              <w:t>z</w:t>
            </w:r>
            <w:r w:rsidRPr="009E50B5">
              <w:rPr>
                <w:szCs w:val="21"/>
              </w:rPr>
              <w:t xml:space="preserve">, the fractional momentum of the outgoing </w:t>
            </w:r>
            <w:proofErr w:type="spellStart"/>
            <w:r w:rsidRPr="009E50B5">
              <w:rPr>
                <w:szCs w:val="21"/>
              </w:rPr>
              <w:t>parton</w:t>
            </w:r>
            <w:proofErr w:type="spellEnd"/>
            <w:r w:rsidRPr="009E50B5">
              <w:rPr>
                <w:szCs w:val="21"/>
              </w:rPr>
              <w:t xml:space="preserve">/jet the </w:t>
            </w:r>
            <w:r>
              <w:rPr>
                <w:szCs w:val="21"/>
              </w:rPr>
              <w:t xml:space="preserve">carried by the </w:t>
            </w:r>
            <w:r w:rsidRPr="009E50B5">
              <w:rPr>
                <w:szCs w:val="21"/>
              </w:rPr>
              <w:t>outgoing hadron.</w:t>
            </w:r>
            <w:r>
              <w:rPr>
                <w:szCs w:val="21"/>
              </w:rPr>
              <w:t xml:space="preserve"> The upper rows show</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row for </w:t>
            </w:r>
            <w:r>
              <w:rPr>
                <w:szCs w:val="21"/>
              </w:rPr>
              <w:t xml:space="preserve">those 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59A5727B" w:rsidR="0054115C" w:rsidRDefault="0054115C" w:rsidP="000273A0">
      <w:pPr>
        <w:pStyle w:val="Heading2"/>
      </w:pPr>
      <w:bookmarkStart w:id="16" w:name="_Toc262393770"/>
      <w:r w:rsidRPr="00DC090F">
        <w:t>C</w:t>
      </w:r>
      <w:r w:rsidR="000273A0">
        <w:t>onfined</w:t>
      </w:r>
      <w:r w:rsidRPr="00DC090F">
        <w:t xml:space="preserve"> M</w:t>
      </w:r>
      <w:r w:rsidR="000273A0">
        <w:t>otion</w:t>
      </w:r>
      <w:r w:rsidR="00E86925">
        <w:t xml:space="preserve"> </w:t>
      </w:r>
      <w:r w:rsidR="000273A0">
        <w:t>of</w:t>
      </w:r>
      <w:r w:rsidR="00E86925">
        <w:t xml:space="preserve"> </w:t>
      </w:r>
      <w:proofErr w:type="spellStart"/>
      <w:r w:rsidR="00E86925">
        <w:t>P</w:t>
      </w:r>
      <w:r w:rsidR="000273A0">
        <w:t>artons</w:t>
      </w:r>
      <w:proofErr w:type="spellEnd"/>
      <w:r w:rsidR="00E86925">
        <w:t xml:space="preserve"> </w:t>
      </w:r>
      <w:r w:rsidR="000273A0">
        <w:t>in</w:t>
      </w:r>
      <w:r w:rsidR="00E86925">
        <w:t xml:space="preserve"> N</w:t>
      </w:r>
      <w:r w:rsidR="000273A0">
        <w:t>ucleons</w:t>
      </w:r>
      <w:r w:rsidR="00E86925">
        <w:t>:</w:t>
      </w:r>
      <w:bookmarkEnd w:id="16"/>
    </w:p>
    <w:p w14:paraId="74EAC1F5" w14:textId="77777777" w:rsidR="00E86925" w:rsidRDefault="00E86925" w:rsidP="00E86925"/>
    <w:p w14:paraId="61B5DAA8" w14:textId="179F52FA" w:rsidR="00E86925" w:rsidRDefault="00E86925" w:rsidP="00E86925">
      <w:pPr>
        <w:widowControl w:val="0"/>
        <w:rPr>
          <w:szCs w:val="22"/>
        </w:rPr>
      </w:pPr>
      <w:r>
        <w:t>A natural next step in the investigation of nucleon structure is an expansion of our current picture of the nucleon by imaging the proton in both momentum and impact parameter space. At the same time we need to further our understanding of color interactions and how they manifest</w:t>
      </w:r>
      <w:r w:rsidR="00094D6F">
        <w:t xml:space="preserve"> themself</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w:t>
      </w:r>
      <w:r w:rsidR="003747B5">
        <w:rPr>
          <w:szCs w:val="22"/>
        </w:rPr>
        <w:t xml:space="preserve"> (TMD)</w:t>
      </w:r>
      <w:r w:rsidRPr="007929DA">
        <w:rPr>
          <w:szCs w:val="22"/>
        </w:rPr>
        <w:t xml:space="preserve"> </w:t>
      </w:r>
      <w:proofErr w:type="spellStart"/>
      <w:r w:rsidRPr="007929DA">
        <w:rPr>
          <w:szCs w:val="22"/>
        </w:rPr>
        <w:t>parton</w:t>
      </w:r>
      <w:proofErr w:type="spellEnd"/>
      <w:r w:rsidRPr="007929DA">
        <w:rPr>
          <w:szCs w:val="22"/>
        </w:rPr>
        <w:t xml:space="preserve"> distributions</w:t>
      </w:r>
      <w:r w:rsidR="001C24D4">
        <w:rPr>
          <w:szCs w:val="22"/>
        </w:rPr>
        <w:t xml:space="preserve"> </w:t>
      </w:r>
      <w:r>
        <w:rPr>
          <w:szCs w:val="22"/>
        </w:rPr>
        <w:t xml:space="preserve">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 xml:space="preserve">ransverse single spin asymmetries (SSA) in </w:t>
      </w:r>
      <w:proofErr w:type="spellStart"/>
      <w:r w:rsidRPr="007929DA">
        <w:rPr>
          <w:szCs w:val="22"/>
        </w:rPr>
        <w:t>hadronic</w:t>
      </w:r>
      <w:proofErr w:type="spellEnd"/>
      <w:r w:rsidRPr="007929DA">
        <w:rPr>
          <w:szCs w:val="22"/>
        </w:rPr>
        <w:t xml:space="preserve"> pr</w:t>
      </w:r>
      <w:r>
        <w:rPr>
          <w:szCs w:val="22"/>
        </w:rPr>
        <w:t xml:space="preserve">ocesses at high energies, which have a more than </w:t>
      </w:r>
      <w:r w:rsidRPr="007929DA">
        <w:rPr>
          <w:szCs w:val="22"/>
        </w:rPr>
        <w:t>30 year</w:t>
      </w:r>
      <w:r>
        <w:rPr>
          <w:szCs w:val="22"/>
        </w:rPr>
        <w:t>s history.</w:t>
      </w:r>
      <w:r w:rsidRPr="007929DA">
        <w:rPr>
          <w:szCs w:val="22"/>
        </w:rPr>
        <w:t xml:space="preserve"> </w:t>
      </w:r>
      <w:r w:rsidR="003747B5">
        <w:rPr>
          <w:szCs w:val="22"/>
        </w:rPr>
        <w:t>M</w:t>
      </w:r>
      <w:r w:rsidRPr="007929DA">
        <w:rPr>
          <w:szCs w:val="22"/>
        </w:rPr>
        <w:t>easurements at RHIC have extended the</w:t>
      </w:r>
      <w:r>
        <w:rPr>
          <w:szCs w:val="22"/>
        </w:rPr>
        <w:t xml:space="preserve"> </w:t>
      </w:r>
      <w:r w:rsidRPr="007929DA">
        <w:rPr>
          <w:szCs w:val="22"/>
        </w:rPr>
        <w:t>observations from the fixed-target ener</w:t>
      </w:r>
      <w:r>
        <w:rPr>
          <w:szCs w:val="22"/>
        </w:rPr>
        <w:t>gy range to the collider regime</w:t>
      </w:r>
      <w:r w:rsidR="003747B5">
        <w:rPr>
          <w:szCs w:val="22"/>
        </w:rPr>
        <w:t>, up to and including</w:t>
      </w:r>
      <w:r>
        <w:rPr>
          <w:szCs w:val="22"/>
        </w:rPr>
        <w:t xml:space="preserve"> </w:t>
      </w:r>
      <w:r>
        <w:rPr>
          <w:rFonts w:hint="eastAsia"/>
        </w:rPr>
        <w:t>the highest center-of-mass energies to date</w:t>
      </w:r>
      <w:r>
        <w:t xml:space="preserve"> </w:t>
      </w:r>
      <w:r w:rsidR="003747B5">
        <w:t xml:space="preserve">in polarized </w:t>
      </w:r>
      <w:proofErr w:type="spellStart"/>
      <w:r w:rsidR="003747B5">
        <w:t>p+p</w:t>
      </w:r>
      <w:proofErr w:type="spellEnd"/>
      <w:r w:rsidR="003747B5">
        <w:t xml:space="preserve"> collisions</w:t>
      </w:r>
      <w:r>
        <w:t>.</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CB2D2C">
        <w:t xml:space="preserve">Figure </w:t>
      </w:r>
      <w:r w:rsidR="00CB2D2C">
        <w:rPr>
          <w:noProof/>
        </w:rPr>
        <w:t>1</w:t>
      </w:r>
      <w:r w:rsidR="00CB2D2C">
        <w:noBreakHyphen/>
      </w:r>
      <w:r w:rsidR="00CB2D2C">
        <w:rPr>
          <w:noProof/>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proofErr w:type="spellStart"/>
      <w:r w:rsidRPr="005A0DE5">
        <w:rPr>
          <w:i/>
        </w:rPr>
        <w:t>x</w:t>
      </w:r>
      <w:r>
        <w:rPr>
          <w:i/>
          <w:vertAlign w:val="subscript"/>
        </w:rPr>
        <w:t>F</w:t>
      </w:r>
      <w:proofErr w:type="spellEnd"/>
      <w:r>
        <w:rPr>
          <w:i/>
          <w:vertAlign w:val="subscript"/>
        </w:rPr>
        <w:t xml:space="preserve">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w:t>
      </w:r>
    </w:p>
    <w:p w14:paraId="197380E6" w14:textId="4020BA97"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SSAs one has to go beyond the conventional collinear </w:t>
      </w:r>
      <w:proofErr w:type="spellStart"/>
      <w:r>
        <w:t>parton</w:t>
      </w:r>
      <w:proofErr w:type="spellEnd"/>
      <w:r>
        <w:t xml:space="preserve"> picture in the hard processes. Two theoretical formalisms have been proposed to generate sizable SSAs in the QCD framework: transverse momentum dependent </w:t>
      </w:r>
      <w:proofErr w:type="spellStart"/>
      <w:r>
        <w:t>parton</w:t>
      </w:r>
      <w:proofErr w:type="spellEnd"/>
      <w:r>
        <w:t xml:space="preserve">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proofErr w:type="spellStart"/>
      <w:r w:rsidR="00AE35C2" w:rsidRPr="00EB06B3">
        <w:rPr>
          <w:rFonts w:cs="Times New Roman"/>
          <w:i/>
          <w:szCs w:val="22"/>
        </w:rPr>
        <w:t>p</w:t>
      </w:r>
      <w:r w:rsidR="00AE35C2" w:rsidRPr="00EB06B3">
        <w:rPr>
          <w:rFonts w:cs="Times New Roman"/>
          <w:i/>
          <w:szCs w:val="22"/>
          <w:vertAlign w:val="subscript"/>
        </w:rPr>
        <w:t>T</w:t>
      </w:r>
      <w:proofErr w:type="spellEnd"/>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proofErr w:type="spellStart"/>
      <w:r w:rsidR="00AE35C2" w:rsidRPr="00407BA7">
        <w:rPr>
          <w:rFonts w:cs="Times New Roman"/>
          <w:i/>
          <w:szCs w:val="22"/>
        </w:rPr>
        <w:t>p</w:t>
      </w:r>
      <w:r w:rsidR="00AE35C2" w:rsidRPr="00407BA7">
        <w:rPr>
          <w:rFonts w:cs="Times New Roman"/>
          <w:i/>
          <w:szCs w:val="22"/>
          <w:vertAlign w:val="subscript"/>
        </w:rPr>
        <w:t>T</w:t>
      </w:r>
      <w:proofErr w:type="spellEnd"/>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w:t>
      </w:r>
      <w:proofErr w:type="spellStart"/>
      <w:r w:rsidR="00AE35C2">
        <w:rPr>
          <w:rFonts w:cs="Times New Roman"/>
          <w:szCs w:val="22"/>
        </w:rPr>
        <w:t>Sivers</w:t>
      </w:r>
      <w:proofErr w:type="spellEnd"/>
      <w:r w:rsidR="00AE35C2">
        <w:rPr>
          <w:rFonts w:cs="Times New Roman"/>
          <w:szCs w:val="22"/>
        </w:rPr>
        <w:t>/</w:t>
      </w:r>
      <w:proofErr w:type="spellStart"/>
      <w:r w:rsidR="00AE35C2" w:rsidRPr="00B221A5">
        <w:rPr>
          <w:rFonts w:cs="Times New Roman"/>
          <w:szCs w:val="22"/>
        </w:rPr>
        <w:t>Qiu-Sterman</w:t>
      </w:r>
      <w:proofErr w:type="spellEnd"/>
      <w:r w:rsidR="00AE35C2" w:rsidRPr="00B221A5">
        <w:rPr>
          <w:rFonts w:cs="Times New Roman"/>
          <w:szCs w:val="22"/>
        </w:rPr>
        <w:t xml:space="preserve"> effects) and outgoing hadrons (Collins effects). </w:t>
      </w:r>
    </w:p>
    <w:p w14:paraId="71C3028A" w14:textId="77777777" w:rsidR="008B7568" w:rsidRDefault="008B7568" w:rsidP="003F134A">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lastRenderedPageBreak/>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5">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115211FA" w:rsidR="003F134A" w:rsidRPr="00D90F22" w:rsidRDefault="003F134A" w:rsidP="003F134A">
            <w:pPr>
              <w:pStyle w:val="Caption"/>
              <w:rPr>
                <w:szCs w:val="22"/>
              </w:rPr>
            </w:pPr>
            <w:bookmarkStart w:id="17" w:name="_Ref260851303"/>
            <w:bookmarkStart w:id="18" w:name="_Ref260927078"/>
            <w:r>
              <w:t xml:space="preserve">Figure </w:t>
            </w:r>
            <w:fldSimple w:instr=" STYLEREF 1 \s ">
              <w:r w:rsidR="008B7568">
                <w:rPr>
                  <w:noProof/>
                </w:rPr>
                <w:t>1</w:t>
              </w:r>
            </w:fldSimple>
            <w:r w:rsidR="008B7568">
              <w:noBreakHyphen/>
            </w:r>
            <w:fldSimple w:instr=" SEQ Figure \* ARABIC \s 1 ">
              <w:r w:rsidR="008B7568">
                <w:rPr>
                  <w:noProof/>
                </w:rPr>
                <w:t>10</w:t>
              </w:r>
            </w:fldSimple>
            <w:bookmarkEnd w:id="17"/>
            <w:r>
              <w:t xml:space="preserve">: </w:t>
            </w:r>
            <w:r w:rsidRPr="00567308">
              <w:rPr>
                <w:color w:val="000000"/>
              </w:rPr>
              <w:t xml:space="preserve">Transverse single spin asymmetry measurements </w:t>
            </w:r>
            <w:r>
              <w:rPr>
                <w:color w:val="000000"/>
              </w:rPr>
              <w:t xml:space="preserve">for charged and neutral </w:t>
            </w:r>
            <w:proofErr w:type="spellStart"/>
            <w:r>
              <w:rPr>
                <w:color w:val="000000"/>
              </w:rPr>
              <w:t>pions</w:t>
            </w:r>
            <w:proofErr w:type="spellEnd"/>
            <w:r>
              <w:rPr>
                <w:color w:val="000000"/>
              </w:rPr>
              <w:t xml:space="preserve"> </w:t>
            </w:r>
            <w:r w:rsidRPr="00567308">
              <w:rPr>
                <w:color w:val="000000"/>
              </w:rPr>
              <w:t>at different center-of-mass energies as function of Feynman-</w:t>
            </w:r>
            <w:r w:rsidRPr="00567308">
              <w:rPr>
                <w:i/>
                <w:color w:val="000000"/>
              </w:rPr>
              <w:t>x</w:t>
            </w:r>
            <w:r>
              <w:rPr>
                <w:i/>
                <w:color w:val="000000"/>
              </w:rPr>
              <w:t>.</w:t>
            </w:r>
            <w:bookmarkEnd w:id="18"/>
          </w:p>
        </w:tc>
      </w:tr>
    </w:tbl>
    <w:p w14:paraId="7F24AAE1" w14:textId="77777777" w:rsidR="003F134A" w:rsidRDefault="003F134A" w:rsidP="00AE35C2">
      <w:pPr>
        <w:rPr>
          <w:rFonts w:cs="Times New Roman"/>
          <w:szCs w:val="22"/>
        </w:rPr>
      </w:pPr>
    </w:p>
    <w:p w14:paraId="361AA088" w14:textId="596197D1" w:rsidR="00157248" w:rsidRDefault="00242011" w:rsidP="00AE35C2">
      <w:pPr>
        <w:rPr>
          <w:rFonts w:cs="Times New Roman"/>
          <w:szCs w:val="22"/>
        </w:rPr>
      </w:pPr>
      <w:r>
        <w:rPr>
          <w:rFonts w:cs="Times New Roman"/>
          <w:szCs w:val="22"/>
        </w:rPr>
        <w:t xml:space="preserve">The </w:t>
      </w:r>
      <w:proofErr w:type="spellStart"/>
      <w:r>
        <w:rPr>
          <w:rFonts w:cs="Times New Roman"/>
          <w:szCs w:val="22"/>
        </w:rPr>
        <w:t>Sivers</w:t>
      </w:r>
      <w:proofErr w:type="spellEnd"/>
      <w:r>
        <w:rPr>
          <w:rFonts w:cs="Times New Roman"/>
          <w:szCs w:val="22"/>
        </w:rPr>
        <w:t xml:space="preserve"> function</w:t>
      </w:r>
      <w:r w:rsidR="00940190">
        <w:rPr>
          <w:rFonts w:cs="Times New Roman"/>
          <w:szCs w:val="22"/>
        </w:rPr>
        <w:t>,</w:t>
      </w:r>
      <w:r>
        <w:rPr>
          <w:rFonts w:cs="Times New Roman"/>
          <w:szCs w:val="22"/>
        </w:rPr>
        <w:t xml:space="preserve"> </w:t>
      </w:r>
      <w:r w:rsidR="000273A0">
        <w:rPr>
          <w:rFonts w:cs="Times New Roman"/>
          <w:position w:val="-10"/>
          <w:szCs w:val="22"/>
        </w:rPr>
        <w:pict w14:anchorId="428D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pt;height:17.35pt">
            <v:imagedata r:id="rId26" o:title=""/>
          </v:shape>
        </w:pict>
      </w:r>
      <w:r w:rsidR="00940190">
        <w:rPr>
          <w:rFonts w:cs="Times New Roman"/>
          <w:szCs w:val="22"/>
        </w:rPr>
        <w:t>,</w:t>
      </w:r>
      <w:r w:rsidR="001C24D4">
        <w:rPr>
          <w:rFonts w:cs="Times New Roman"/>
          <w:szCs w:val="22"/>
        </w:rPr>
        <w:t xml:space="preserve"> </w:t>
      </w:r>
      <w:r w:rsidR="00157248" w:rsidRPr="00B221A5">
        <w:rPr>
          <w:rFonts w:cs="Times New Roman"/>
          <w:szCs w:val="22"/>
        </w:rPr>
        <w:t xml:space="preserve">describes the correlation of </w:t>
      </w:r>
      <w:r w:rsidR="00940190">
        <w:rPr>
          <w:rFonts w:cs="Times New Roman"/>
          <w:szCs w:val="22"/>
        </w:rPr>
        <w:t xml:space="preserve">the </w:t>
      </w:r>
      <w:proofErr w:type="spellStart"/>
      <w:r w:rsidR="00157248">
        <w:rPr>
          <w:rFonts w:cs="Times New Roman"/>
          <w:szCs w:val="22"/>
        </w:rPr>
        <w:t>parton</w:t>
      </w:r>
      <w:proofErr w:type="spellEnd"/>
      <w:r w:rsidR="00157248">
        <w:rPr>
          <w:rFonts w:cs="Times New Roman"/>
          <w:szCs w:val="22"/>
        </w:rPr>
        <w:t xml:space="preserve"> </w:t>
      </w:r>
      <w:r w:rsidR="00157248" w:rsidRPr="00B221A5">
        <w:rPr>
          <w:rFonts w:cs="Times New Roman"/>
          <w:szCs w:val="22"/>
        </w:rPr>
        <w:t>transverse momentum with the transverse spin o</w:t>
      </w:r>
      <w:r>
        <w:rPr>
          <w:rFonts w:cs="Times New Roman"/>
          <w:szCs w:val="22"/>
        </w:rPr>
        <w:t xml:space="preserve">f the nucleon. A non-vanishing </w:t>
      </w:r>
      <w:r w:rsidR="000273A0">
        <w:rPr>
          <w:rFonts w:cs="Times New Roman"/>
          <w:position w:val="-10"/>
          <w:szCs w:val="22"/>
        </w:rPr>
        <w:pict w14:anchorId="24D631ED">
          <v:shape id="_x0000_i1026" type="#_x0000_t75" style="width:17.35pt;height:17.35pt">
            <v:imagedata r:id="rId27" o:title=""/>
          </v:shape>
        </w:pict>
      </w:r>
      <w:r>
        <w:rPr>
          <w:rFonts w:cs="Times New Roman"/>
          <w:szCs w:val="22"/>
        </w:rPr>
        <w:t xml:space="preserve"> </w:t>
      </w:r>
      <w:r w:rsidR="00157248" w:rsidRPr="00B221A5">
        <w:rPr>
          <w:rFonts w:cs="Times New Roman"/>
          <w:szCs w:val="22"/>
        </w:rPr>
        <w:t xml:space="preserve">means that the </w:t>
      </w:r>
      <w:proofErr w:type="spellStart"/>
      <w:r w:rsidR="00157248" w:rsidRPr="00B221A5">
        <w:rPr>
          <w:rFonts w:cs="Times New Roman"/>
          <w:szCs w:val="22"/>
        </w:rPr>
        <w:t>parton</w:t>
      </w:r>
      <w:proofErr w:type="spellEnd"/>
      <w:r w:rsidR="00157248" w:rsidRPr="00B221A5">
        <w:rPr>
          <w:rFonts w:cs="Times New Roman"/>
          <w:szCs w:val="22"/>
        </w:rPr>
        <w:t xml:space="preserve"> distribution will be azimuthally asymmetric in the </w:t>
      </w:r>
      <w:r w:rsidR="00157248" w:rsidRPr="006C33F1">
        <w:rPr>
          <w:rFonts w:cs="Times New Roman"/>
          <w:b/>
          <w:szCs w:val="22"/>
        </w:rPr>
        <w:t>transverse momentum space</w:t>
      </w:r>
      <w:r w:rsidR="00157248" w:rsidRPr="00B221A5">
        <w:rPr>
          <w:rFonts w:cs="Times New Roman"/>
          <w:szCs w:val="22"/>
        </w:rPr>
        <w:t xml:space="preserve"> </w:t>
      </w:r>
      <w:r w:rsidR="00157248">
        <w:rPr>
          <w:rFonts w:cs="Times New Roman"/>
          <w:szCs w:val="22"/>
        </w:rPr>
        <w:t xml:space="preserve">relative to </w:t>
      </w:r>
      <w:r w:rsidR="00157248" w:rsidRPr="00B221A5">
        <w:rPr>
          <w:rFonts w:cs="Times New Roman"/>
          <w:szCs w:val="22"/>
        </w:rPr>
        <w:t>the nucleon spin direction. The Collins function</w:t>
      </w:r>
      <w:r w:rsidR="00940190">
        <w:rPr>
          <w:rFonts w:cs="Times New Roman"/>
          <w:szCs w:val="22"/>
        </w:rPr>
        <w:t>,</w:t>
      </w:r>
      <w:r w:rsidR="00157248" w:rsidRPr="00B221A5">
        <w:rPr>
          <w:rFonts w:cs="Times New Roman"/>
          <w:szCs w:val="22"/>
        </w:rPr>
        <w:t xml:space="preserve"> </w:t>
      </w:r>
      <w:r w:rsidR="000273A0">
        <w:rPr>
          <w:rFonts w:cs="Times New Roman"/>
          <w:position w:val="-10"/>
          <w:szCs w:val="22"/>
        </w:rPr>
        <w:pict w14:anchorId="2786869E">
          <v:shape id="_x0000_i1027" type="#_x0000_t75" style="width:19.35pt;height:17.35pt">
            <v:imagedata r:id="rId28" o:title=""/>
          </v:shape>
        </w:pict>
      </w:r>
      <w:r w:rsidR="00940190">
        <w:rPr>
          <w:rFonts w:cs="Times New Roman"/>
          <w:szCs w:val="22"/>
        </w:rPr>
        <w:t>,</w:t>
      </w:r>
      <w:r w:rsidR="001E666D">
        <w:rPr>
          <w:rFonts w:cs="Times New Roman"/>
          <w:szCs w:val="22"/>
        </w:rPr>
        <w:t xml:space="preserve"> </w:t>
      </w:r>
      <w:r w:rsidR="00157248" w:rsidRPr="00B221A5">
        <w:rPr>
          <w:rFonts w:cs="Times New Roman"/>
          <w:szCs w:val="22"/>
        </w:rPr>
        <w:t xml:space="preserve">describes a correlation of the transverse spin of a scattered quark and the transverse momenta of the fragmentation products and as such can lead to an asymmetry of the distribution of hadrons in jets. Contrary to the </w:t>
      </w:r>
      <w:proofErr w:type="spellStart"/>
      <w:r w:rsidR="00157248" w:rsidRPr="00B221A5">
        <w:rPr>
          <w:rFonts w:cs="Times New Roman"/>
          <w:szCs w:val="22"/>
        </w:rPr>
        <w:t>Sivers</w:t>
      </w:r>
      <w:proofErr w:type="spellEnd"/>
      <w:r w:rsidR="00157248" w:rsidRPr="00B221A5">
        <w:rPr>
          <w:rFonts w:cs="Times New Roman"/>
          <w:szCs w:val="22"/>
        </w:rPr>
        <w:t xml:space="preserve">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 xml:space="preserve">SIDIS, </w:t>
      </w:r>
      <w:proofErr w:type="spellStart"/>
      <w:r w:rsidR="00157248" w:rsidRPr="00B221A5">
        <w:rPr>
          <w:rFonts w:cs="Times New Roman"/>
          <w:szCs w:val="22"/>
        </w:rPr>
        <w:t>e</w:t>
      </w:r>
      <w:r w:rsidR="00157248" w:rsidRPr="00B221A5">
        <w:rPr>
          <w:rFonts w:cs="Times New Roman"/>
          <w:szCs w:val="22"/>
          <w:vertAlign w:val="superscript"/>
        </w:rPr>
        <w:t>+</w:t>
      </w:r>
      <w:r w:rsidR="00157248" w:rsidRPr="00B221A5">
        <w:rPr>
          <w:rFonts w:cs="Times New Roman"/>
          <w:szCs w:val="22"/>
        </w:rPr>
        <w:t>e</w:t>
      </w:r>
      <w:proofErr w:type="spellEnd"/>
      <w:r w:rsidR="00157248" w:rsidRPr="00B221A5">
        <w:rPr>
          <w:rFonts w:cs="Times New Roman"/>
          <w:szCs w:val="22"/>
          <w:vertAlign w:val="superscript"/>
        </w:rPr>
        <w:t>-</w:t>
      </w:r>
      <w:r w:rsidR="00157248">
        <w:rPr>
          <w:rFonts w:cs="Times New Roman"/>
          <w:szCs w:val="22"/>
        </w:rPr>
        <w:t xml:space="preserve"> annihilation, and </w:t>
      </w:r>
      <w:proofErr w:type="spellStart"/>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proofErr w:type="spellEnd"/>
      <w:r w:rsidR="00157248" w:rsidRPr="00B221A5">
        <w:rPr>
          <w:rFonts w:cs="Times New Roman"/>
          <w:szCs w:val="22"/>
        </w:rPr>
        <w:t xml:space="preserve"> collisions. This is of special importance to the </w:t>
      </w:r>
      <w:proofErr w:type="spellStart"/>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proofErr w:type="spellEnd"/>
      <w:r w:rsidR="00157248" w:rsidRPr="00B221A5">
        <w:rPr>
          <w:rFonts w:cs="Times New Roman"/>
          <w:szCs w:val="22"/>
        </w:rPr>
        <w:t xml:space="preserve"> case where it is always coupled to the </w:t>
      </w:r>
      <w:proofErr w:type="spellStart"/>
      <w:r w:rsidR="00157248">
        <w:rPr>
          <w:rFonts w:cs="Times New Roman"/>
          <w:szCs w:val="22"/>
        </w:rPr>
        <w:t>chirally</w:t>
      </w:r>
      <w:proofErr w:type="spellEnd"/>
      <w:r w:rsidR="00157248">
        <w:rPr>
          <w:rFonts w:cs="Times New Roman"/>
          <w:szCs w:val="22"/>
        </w:rPr>
        <w:t xml:space="preserve"> odd quark </w:t>
      </w:r>
      <w:proofErr w:type="spellStart"/>
      <w:r w:rsidR="00157248">
        <w:rPr>
          <w:rFonts w:cs="Times New Roman"/>
          <w:szCs w:val="22"/>
        </w:rPr>
        <w:t>transversity</w:t>
      </w:r>
      <w:proofErr w:type="spellEnd"/>
      <w:r w:rsidR="00157248">
        <w:rPr>
          <w:rFonts w:cs="Times New Roman"/>
          <w:szCs w:val="22"/>
        </w:rPr>
        <w:t xml:space="preserve"> distribution, which describes the transverse spin preference of quarks in a transversely polarized proton. </w:t>
      </w:r>
    </w:p>
    <w:p w14:paraId="27C61ED5" w14:textId="6715C51F" w:rsidR="00E86925" w:rsidRDefault="003F134A" w:rsidP="003F134A">
      <w:pPr>
        <w:rPr>
          <w:rFonts w:cs="Times New Roman"/>
          <w:szCs w:val="22"/>
        </w:rPr>
      </w:pPr>
      <w:r>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 xml:space="preserve">in </w:t>
      </w:r>
      <w:proofErr w:type="spellStart"/>
      <w:r w:rsidR="00E84EE9">
        <w:rPr>
          <w:rFonts w:cs="Times New Roman"/>
          <w:szCs w:val="22"/>
        </w:rPr>
        <w:t>p+p</w:t>
      </w:r>
      <w:proofErr w:type="spellEnd"/>
      <w:r w:rsidR="00E84EE9">
        <w:rPr>
          <w:rFonts w:cs="Times New Roman"/>
          <w:szCs w:val="22"/>
        </w:rPr>
        <w:t xml:space="preserve"> collisions</w:t>
      </w:r>
      <w:r w:rsidR="00E84EE9">
        <w:t xml:space="preserve"> </w:t>
      </w:r>
      <w:r w:rsidR="005E2F9D">
        <w:t xml:space="preserve">to </w:t>
      </w:r>
      <w:r w:rsidR="00511DFB" w:rsidRPr="00B221A5">
        <w:rPr>
          <w:rFonts w:cs="Times New Roman"/>
          <w:szCs w:val="22"/>
        </w:rPr>
        <w:t>identify observables</w:t>
      </w:r>
      <w:r w:rsidR="00511DFB">
        <w:rPr>
          <w:rFonts w:cs="Times New Roman"/>
          <w:szCs w:val="22"/>
        </w:rPr>
        <w:t>,</w:t>
      </w:r>
      <w:r w:rsidR="00511DFB" w:rsidRPr="00B221A5">
        <w:rPr>
          <w:rFonts w:cs="Times New Roman"/>
          <w:szCs w:val="22"/>
        </w:rPr>
        <w:t xml:space="preserve"> which will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p>
    <w:p w14:paraId="40342C94" w14:textId="00E9F182" w:rsidR="006C33F1" w:rsidRPr="00357A6A" w:rsidRDefault="006C33F1" w:rsidP="006C33F1">
      <w:pPr>
        <w:pStyle w:val="ListParagraph"/>
        <w:numPr>
          <w:ilvl w:val="0"/>
          <w:numId w:val="20"/>
        </w:numPr>
      </w:pPr>
      <w:r>
        <w:t>D</w:t>
      </w:r>
      <w:r w:rsidR="00357A6A">
        <w:t>o the large t</w:t>
      </w:r>
      <w:r w:rsidR="00357A6A" w:rsidRPr="00567308">
        <w:rPr>
          <w:color w:val="000000"/>
        </w:rPr>
        <w:t>ransverse single spin asymmetr</w:t>
      </w:r>
      <w:r w:rsidR="00357A6A">
        <w:rPr>
          <w:color w:val="000000"/>
        </w:rPr>
        <w:t>ies survive at high center-of-mass energies</w:t>
      </w:r>
      <w:r>
        <w:rPr>
          <w:color w:val="000000"/>
        </w:rPr>
        <w:t>?</w:t>
      </w:r>
    </w:p>
    <w:p w14:paraId="3583C716" w14:textId="50FCB4FC" w:rsidR="00357A6A" w:rsidRPr="006C33F1" w:rsidRDefault="006C33F1" w:rsidP="00357A6A">
      <w:pPr>
        <w:pStyle w:val="ListParagraph"/>
        <w:numPr>
          <w:ilvl w:val="0"/>
          <w:numId w:val="20"/>
        </w:numPr>
      </w:pPr>
      <w:r>
        <w:rPr>
          <w:color w:val="000000"/>
        </w:rPr>
        <w:t>C</w:t>
      </w:r>
      <w:r w:rsidR="00322101">
        <w:rPr>
          <w:color w:val="000000"/>
        </w:rPr>
        <w:t xml:space="preserve">an the </w:t>
      </w:r>
      <w:proofErr w:type="spellStart"/>
      <w:r w:rsidR="00357A6A">
        <w:rPr>
          <w:color w:val="000000"/>
        </w:rPr>
        <w:t>subp</w:t>
      </w:r>
      <w:r w:rsidR="00322101">
        <w:rPr>
          <w:color w:val="000000"/>
        </w:rPr>
        <w:t>rocess</w:t>
      </w:r>
      <w:proofErr w:type="spellEnd"/>
      <w:r w:rsidR="00322101">
        <w:rPr>
          <w:color w:val="000000"/>
        </w:rPr>
        <w:t xml:space="preserve"> responsible for </w:t>
      </w:r>
      <w:proofErr w:type="gramStart"/>
      <w:r w:rsidR="00322101">
        <w:rPr>
          <w:color w:val="000000"/>
        </w:rPr>
        <w:t>A</w:t>
      </w:r>
      <w:r w:rsidR="00322101" w:rsidRPr="00322101">
        <w:rPr>
          <w:color w:val="000000"/>
          <w:vertAlign w:val="subscript"/>
        </w:rPr>
        <w:t>N</w:t>
      </w:r>
      <w:proofErr w:type="gramEnd"/>
      <w:r w:rsidR="00322101" w:rsidRPr="00322101">
        <w:rPr>
          <w:color w:val="000000"/>
          <w:vertAlign w:val="subscript"/>
        </w:rPr>
        <w:t xml:space="preserve"> </w:t>
      </w:r>
      <w:r w:rsidR="00322101">
        <w:rPr>
          <w:color w:val="000000"/>
        </w:rPr>
        <w:t>uniquely be identified</w:t>
      </w:r>
      <w:r>
        <w:rPr>
          <w:color w:val="000000"/>
        </w:rPr>
        <w:t>?</w:t>
      </w:r>
    </w:p>
    <w:p w14:paraId="29E2BD94" w14:textId="74B14F80" w:rsidR="006C33F1" w:rsidRPr="00322101" w:rsidRDefault="006C33F1" w:rsidP="00357A6A">
      <w:pPr>
        <w:pStyle w:val="ListParagraph"/>
        <w:numPr>
          <w:ilvl w:val="0"/>
          <w:numId w:val="20"/>
        </w:numPr>
      </w:pPr>
      <w:r>
        <w:rPr>
          <w:color w:val="000000"/>
        </w:rPr>
        <w:t xml:space="preserve">Is the observed </w:t>
      </w:r>
      <w:proofErr w:type="spellStart"/>
      <w:r>
        <w:rPr>
          <w:color w:val="000000"/>
        </w:rPr>
        <w:t>p</w:t>
      </w:r>
      <w:r w:rsidRPr="006C33F1">
        <w:rPr>
          <w:color w:val="000000"/>
          <w:vertAlign w:val="subscript"/>
        </w:rPr>
        <w:t>T</w:t>
      </w:r>
      <w:proofErr w:type="spellEnd"/>
      <w:r>
        <w:rPr>
          <w:color w:val="000000"/>
        </w:rPr>
        <w:t>-dependence of A</w:t>
      </w:r>
      <w:r w:rsidRPr="00357A6A">
        <w:rPr>
          <w:color w:val="000000"/>
          <w:vertAlign w:val="subscript"/>
        </w:rPr>
        <w:t>N</w:t>
      </w:r>
      <w:r>
        <w:rPr>
          <w:color w:val="000000"/>
          <w:vertAlign w:val="subscript"/>
        </w:rPr>
        <w:t xml:space="preserve"> </w:t>
      </w:r>
      <w:r>
        <w:rPr>
          <w:color w:val="000000"/>
        </w:rPr>
        <w:t xml:space="preserve">consistent with theory expectations in </w:t>
      </w:r>
      <w:proofErr w:type="spellStart"/>
      <w:r>
        <w:rPr>
          <w:color w:val="000000"/>
        </w:rPr>
        <w:t>pQCD</w:t>
      </w:r>
      <w:proofErr w:type="spellEnd"/>
    </w:p>
    <w:p w14:paraId="6EA724EA" w14:textId="6285C06E" w:rsidR="00322101" w:rsidRPr="003F134A" w:rsidRDefault="006C33F1" w:rsidP="00357A6A">
      <w:pPr>
        <w:pStyle w:val="ListParagraph"/>
        <w:numPr>
          <w:ilvl w:val="0"/>
          <w:numId w:val="20"/>
        </w:numPr>
      </w:pPr>
      <w:r>
        <w:t>C</w:t>
      </w:r>
      <w:r w:rsidR="00E07B6F">
        <w:t>an the TMD evolution, which is different from the well-known DGLAP evol</w:t>
      </w:r>
      <w:r>
        <w:t>ution, be seen in the RHIC data?</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A02DF7">
        <w:t xml:space="preserve">Table </w:t>
      </w:r>
      <w:r w:rsidR="00A02DF7">
        <w:rPr>
          <w:noProof/>
        </w:rPr>
        <w:t>1</w:t>
      </w:r>
      <w:r w:rsidR="00A02DF7">
        <w:noBreakHyphen/>
      </w:r>
      <w:r w:rsidR="00A02DF7">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1E46A4">
        <w:trPr>
          <w:trHeight w:val="440"/>
          <w:jc w:val="center"/>
        </w:trPr>
        <w:tc>
          <w:tcPr>
            <w:tcW w:w="847" w:type="pct"/>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Pr>
          <w:p w14:paraId="6A817C81" w14:textId="77777777" w:rsidR="00044C38" w:rsidRPr="00A17270" w:rsidRDefault="00044C38" w:rsidP="00A94538">
            <w:pPr>
              <w:ind w:firstLine="0"/>
              <w:jc w:val="center"/>
              <w:rPr>
                <w:b/>
                <w:color w:val="000000"/>
              </w:rPr>
            </w:pPr>
            <w:r w:rsidRPr="00A17270">
              <w:rPr>
                <w:b/>
                <w:szCs w:val="22"/>
              </w:rPr>
              <w:t>√s (</w:t>
            </w:r>
            <w:proofErr w:type="spellStart"/>
            <w:r w:rsidRPr="00A17270">
              <w:rPr>
                <w:b/>
                <w:szCs w:val="22"/>
              </w:rPr>
              <w:t>GeV</w:t>
            </w:r>
            <w:proofErr w:type="spellEnd"/>
            <w:r w:rsidRPr="00A17270">
              <w:rPr>
                <w:b/>
                <w:szCs w:val="22"/>
              </w:rPr>
              <w:t>)</w:t>
            </w:r>
          </w:p>
        </w:tc>
        <w:tc>
          <w:tcPr>
            <w:tcW w:w="2385" w:type="pct"/>
          </w:tcPr>
          <w:p w14:paraId="7B1643B6" w14:textId="02FFE7CA" w:rsidR="00044C38" w:rsidRPr="00A17270" w:rsidRDefault="00044C38" w:rsidP="00B403AD">
            <w:pPr>
              <w:ind w:firstLine="0"/>
              <w:jc w:val="center"/>
              <w:rPr>
                <w:b/>
                <w:szCs w:val="22"/>
              </w:rPr>
            </w:pPr>
            <w:r w:rsidRPr="00A17270">
              <w:rPr>
                <w:b/>
                <w:szCs w:val="22"/>
              </w:rPr>
              <w:t xml:space="preserve">Recorded Luminosity for </w:t>
            </w:r>
            <w:r w:rsidR="00B403AD">
              <w:rPr>
                <w:b/>
                <w:szCs w:val="22"/>
              </w:rPr>
              <w:t xml:space="preserve">transversely polarized </w:t>
            </w:r>
            <w:proofErr w:type="spellStart"/>
            <w:r>
              <w:rPr>
                <w:b/>
                <w:szCs w:val="22"/>
              </w:rPr>
              <w:t>p+p</w:t>
            </w:r>
            <w:proofErr w:type="spellEnd"/>
          </w:p>
        </w:tc>
        <w:tc>
          <w:tcPr>
            <w:tcW w:w="690" w:type="pct"/>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1E46A4">
        <w:trPr>
          <w:trHeight w:val="425"/>
          <w:jc w:val="center"/>
        </w:trPr>
        <w:tc>
          <w:tcPr>
            <w:tcW w:w="847" w:type="pct"/>
          </w:tcPr>
          <w:p w14:paraId="54FC6BD8" w14:textId="77777777" w:rsidR="00044C38" w:rsidRDefault="00044C38" w:rsidP="00117000">
            <w:pPr>
              <w:ind w:firstLine="0"/>
              <w:jc w:val="center"/>
              <w:rPr>
                <w:color w:val="000000"/>
              </w:rPr>
            </w:pPr>
            <w:r>
              <w:rPr>
                <w:color w:val="000000"/>
              </w:rPr>
              <w:t>2006</w:t>
            </w:r>
          </w:p>
        </w:tc>
        <w:tc>
          <w:tcPr>
            <w:tcW w:w="1078" w:type="pct"/>
          </w:tcPr>
          <w:p w14:paraId="1C80724D" w14:textId="4DF07823" w:rsidR="00044C38" w:rsidRDefault="00044C38" w:rsidP="00117000">
            <w:pPr>
              <w:ind w:firstLine="0"/>
              <w:jc w:val="center"/>
              <w:rPr>
                <w:color w:val="000000"/>
              </w:rPr>
            </w:pPr>
            <w:r>
              <w:rPr>
                <w:color w:val="000000"/>
              </w:rPr>
              <w:t>200</w:t>
            </w:r>
          </w:p>
        </w:tc>
        <w:tc>
          <w:tcPr>
            <w:tcW w:w="2385" w:type="pct"/>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1E46A4">
        <w:trPr>
          <w:trHeight w:val="403"/>
          <w:jc w:val="center"/>
        </w:trPr>
        <w:tc>
          <w:tcPr>
            <w:tcW w:w="847" w:type="pct"/>
          </w:tcPr>
          <w:p w14:paraId="27B74217" w14:textId="1014BB80" w:rsidR="00044C38" w:rsidRDefault="005A5D44" w:rsidP="00117000">
            <w:pPr>
              <w:ind w:firstLine="0"/>
              <w:jc w:val="center"/>
              <w:rPr>
                <w:color w:val="000000"/>
              </w:rPr>
            </w:pPr>
            <w:r>
              <w:rPr>
                <w:color w:val="000000"/>
              </w:rPr>
              <w:t>2008</w:t>
            </w:r>
          </w:p>
        </w:tc>
        <w:tc>
          <w:tcPr>
            <w:tcW w:w="1078" w:type="pct"/>
          </w:tcPr>
          <w:p w14:paraId="0F4D12BC" w14:textId="4D2A68B4" w:rsidR="00044C38" w:rsidRPr="00EF1AC7" w:rsidRDefault="00044C38" w:rsidP="00117000">
            <w:pPr>
              <w:ind w:firstLine="0"/>
              <w:jc w:val="center"/>
              <w:rPr>
                <w:color w:val="000000"/>
              </w:rPr>
            </w:pPr>
            <w:r>
              <w:rPr>
                <w:color w:val="000000"/>
              </w:rPr>
              <w:t>200</w:t>
            </w:r>
          </w:p>
        </w:tc>
        <w:tc>
          <w:tcPr>
            <w:tcW w:w="2385" w:type="pct"/>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1E46A4">
        <w:trPr>
          <w:trHeight w:val="377"/>
          <w:jc w:val="center"/>
        </w:trPr>
        <w:tc>
          <w:tcPr>
            <w:tcW w:w="847" w:type="pct"/>
          </w:tcPr>
          <w:p w14:paraId="5C36F68E" w14:textId="77777777" w:rsidR="00044C38" w:rsidRDefault="00044C38" w:rsidP="00117000">
            <w:pPr>
              <w:ind w:firstLine="0"/>
              <w:jc w:val="center"/>
              <w:rPr>
                <w:color w:val="000000"/>
              </w:rPr>
            </w:pPr>
            <w:r>
              <w:rPr>
                <w:color w:val="000000"/>
              </w:rPr>
              <w:t>2011</w:t>
            </w:r>
          </w:p>
        </w:tc>
        <w:tc>
          <w:tcPr>
            <w:tcW w:w="1078" w:type="pct"/>
          </w:tcPr>
          <w:p w14:paraId="439D9CA6" w14:textId="77777777" w:rsidR="00044C38" w:rsidRPr="00EF1AC7" w:rsidRDefault="00044C38" w:rsidP="00117000">
            <w:pPr>
              <w:ind w:firstLine="0"/>
              <w:jc w:val="center"/>
              <w:rPr>
                <w:color w:val="000000"/>
              </w:rPr>
            </w:pPr>
            <w:r>
              <w:rPr>
                <w:color w:val="000000"/>
              </w:rPr>
              <w:t>500</w:t>
            </w:r>
          </w:p>
        </w:tc>
        <w:tc>
          <w:tcPr>
            <w:tcW w:w="2385" w:type="pct"/>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Pr>
          <w:p w14:paraId="5CE70FCE" w14:textId="77777777" w:rsidR="00044C38" w:rsidRDefault="00044C38" w:rsidP="00117000">
            <w:pPr>
              <w:ind w:firstLine="0"/>
              <w:jc w:val="center"/>
              <w:rPr>
                <w:color w:val="000000"/>
              </w:rPr>
            </w:pPr>
            <w:r>
              <w:rPr>
                <w:color w:val="000000"/>
              </w:rPr>
              <w:t>48</w:t>
            </w:r>
          </w:p>
        </w:tc>
      </w:tr>
      <w:tr w:rsidR="00044C38" w:rsidRPr="00EF1AC7" w14:paraId="6011A2AC" w14:textId="77777777" w:rsidTr="001E46A4">
        <w:trPr>
          <w:trHeight w:val="457"/>
          <w:jc w:val="center"/>
        </w:trPr>
        <w:tc>
          <w:tcPr>
            <w:tcW w:w="847" w:type="pct"/>
          </w:tcPr>
          <w:p w14:paraId="349EE66D" w14:textId="77777777" w:rsidR="00044C38" w:rsidRDefault="00044C38" w:rsidP="00117000">
            <w:pPr>
              <w:ind w:firstLine="0"/>
              <w:jc w:val="center"/>
              <w:rPr>
                <w:color w:val="000000"/>
              </w:rPr>
            </w:pPr>
            <w:r>
              <w:rPr>
                <w:color w:val="000000"/>
              </w:rPr>
              <w:lastRenderedPageBreak/>
              <w:t>2012</w:t>
            </w:r>
          </w:p>
        </w:tc>
        <w:tc>
          <w:tcPr>
            <w:tcW w:w="1078" w:type="pct"/>
          </w:tcPr>
          <w:p w14:paraId="058FB45D" w14:textId="6255B65E" w:rsidR="00044C38" w:rsidRDefault="00044C38" w:rsidP="00117000">
            <w:pPr>
              <w:ind w:firstLine="0"/>
              <w:jc w:val="center"/>
              <w:rPr>
                <w:color w:val="000000"/>
              </w:rPr>
            </w:pPr>
            <w:r>
              <w:rPr>
                <w:color w:val="000000"/>
              </w:rPr>
              <w:t>200</w:t>
            </w:r>
          </w:p>
        </w:tc>
        <w:tc>
          <w:tcPr>
            <w:tcW w:w="2385" w:type="pct"/>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1E46A4">
        <w:trPr>
          <w:trHeight w:val="404"/>
          <w:jc w:val="center"/>
        </w:trPr>
        <w:tc>
          <w:tcPr>
            <w:tcW w:w="847" w:type="pct"/>
          </w:tcPr>
          <w:p w14:paraId="59A88763" w14:textId="77777777" w:rsidR="00044C38" w:rsidRDefault="00044C38" w:rsidP="00117000">
            <w:pPr>
              <w:ind w:firstLine="0"/>
              <w:jc w:val="center"/>
              <w:rPr>
                <w:color w:val="000000"/>
              </w:rPr>
            </w:pPr>
            <w:r>
              <w:rPr>
                <w:color w:val="000000"/>
              </w:rPr>
              <w:t>2015</w:t>
            </w:r>
          </w:p>
        </w:tc>
        <w:tc>
          <w:tcPr>
            <w:tcW w:w="1078" w:type="pct"/>
          </w:tcPr>
          <w:p w14:paraId="315ED0D6" w14:textId="77777777" w:rsidR="00044C38" w:rsidRDefault="00044C38" w:rsidP="00117000">
            <w:pPr>
              <w:ind w:firstLine="0"/>
              <w:jc w:val="center"/>
              <w:rPr>
                <w:color w:val="000000"/>
              </w:rPr>
            </w:pPr>
            <w:r>
              <w:rPr>
                <w:color w:val="000000"/>
              </w:rPr>
              <w:t>200</w:t>
            </w:r>
          </w:p>
        </w:tc>
        <w:tc>
          <w:tcPr>
            <w:tcW w:w="2385" w:type="pct"/>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1E46A4">
        <w:trPr>
          <w:trHeight w:val="404"/>
          <w:jc w:val="center"/>
        </w:trPr>
        <w:tc>
          <w:tcPr>
            <w:tcW w:w="847" w:type="pct"/>
          </w:tcPr>
          <w:p w14:paraId="310E4FED" w14:textId="6D983852" w:rsidR="00044C38" w:rsidRDefault="00044C38" w:rsidP="00117000">
            <w:pPr>
              <w:ind w:firstLine="0"/>
              <w:jc w:val="center"/>
              <w:rPr>
                <w:color w:val="000000"/>
              </w:rPr>
            </w:pPr>
            <w:r>
              <w:rPr>
                <w:color w:val="000000"/>
              </w:rPr>
              <w:t>2016</w:t>
            </w:r>
          </w:p>
        </w:tc>
        <w:tc>
          <w:tcPr>
            <w:tcW w:w="1078" w:type="pct"/>
          </w:tcPr>
          <w:p w14:paraId="0D1D07B9" w14:textId="03B59DA6" w:rsidR="00044C38" w:rsidRDefault="00044C38" w:rsidP="00117000">
            <w:pPr>
              <w:ind w:firstLine="0"/>
              <w:jc w:val="center"/>
              <w:rPr>
                <w:color w:val="000000"/>
              </w:rPr>
            </w:pPr>
            <w:r>
              <w:rPr>
                <w:color w:val="000000"/>
              </w:rPr>
              <w:t>500</w:t>
            </w:r>
          </w:p>
        </w:tc>
        <w:tc>
          <w:tcPr>
            <w:tcW w:w="2385" w:type="pct"/>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Pr>
          <w:p w14:paraId="6E6328C2" w14:textId="696DA685" w:rsidR="00044C38" w:rsidRPr="00237CC8" w:rsidRDefault="00044C38" w:rsidP="00117000">
            <w:pPr>
              <w:ind w:firstLine="0"/>
              <w:jc w:val="center"/>
              <w:rPr>
                <w:color w:val="000000"/>
              </w:rPr>
            </w:pPr>
            <w:r>
              <w:rPr>
                <w:color w:val="000000"/>
              </w:rPr>
              <w:t>50</w:t>
            </w:r>
          </w:p>
        </w:tc>
      </w:tr>
    </w:tbl>
    <w:p w14:paraId="0D8007EF" w14:textId="77777777" w:rsidR="001E46A4" w:rsidRDefault="005E2F9D" w:rsidP="00044C38">
      <w:pPr>
        <w:pStyle w:val="Caption"/>
        <w:jc w:val="center"/>
      </w:pPr>
      <w:bookmarkStart w:id="19" w:name="_Ref261553021"/>
      <w:r>
        <w:t xml:space="preserve">Table </w:t>
      </w:r>
      <w:fldSimple w:instr=" STYLEREF 1 \s ">
        <w:r w:rsidR="000273A0">
          <w:rPr>
            <w:noProof/>
          </w:rPr>
          <w:t>2</w:t>
        </w:r>
      </w:fldSimple>
      <w:r>
        <w:noBreakHyphen/>
      </w:r>
      <w:fldSimple w:instr=" SEQ Table \* ARABIC \s 1 ">
        <w:r w:rsidR="000273A0">
          <w:rPr>
            <w:noProof/>
          </w:rPr>
          <w:t>2</w:t>
        </w:r>
      </w:fldSimple>
      <w:bookmarkEnd w:id="19"/>
      <w:r w:rsidR="00044C38">
        <w:t xml:space="preserve">: Luminosity recorded by STAR in the past transverse polarized </w:t>
      </w:r>
      <w:proofErr w:type="spellStart"/>
      <w:r w:rsidR="00044C38">
        <w:t>p+p</w:t>
      </w:r>
      <w:proofErr w:type="spellEnd"/>
      <w:r w:rsidR="00044C38">
        <w:t xml:space="preserve"> runs</w:t>
      </w:r>
      <w:r w:rsidR="005A5D44">
        <w:t xml:space="preserve"> from 2006 onward</w:t>
      </w:r>
      <w:r w:rsidR="00044C38">
        <w:t>.</w:t>
      </w:r>
      <w:r w:rsidR="00117000">
        <w:t xml:space="preserve"> </w:t>
      </w:r>
    </w:p>
    <w:p w14:paraId="006DD236" w14:textId="2E6BEA01" w:rsidR="00E86925" w:rsidRDefault="00117000" w:rsidP="00044C38">
      <w:pPr>
        <w:pStyle w:val="Caption"/>
        <w:jc w:val="center"/>
      </w:pPr>
      <w:r>
        <w:t xml:space="preserve">The luminosities listed for 2015 and 2016 are </w:t>
      </w:r>
      <w:r w:rsidR="00B403AD">
        <w:t>projected</w:t>
      </w:r>
      <w:r>
        <w:t>.</w:t>
      </w:r>
    </w:p>
    <w:p w14:paraId="10261998" w14:textId="77777777" w:rsidR="00E86925" w:rsidRDefault="00E86925" w:rsidP="00E86925"/>
    <w:p w14:paraId="218A0804" w14:textId="1B925F91" w:rsidR="005E354B" w:rsidRDefault="00A02DF7" w:rsidP="00A5722E">
      <w:pPr>
        <w:rPr>
          <w:color w:val="000000"/>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 xml:space="preserve">forward neutral pion production in </w:t>
      </w:r>
      <w:proofErr w:type="spellStart"/>
      <w:r w:rsidRPr="001A3E4F">
        <w:rPr>
          <w:szCs w:val="22"/>
        </w:rPr>
        <w:t>p+p</w:t>
      </w:r>
      <w:proofErr w:type="spellEnd"/>
      <w:r w:rsidRPr="001A3E4F">
        <w:rPr>
          <w:szCs w:val="22"/>
        </w:rPr>
        <w:t xml:space="preserve"> collisions (see, for example, ref. [</w:t>
      </w:r>
      <w:r w:rsidR="007F5D94" w:rsidRPr="007F5D94">
        <w:rPr>
          <w:rStyle w:val="EndnoteReference"/>
          <w:szCs w:val="22"/>
          <w:vertAlign w:val="baseline"/>
        </w:rPr>
        <w:endnoteReference w:id="2"/>
      </w:r>
      <w:r>
        <w:rPr>
          <w:szCs w:val="22"/>
        </w:rPr>
        <w:t>,</w:t>
      </w:r>
      <w:r w:rsidRPr="00064D2C">
        <w:rPr>
          <w:rStyle w:val="EndnoteReference"/>
          <w:szCs w:val="22"/>
          <w:vertAlign w:val="baseline"/>
        </w:rPr>
        <w:endnoteReference w:id="3"/>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w:t>
      </w:r>
      <w:proofErr w:type="spellStart"/>
      <w:r w:rsidRPr="006E5131">
        <w:rPr>
          <w:szCs w:val="22"/>
        </w:rPr>
        <w:t>GeV</w:t>
      </w:r>
      <w:proofErr w:type="spellEnd"/>
      <w:r w:rsidRPr="00BB4FCF">
        <w:rPr>
          <w:szCs w:val="22"/>
        </w:rPr>
        <w:t xml:space="preserve"> of the transverse spin asymmetry </w:t>
      </w:r>
      <w:proofErr w:type="gramStart"/>
      <w:r w:rsidRPr="00BB4FCF">
        <w:rPr>
          <w:i/>
          <w:szCs w:val="22"/>
        </w:rPr>
        <w:t>A</w:t>
      </w:r>
      <w:r w:rsidRPr="00BB4FCF">
        <w:rPr>
          <w:i/>
          <w:szCs w:val="22"/>
          <w:vertAlign w:val="subscript"/>
        </w:rPr>
        <w:t>N</w:t>
      </w:r>
      <w:proofErr w:type="gramEnd"/>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20" w:name="_Ref261553816"/>
      <w:r w:rsidRPr="00D56BC2">
        <w:rPr>
          <w:rStyle w:val="EndnoteReference"/>
          <w:szCs w:val="22"/>
          <w:vertAlign w:val="baseline"/>
        </w:rPr>
        <w:endnoteReference w:id="4"/>
      </w:r>
      <w:bookmarkEnd w:id="20"/>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 xml:space="preserve">500 </w:t>
      </w:r>
      <w:proofErr w:type="spellStart"/>
      <w:r w:rsidRPr="006E5131">
        <w:rPr>
          <w:szCs w:val="22"/>
        </w:rPr>
        <w:t>GeV</w:t>
      </w:r>
      <w:proofErr w:type="spellEnd"/>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CB2D2C" w:rsidRPr="00C71220">
        <w:t xml:space="preserve">Figure </w:t>
      </w:r>
      <w:r w:rsidR="00CB2D2C">
        <w:rPr>
          <w:noProof/>
        </w:rPr>
        <w:t>1</w:t>
      </w:r>
      <w:r w:rsidR="00CB2D2C">
        <w:noBreakHyphen/>
      </w:r>
      <w:r w:rsidR="00CB2D2C">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for electromagnetic jets detected in the forward meson spectrometer (FMS) at 2.5 &lt; </w:t>
      </w:r>
      <w:r w:rsidRPr="005229C1">
        <w:rPr>
          <w:rFonts w:ascii="Symbol" w:hAnsi="Symbol"/>
          <w:color w:val="000000"/>
        </w:rPr>
        <w:t></w:t>
      </w:r>
      <w:r>
        <w:rPr>
          <w:color w:val="000000"/>
        </w:rPr>
        <w:t xml:space="preserve"> &lt; 4.0 as function of the jet </w:t>
      </w:r>
      <w:proofErr w:type="spellStart"/>
      <w:r w:rsidRPr="00824545">
        <w:rPr>
          <w:i/>
          <w:color w:val="000000"/>
        </w:rPr>
        <w:t>p</w:t>
      </w:r>
      <w:r w:rsidRPr="00824545">
        <w:rPr>
          <w:i/>
          <w:color w:val="000000"/>
          <w:vertAlign w:val="subscript"/>
        </w:rPr>
        <w:t>T</w:t>
      </w:r>
      <w:proofErr w:type="spellEnd"/>
      <w:r>
        <w:rPr>
          <w:color w:val="000000"/>
        </w:rPr>
        <w:t xml:space="preserve"> </w:t>
      </w:r>
      <w:r w:rsidR="006C33F1">
        <w:rPr>
          <w:color w:val="000000"/>
        </w:rPr>
        <w:t>for different photon multiplicities and jet energy ranges</w:t>
      </w:r>
      <w:r>
        <w:rPr>
          <w:color w:val="000000"/>
        </w:rPr>
        <w:t xml:space="preserve">. It can be clearly seen that with increasing number of photons in the electromagnetic jet (increasing </w:t>
      </w:r>
      <w:proofErr w:type="spellStart"/>
      <w:r>
        <w:rPr>
          <w:color w:val="000000"/>
        </w:rPr>
        <w:t>jettiness</w:t>
      </w:r>
      <w:proofErr w:type="spellEnd"/>
      <w:r>
        <w:rPr>
          <w:color w:val="000000"/>
        </w:rPr>
        <w:t xml:space="preserve"> of the event) the asymmetry becomes smaller. Jets with </w:t>
      </w:r>
      <w:r w:rsidR="00A9499C">
        <w:rPr>
          <w:color w:val="000000"/>
        </w:rPr>
        <w:t xml:space="preserve">an </w:t>
      </w:r>
      <w:r>
        <w:rPr>
          <w:color w:val="000000"/>
        </w:rPr>
        <w:t xml:space="preserve">isolated </w:t>
      </w:r>
      <w:r w:rsidRPr="00824545">
        <w:rPr>
          <w:rFonts w:ascii="Symbol" w:hAnsi="Symbol"/>
          <w:i/>
          <w:color w:val="000000"/>
        </w:rPr>
        <w:t></w:t>
      </w:r>
      <w:r w:rsidRPr="00824545">
        <w:rPr>
          <w:i/>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CB2D2C">
        <w:t xml:space="preserve">Figure </w:t>
      </w:r>
      <w:r w:rsidR="00CB2D2C">
        <w:rPr>
          <w:noProof/>
        </w:rPr>
        <w:t>1</w:t>
      </w:r>
      <w:r w:rsidR="00CB2D2C">
        <w:noBreakHyphen/>
      </w:r>
      <w:r w:rsidR="00CB2D2C">
        <w:rPr>
          <w:noProof/>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w:t>
      </w:r>
      <w:r w:rsidR="00A9499C">
        <w:rPr>
          <w:color w:val="000000"/>
        </w:rPr>
        <w:t>,</w:t>
      </w:r>
      <w:r>
        <w:rPr>
          <w:color w:val="000000"/>
        </w:rPr>
        <w:t xml:space="preserve"> the asymmetries are basically flat as function of jet </w:t>
      </w:r>
      <w:proofErr w:type="spellStart"/>
      <w:r w:rsidRPr="00824545">
        <w:rPr>
          <w:i/>
          <w:color w:val="000000"/>
        </w:rPr>
        <w:t>p</w:t>
      </w:r>
      <w:r w:rsidRPr="00824545">
        <w:rPr>
          <w:i/>
          <w:color w:val="000000"/>
          <w:vertAlign w:val="subscript"/>
        </w:rPr>
        <w:t>T</w:t>
      </w:r>
      <w:proofErr w:type="spellEnd"/>
      <w:r>
        <w:rPr>
          <w:color w:val="000000"/>
        </w:rPr>
        <w:t xml:space="preserve">, a feature also already seen for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 xml:space="preserve">asymmetries. </w:t>
      </w:r>
      <w:r w:rsidR="005E354B">
        <w:t xml:space="preserve">Recently, it has been proposed that in the collinear, twist-3 factorization approach a significant portion of the sizable inclusive pion asymmetries seen at forward </w:t>
      </w:r>
      <w:proofErr w:type="spellStart"/>
      <w:r w:rsidR="005E354B">
        <w:t>pseudorapidity</w:t>
      </w:r>
      <w:proofErr w:type="spellEnd"/>
      <w:r w:rsidR="005E354B">
        <w:t xml:space="preserve"> is due to twist-3 fragmentation functions coupled to </w:t>
      </w:r>
      <w:proofErr w:type="spellStart"/>
      <w:r w:rsidR="005E354B">
        <w:t>transversity</w:t>
      </w:r>
      <w:proofErr w:type="spellEnd"/>
      <w:r w:rsidR="005E354B">
        <w:t xml:space="preserve"> [</w:t>
      </w:r>
      <w:r w:rsidR="005E354B" w:rsidRPr="00EA04F1">
        <w:rPr>
          <w:rStyle w:val="EndnoteReference"/>
          <w:vertAlign w:val="baseline"/>
        </w:rPr>
        <w:endnoteReference w:id="5"/>
      </w:r>
      <w:r w:rsidR="005E354B">
        <w:t xml:space="preserve">]. </w:t>
      </w:r>
      <w:r w:rsidR="00161DC8">
        <w:t xml:space="preserve">This calculation </w:t>
      </w:r>
      <w:r w:rsidR="00FC02DB">
        <w:t>is the first one, which show</w:t>
      </w:r>
      <w:r w:rsidR="00A9499C">
        <w:t>e</w:t>
      </w:r>
      <w:r w:rsidR="00FC02DB">
        <w:t xml:space="preserve">d </w:t>
      </w:r>
      <w:r w:rsidR="00A9499C">
        <w:t>similar to</w:t>
      </w:r>
      <w:r w:rsidR="00FC02DB">
        <w:t xml:space="preserve"> the experiment [</w:t>
      </w:r>
      <w:r w:rsidR="007C692D" w:rsidRPr="007C692D">
        <w:rPr>
          <w:rStyle w:val="EndnoteReference"/>
          <w:vertAlign w:val="baseline"/>
        </w:rPr>
        <w:endnoteReference w:id="6"/>
      </w:r>
      <w:r w:rsidR="00FC02DB" w:rsidRPr="007C692D">
        <w:t>]</w:t>
      </w:r>
      <w:r w:rsidR="00FC02DB">
        <w:t xml:space="preserve"> a flat </w:t>
      </w:r>
      <w:proofErr w:type="spellStart"/>
      <w:r w:rsidR="00FC02DB" w:rsidRPr="00FC02DB">
        <w:rPr>
          <w:i/>
        </w:rPr>
        <w:t>p</w:t>
      </w:r>
      <w:r w:rsidR="00FC02DB" w:rsidRPr="00FC02DB">
        <w:rPr>
          <w:i/>
          <w:vertAlign w:val="subscript"/>
        </w:rPr>
        <w:t>t</w:t>
      </w:r>
      <w:proofErr w:type="spellEnd"/>
      <w:r w:rsidR="00FC02DB" w:rsidRPr="00FC02DB">
        <w:rPr>
          <w:i/>
        </w:rPr>
        <w:t xml:space="preserve"> </w:t>
      </w:r>
      <w:r w:rsidR="00FC02DB">
        <w:t xml:space="preserve">dependence for </w:t>
      </w:r>
      <w:r w:rsidR="00FC02DB" w:rsidRPr="00FC02DB">
        <w:rPr>
          <w:i/>
        </w:rPr>
        <w:t>A</w:t>
      </w:r>
      <w:r w:rsidR="00FC02DB" w:rsidRPr="00FC02DB">
        <w:rPr>
          <w:i/>
          <w:vertAlign w:val="subscript"/>
        </w:rPr>
        <w:t>N</w:t>
      </w:r>
      <w:r w:rsidR="00FC02DB">
        <w:rPr>
          <w:i/>
          <w:vertAlign w:val="subscript"/>
        </w:rPr>
        <w:t>.</w:t>
      </w:r>
      <w:r w:rsidR="00FC02DB">
        <w:t xml:space="preserve"> </w:t>
      </w:r>
      <w:r w:rsidR="005E354B">
        <w:t xml:space="preserve">The ability for this approach to describe adequately the effects seen at SIDIS and at RHIC is a potentially significant breakthrough in the longstanding mystery surrounding the nonzero inclusive asymmetries at forward </w:t>
      </w:r>
      <w:proofErr w:type="spellStart"/>
      <w:r w:rsidR="005E354B">
        <w:t>pseudorapidity</w:t>
      </w:r>
      <w:proofErr w:type="spellEnd"/>
      <w:r w:rsidR="005E354B">
        <w:t xml:space="preserve"> (e.g. Ref. [</w:t>
      </w:r>
      <w:r w:rsidR="005E354B" w:rsidRPr="00EA04F1">
        <w:rPr>
          <w:rStyle w:val="EndnoteReference"/>
          <w:vertAlign w:val="baseline"/>
        </w:rPr>
        <w:endnoteReference w:id="7"/>
      </w:r>
      <w:r w:rsidR="005E354B">
        <w:t xml:space="preserve">]). For these reasons, the most desirable kinematic region for future study at RHIC is in the region of </w:t>
      </w:r>
      <m:oMath>
        <m:r>
          <w:rPr>
            <w:rFonts w:ascii="Cambria Math" w:hAnsi="Cambria Math"/>
          </w:rPr>
          <m:t>η &gt; 2</m:t>
        </m:r>
      </m:oMath>
      <w:r w:rsidR="005E354B">
        <w:t xml:space="preserve">. </w:t>
      </w:r>
    </w:p>
    <w:p w14:paraId="476248A3" w14:textId="77777777" w:rsidR="005E354B" w:rsidRDefault="005E354B" w:rsidP="00A02DF7">
      <w:pPr>
        <w:rPr>
          <w:color w:val="000000"/>
        </w:rPr>
      </w:pPr>
    </w:p>
    <w:p w14:paraId="20895E1F" w14:textId="77777777" w:rsidR="005E354B" w:rsidRPr="00824545" w:rsidRDefault="005E354B" w:rsidP="00A02DF7">
      <w:pPr>
        <w:rPr>
          <w:szCs w:val="22"/>
        </w:rPr>
      </w:pPr>
    </w:p>
    <w:p w14:paraId="31FDFC37" w14:textId="77777777"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also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rsidR="00CB2D2C" w:rsidRPr="00C71220">
        <w:t xml:space="preserve">Figure </w:t>
      </w:r>
      <w:r w:rsidR="00CB2D2C">
        <w:rPr>
          <w:noProof/>
        </w:rPr>
        <w:t>1</w:t>
      </w:r>
      <w:r w:rsidR="00CB2D2C">
        <w:noBreakHyphen/>
      </w:r>
      <w:r w:rsidR="00CB2D2C">
        <w:rPr>
          <w:noProof/>
        </w:rPr>
        <w:t>12</w:t>
      </w:r>
      <w:r>
        <w:fldChar w:fldCharType="end"/>
      </w:r>
      <w:r>
        <w:t xml:space="preserve"> shows clearly that for requiring an additional correlated away-side jet the asymmetry for isolated forward </w:t>
      </w:r>
      <w:r w:rsidRPr="00824545">
        <w:rPr>
          <w:rFonts w:ascii="Symbol" w:hAnsi="Symbol"/>
        </w:rPr>
        <w:t></w:t>
      </w:r>
      <w:r w:rsidRPr="00824545">
        <w:rPr>
          <w:vertAlign w:val="superscript"/>
        </w:rPr>
        <w:t>0</w:t>
      </w:r>
      <w:r>
        <w:t>s becomes smaller. For further details see reference [</w:t>
      </w:r>
      <w:r w:rsidRPr="009407EA">
        <w:rPr>
          <w:rStyle w:val="EndnoteReference"/>
          <w:vertAlign w:val="baseline"/>
        </w:rPr>
        <w:endnoteReference w:id="8"/>
      </w:r>
      <w:r>
        <w:t xml:space="preserve">]. Both </w:t>
      </w:r>
      <w:r>
        <w:rPr>
          <w:color w:val="000000"/>
        </w:rPr>
        <w:t xml:space="preserve">these observations raise serious questions how much of the large forward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asymmetries are caused by 2</w:t>
      </w:r>
      <w:r w:rsidRPr="00824545">
        <w:rPr>
          <w:color w:val="000000"/>
        </w:rPr>
        <w:sym w:font="Wingdings" w:char="F0E0"/>
      </w:r>
      <w:r>
        <w:rPr>
          <w:color w:val="000000"/>
        </w:rPr>
        <w:t xml:space="preserve">2 </w:t>
      </w:r>
      <w:proofErr w:type="spellStart"/>
      <w:r>
        <w:rPr>
          <w:color w:val="000000"/>
        </w:rPr>
        <w:t>parton</w:t>
      </w:r>
      <w:proofErr w:type="spellEnd"/>
      <w:r>
        <w:rPr>
          <w:color w:val="000000"/>
        </w:rPr>
        <w:t xml:space="preserve">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lastRenderedPageBreak/>
              <w:drawing>
                <wp:inline distT="0" distB="0" distL="0" distR="0" wp14:anchorId="50E7B9AA" wp14:editId="3E0D340B">
                  <wp:extent cx="4092363" cy="3190529"/>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093901" cy="3191728"/>
                          </a:xfrm>
                          <a:prstGeom prst="rect">
                            <a:avLst/>
                          </a:prstGeom>
                        </pic:spPr>
                      </pic:pic>
                    </a:graphicData>
                  </a:graphic>
                </wp:inline>
              </w:drawing>
            </w:r>
          </w:p>
        </w:tc>
      </w:tr>
      <w:tr w:rsidR="00A02DF7" w14:paraId="2C2BB533" w14:textId="77777777" w:rsidTr="00A02DF7">
        <w:tc>
          <w:tcPr>
            <w:tcW w:w="9860" w:type="dxa"/>
          </w:tcPr>
          <w:p w14:paraId="10E13E9D" w14:textId="318C58D7" w:rsidR="00A02DF7" w:rsidRPr="00C71220" w:rsidRDefault="00A02DF7" w:rsidP="00A02DF7">
            <w:pPr>
              <w:pStyle w:val="Caption"/>
            </w:pPr>
            <w:bookmarkStart w:id="21" w:name="_Ref260853810"/>
            <w:r w:rsidRPr="00C71220">
              <w:t xml:space="preserve">Figure </w:t>
            </w:r>
            <w:fldSimple w:instr=" STYLEREF 1 \s ">
              <w:r w:rsidR="008B7568">
                <w:rPr>
                  <w:noProof/>
                </w:rPr>
                <w:t>1</w:t>
              </w:r>
            </w:fldSimple>
            <w:r w:rsidR="008B7568">
              <w:noBreakHyphen/>
            </w:r>
            <w:fldSimple w:instr=" SEQ Figure \* ARABIC \s 1 ">
              <w:r w:rsidR="008B7568">
                <w:rPr>
                  <w:noProof/>
                </w:rPr>
                <w:t>11</w:t>
              </w:r>
            </w:fldSimple>
            <w:bookmarkEnd w:id="21"/>
            <w:r w:rsidRPr="00C71220">
              <w:t xml:space="preserve">: The transverse single spin asymmetry </w:t>
            </w:r>
            <w:proofErr w:type="gramStart"/>
            <w:r w:rsidRPr="00C71220">
              <w:rPr>
                <w:i/>
              </w:rPr>
              <w:t>A</w:t>
            </w:r>
            <w:r w:rsidRPr="00C71220">
              <w:rPr>
                <w:i/>
                <w:vertAlign w:val="subscript"/>
              </w:rPr>
              <w:t>N</w:t>
            </w:r>
            <w:proofErr w:type="gramEnd"/>
            <w:r w:rsidRPr="00C71220">
              <w:t xml:space="preserve"> for electromagnetic jets detected in the forward meson spectrometer (2.5 &lt; </w:t>
            </w:r>
            <w:r w:rsidRPr="00C71220">
              <w:rPr>
                <w:rFonts w:ascii="Symbol" w:hAnsi="Symbol"/>
                <w:i/>
              </w:rPr>
              <w:t></w:t>
            </w:r>
            <w:r w:rsidRPr="00C71220">
              <w:t xml:space="preserve"> &lt; 4.0) as function of the jet </w:t>
            </w:r>
            <w:proofErr w:type="spellStart"/>
            <w:r w:rsidRPr="00C71220">
              <w:rPr>
                <w:i/>
              </w:rPr>
              <w:t>p</w:t>
            </w:r>
            <w:r w:rsidRPr="00C71220">
              <w:rPr>
                <w:i/>
                <w:vertAlign w:val="subscript"/>
              </w:rPr>
              <w:t>T</w:t>
            </w:r>
            <w:proofErr w:type="spellEnd"/>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0F2E8712" w:rsidR="00A02DF7" w:rsidRPr="00C71220" w:rsidRDefault="00A02DF7" w:rsidP="00A02DF7">
            <w:pPr>
              <w:pStyle w:val="Caption"/>
            </w:pPr>
            <w:bookmarkStart w:id="22" w:name="_Ref260855469"/>
            <w:r w:rsidRPr="00C71220">
              <w:t xml:space="preserve">Figure </w:t>
            </w:r>
            <w:fldSimple w:instr=" STYLEREF 1 \s ">
              <w:r w:rsidR="008B7568">
                <w:rPr>
                  <w:noProof/>
                </w:rPr>
                <w:t>1</w:t>
              </w:r>
            </w:fldSimple>
            <w:r w:rsidR="008B7568">
              <w:noBreakHyphen/>
            </w:r>
            <w:fldSimple w:instr=" SEQ Figure \* ARABIC \s 1 ">
              <w:r w:rsidR="008B7568">
                <w:rPr>
                  <w:noProof/>
                </w:rPr>
                <w:t>12</w:t>
              </w:r>
            </w:fldSimple>
            <w:bookmarkEnd w:id="22"/>
            <w:r w:rsidRPr="00C71220">
              <w:t xml:space="preserve">: The transverse single spin asymmetry </w:t>
            </w:r>
            <w:proofErr w:type="gramStart"/>
            <w:r w:rsidRPr="00C71220">
              <w:t>A</w:t>
            </w:r>
            <w:r w:rsidRPr="00C71220">
              <w:rPr>
                <w:vertAlign w:val="subscript"/>
              </w:rPr>
              <w:t>N</w:t>
            </w:r>
            <w:proofErr w:type="gramEnd"/>
            <w:r w:rsidRPr="00C71220">
              <w:t xml:space="preserve"> for electromagnetic jets detected in the forward meson spectrometer (2.5 &lt; </w:t>
            </w:r>
            <w:r w:rsidRPr="00C71220">
              <w:rPr>
                <w:rFonts w:ascii="Symbol" w:hAnsi="Symbol"/>
                <w:i/>
              </w:rPr>
              <w:t></w:t>
            </w:r>
            <w:r w:rsidRPr="00C71220">
              <w:t xml:space="preserve"> &lt; 4.0) as function of the jet </w:t>
            </w:r>
            <w:proofErr w:type="spellStart"/>
            <w:r w:rsidRPr="00C71220">
              <w:t>p</w:t>
            </w:r>
            <w:r w:rsidRPr="00C71220">
              <w:rPr>
                <w:vertAlign w:val="subscript"/>
              </w:rPr>
              <w:t>T</w:t>
            </w:r>
            <w:proofErr w:type="spellEnd"/>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3A72A8C2" w14:textId="77777777" w:rsidR="00FC6FD5" w:rsidRDefault="007F5D94" w:rsidP="00FC6FD5">
      <w:pPr>
        <w:pStyle w:val="CommentText"/>
      </w:pPr>
      <w:r>
        <w:lastRenderedPageBreak/>
        <w:t xml:space="preserve">To disentangle the different </w:t>
      </w:r>
      <w:proofErr w:type="spellStart"/>
      <w:r>
        <w:t>subprocesses</w:t>
      </w:r>
      <w:proofErr w:type="spellEnd"/>
      <w:r>
        <w:t xml:space="preserve"> even further it is important to</w:t>
      </w:r>
      <w:r w:rsidR="006C33F1">
        <w:t xml:space="preserve"> identify more exclusive measurements (which are particularly sensitive to certain processes)</w:t>
      </w:r>
      <w:r>
        <w:t xml:space="preserve">. </w:t>
      </w:r>
      <w:r w:rsidRPr="00491225">
        <w:fldChar w:fldCharType="begin"/>
      </w:r>
      <w:r w:rsidRPr="00491225">
        <w:instrText xml:space="preserve"> REF _Ref230956640 \h </w:instrText>
      </w:r>
      <w:r w:rsidRPr="00491225">
        <w:fldChar w:fldCharType="separate"/>
      </w:r>
      <w:r>
        <w:t xml:space="preserve">Table </w:t>
      </w:r>
      <w:r>
        <w:rPr>
          <w:noProof/>
        </w:rPr>
        <w:t>1</w:t>
      </w:r>
      <w:r>
        <w:noBreakHyphen/>
      </w:r>
      <w:r>
        <w:rPr>
          <w:noProof/>
        </w:rPr>
        <w:t>3</w:t>
      </w:r>
      <w:r w:rsidRPr="00491225">
        <w:fldChar w:fldCharType="end"/>
      </w:r>
      <w:r w:rsidRPr="00491225">
        <w:t xml:space="preserve"> identifies observables, which will help to separate the contributions from initial and final states, and will give insight to the transverse spin structure of hadrons.</w:t>
      </w:r>
      <w:r>
        <w:t xml:space="preserve"> </w:t>
      </w:r>
      <w:r w:rsidR="00FC6FD5">
        <w:t xml:space="preserve">Most observables in </w:t>
      </w:r>
      <w:proofErr w:type="spellStart"/>
      <w:r w:rsidR="00FC6FD5">
        <w:t>p+p</w:t>
      </w:r>
      <w:proofErr w:type="spellEnd"/>
      <w:r w:rsidR="00FC6FD5">
        <w:t xml:space="preserve"> collisions can only be related to the transverse spin structure of hadrons through the twist-3 formalism, where only one hard scale is required. For the TMD framework, a second scale is required, as can be provided in di-jets, W, Z, or </w:t>
      </w:r>
      <w:proofErr w:type="spellStart"/>
      <w:r w:rsidR="00FC6FD5">
        <w:t>Drell</w:t>
      </w:r>
      <w:proofErr w:type="spellEnd"/>
      <w:r w:rsidR="00FC6FD5">
        <w:t>-Yan production.</w:t>
      </w:r>
    </w:p>
    <w:p w14:paraId="5617832B" w14:textId="765F209A" w:rsidR="007F5D94" w:rsidRDefault="007F5D94" w:rsidP="00FC6FD5">
      <w:pPr>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7B6F">
        <w:trPr>
          <w:trHeight w:val="442"/>
          <w:jc w:val="center"/>
        </w:trPr>
        <w:tc>
          <w:tcPr>
            <w:tcW w:w="4140" w:type="dxa"/>
          </w:tcPr>
          <w:p w14:paraId="5F0FE528" w14:textId="77777777" w:rsidR="007F5D94" w:rsidRPr="00BC0516" w:rsidRDefault="007F5D94" w:rsidP="00E07B6F">
            <w:pPr>
              <w:tabs>
                <w:tab w:val="center" w:pos="1962"/>
              </w:tabs>
              <w:spacing w:after="120"/>
              <w:ind w:firstLine="0"/>
              <w:jc w:val="center"/>
              <w:rPr>
                <w:b/>
                <w:color w:val="000000"/>
              </w:rPr>
            </w:pPr>
            <w:proofErr w:type="spellStart"/>
            <w:r w:rsidRPr="00BC0516">
              <w:rPr>
                <w:b/>
                <w:color w:val="000000"/>
              </w:rPr>
              <w:t>Sivers</w:t>
            </w:r>
            <w:proofErr w:type="spellEnd"/>
          </w:p>
        </w:tc>
        <w:tc>
          <w:tcPr>
            <w:tcW w:w="4230" w:type="dxa"/>
          </w:tcPr>
          <w:p w14:paraId="7FD715E1" w14:textId="77777777" w:rsidR="007F5D94" w:rsidRPr="00BC0516" w:rsidRDefault="007F5D94" w:rsidP="00E07B6F">
            <w:pPr>
              <w:spacing w:after="120"/>
              <w:ind w:firstLine="0"/>
              <w:jc w:val="center"/>
              <w:rPr>
                <w:b/>
                <w:color w:val="000000"/>
              </w:rPr>
            </w:pPr>
            <w:proofErr w:type="spellStart"/>
            <w:r w:rsidRPr="00BC0516">
              <w:rPr>
                <w:b/>
                <w:color w:val="000000"/>
              </w:rPr>
              <w:t>Transversity</w:t>
            </w:r>
            <w:proofErr w:type="spellEnd"/>
            <w:r w:rsidRPr="00BC0516">
              <w:rPr>
                <w:b/>
                <w:color w:val="000000"/>
              </w:rPr>
              <w:t xml:space="preserve"> </w:t>
            </w:r>
            <w:proofErr w:type="gramStart"/>
            <w:r w:rsidRPr="00BC0516">
              <w:rPr>
                <w:b/>
                <w:i/>
                <w:szCs w:val="22"/>
              </w:rPr>
              <w:t>h(</w:t>
            </w:r>
            <w:proofErr w:type="gramEnd"/>
            <w:r w:rsidRPr="00BC0516">
              <w:rPr>
                <w:b/>
                <w:i/>
                <w:szCs w:val="22"/>
              </w:rPr>
              <w:t xml:space="preserve">x) </w:t>
            </w:r>
            <w:r w:rsidRPr="00BC0516">
              <w:rPr>
                <w:b/>
                <w:color w:val="000000"/>
              </w:rPr>
              <w:t>x Collins FF</w:t>
            </w:r>
          </w:p>
        </w:tc>
      </w:tr>
      <w:tr w:rsidR="007F5D94" w:rsidRPr="00EF1AC7" w14:paraId="590EF28C" w14:textId="77777777" w:rsidTr="00E07B6F">
        <w:trPr>
          <w:trHeight w:val="615"/>
          <w:jc w:val="center"/>
        </w:trPr>
        <w:tc>
          <w:tcPr>
            <w:tcW w:w="4140" w:type="dxa"/>
          </w:tcPr>
          <w:p w14:paraId="40661F48" w14:textId="77777777" w:rsidR="007F5D94" w:rsidRPr="00F92351" w:rsidRDefault="007F5D94" w:rsidP="00E07B6F">
            <w:pPr>
              <w:ind w:firstLine="0"/>
              <w:jc w:val="left"/>
              <w:rPr>
                <w:color w:val="000000" w:themeColor="text1"/>
              </w:rPr>
            </w:pPr>
            <w:r w:rsidRPr="00F92351">
              <w:rPr>
                <w:i/>
                <w:color w:val="000000" w:themeColor="text1"/>
              </w:rPr>
              <w:t>A</w:t>
            </w:r>
            <w:r w:rsidRPr="00F92351">
              <w:rPr>
                <w:i/>
                <w:color w:val="000000" w:themeColor="text1"/>
                <w:vertAlign w:val="subscript"/>
              </w:rPr>
              <w:t>N</w:t>
            </w:r>
            <w:r w:rsidRPr="00F92351">
              <w:rPr>
                <w:color w:val="000000" w:themeColor="text1"/>
              </w:rPr>
              <w:t xml:space="preserve"> as function of rapidity, </w:t>
            </w:r>
            <w:r w:rsidRPr="00F92351">
              <w:rPr>
                <w:i/>
                <w:color w:val="000000" w:themeColor="text1"/>
              </w:rPr>
              <w:t>E</w:t>
            </w:r>
            <w:r w:rsidRPr="00F92351">
              <w:rPr>
                <w:i/>
                <w:color w:val="000000" w:themeColor="text1"/>
                <w:vertAlign w:val="subscript"/>
              </w:rPr>
              <w:t>T</w:t>
            </w:r>
            <w:r w:rsidRPr="00F92351">
              <w:rPr>
                <w:i/>
                <w:color w:val="000000" w:themeColor="text1"/>
              </w:rPr>
              <w:t xml:space="preserve">, </w:t>
            </w:r>
            <w:proofErr w:type="spellStart"/>
            <w:r w:rsidRPr="00F92351">
              <w:rPr>
                <w:i/>
                <w:color w:val="000000" w:themeColor="text1"/>
              </w:rPr>
              <w:t>p</w:t>
            </w:r>
            <w:r w:rsidRPr="00F92351">
              <w:rPr>
                <w:i/>
                <w:color w:val="000000" w:themeColor="text1"/>
                <w:vertAlign w:val="subscript"/>
              </w:rPr>
              <w:t>T</w:t>
            </w:r>
            <w:proofErr w:type="spellEnd"/>
            <w:r w:rsidRPr="00F92351">
              <w:rPr>
                <w:color w:val="000000" w:themeColor="text1"/>
              </w:rPr>
              <w:t xml:space="preserve"> and </w:t>
            </w:r>
            <w:proofErr w:type="spellStart"/>
            <w:r w:rsidRPr="00F92351">
              <w:rPr>
                <w:i/>
                <w:color w:val="000000" w:themeColor="text1"/>
              </w:rPr>
              <w:t>x</w:t>
            </w:r>
            <w:r w:rsidRPr="00F92351">
              <w:rPr>
                <w:i/>
                <w:color w:val="000000" w:themeColor="text1"/>
                <w:vertAlign w:val="subscript"/>
              </w:rPr>
              <w:t>F</w:t>
            </w:r>
            <w:proofErr w:type="spellEnd"/>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5C7196C1" w:rsidR="007F5D94" w:rsidRPr="00F92351" w:rsidRDefault="007F5D94" w:rsidP="00E07B6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as function of rapidity, </w:t>
            </w:r>
            <w:proofErr w:type="spellStart"/>
            <w:r w:rsidRPr="00F92351">
              <w:rPr>
                <w:i/>
                <w:color w:val="0000FF"/>
              </w:rPr>
              <w:t>p</w:t>
            </w:r>
            <w:r w:rsidRPr="00F92351">
              <w:rPr>
                <w:i/>
                <w:color w:val="0000FF"/>
                <w:vertAlign w:val="subscript"/>
              </w:rPr>
              <w:t>T</w:t>
            </w:r>
            <w:proofErr w:type="spellEnd"/>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Pr>
          <w:p w14:paraId="4C2BC56C" w14:textId="77777777" w:rsidR="007F5D94" w:rsidRPr="00BC0516" w:rsidRDefault="007F5D94" w:rsidP="00E07B6F">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proofErr w:type="spellStart"/>
            <w:r w:rsidRPr="00BC0516">
              <w:rPr>
                <w:i/>
                <w:szCs w:val="22"/>
              </w:rPr>
              <w:t>p</w:t>
            </w:r>
            <w:r w:rsidRPr="00BC0516">
              <w:rPr>
                <w:i/>
                <w:szCs w:val="22"/>
                <w:vertAlign w:val="subscript"/>
              </w:rPr>
              <w:t>T</w:t>
            </w:r>
            <w:proofErr w:type="spellEnd"/>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77777777" w:rsidR="007F5D94" w:rsidRPr="001C7952" w:rsidRDefault="007F5D94" w:rsidP="00E07B6F">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2D7BC957" w14:textId="77777777" w:rsidR="007F5D94" w:rsidRDefault="007F5D94" w:rsidP="007F5D94">
      <w:pPr>
        <w:pStyle w:val="Caption"/>
      </w:pPr>
      <w:bookmarkStart w:id="23" w:name="_Ref230956640"/>
      <w:r>
        <w:t xml:space="preserve">Table </w:t>
      </w:r>
      <w:fldSimple w:instr=" STYLEREF 1 \s ">
        <w:r w:rsidR="000273A0">
          <w:rPr>
            <w:noProof/>
          </w:rPr>
          <w:t>2</w:t>
        </w:r>
      </w:fldSimple>
      <w:r>
        <w:noBreakHyphen/>
      </w:r>
      <w:fldSimple w:instr=" SEQ Table \* ARABIC \s 1 ">
        <w:r w:rsidR="000273A0">
          <w:rPr>
            <w:noProof/>
          </w:rPr>
          <w:t>3</w:t>
        </w:r>
      </w:fldSimple>
      <w:bookmarkEnd w:id="23"/>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t xml:space="preserve">An important aspect of the </w:t>
      </w:r>
      <w:proofErr w:type="spellStart"/>
      <w:r w:rsidRPr="00B221A5">
        <w:rPr>
          <w:rFonts w:cs="Times New Roman"/>
          <w:szCs w:val="22"/>
        </w:rPr>
        <w:t>Sivers</w:t>
      </w:r>
      <w:proofErr w:type="spellEnd"/>
      <w:r w:rsidRPr="00B221A5">
        <w:rPr>
          <w:rFonts w:cs="Times New Roman"/>
          <w:szCs w:val="22"/>
        </w:rPr>
        <w:t xml:space="preserve">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w:t>
      </w:r>
      <w:proofErr w:type="spellStart"/>
      <w:r w:rsidRPr="00B221A5">
        <w:rPr>
          <w:rFonts w:cs="Times New Roman"/>
          <w:szCs w:val="22"/>
        </w:rPr>
        <w:t>Sivers</w:t>
      </w:r>
      <w:proofErr w:type="spellEnd"/>
      <w:r w:rsidRPr="00B221A5">
        <w:rPr>
          <w:rFonts w:cs="Times New Roman"/>
          <w:szCs w:val="22"/>
        </w:rPr>
        <w:t xml:space="preserve">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w:t>
      </w:r>
      <w:proofErr w:type="spellStart"/>
      <w:r w:rsidRPr="00B221A5">
        <w:rPr>
          <w:rFonts w:cs="Times New Roman"/>
          <w:szCs w:val="22"/>
        </w:rPr>
        <w:t>Drell</w:t>
      </w:r>
      <w:proofErr w:type="spellEnd"/>
      <w:r w:rsidRPr="00B221A5">
        <w:rPr>
          <w:rFonts w:cs="Times New Roman"/>
          <w:szCs w:val="22"/>
        </w:rPr>
        <w:t xml:space="preserve">-Yan process, the </w:t>
      </w:r>
      <w:proofErr w:type="spellStart"/>
      <w:r w:rsidRPr="00B221A5">
        <w:rPr>
          <w:rFonts w:cs="Times New Roman"/>
          <w:szCs w:val="22"/>
        </w:rPr>
        <w:t>Sivers</w:t>
      </w:r>
      <w:proofErr w:type="spellEnd"/>
      <w:r w:rsidRPr="00B221A5">
        <w:rPr>
          <w:rFonts w:cs="Times New Roman"/>
          <w:szCs w:val="22"/>
        </w:rPr>
        <w:t xml:space="preserve">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xml:space="preserve">. As a consequence, the quark </w:t>
      </w:r>
      <w:proofErr w:type="spellStart"/>
      <w:r w:rsidRPr="00B221A5">
        <w:rPr>
          <w:rFonts w:cs="Times New Roman"/>
          <w:szCs w:val="22"/>
        </w:rPr>
        <w:t>Sivers</w:t>
      </w:r>
      <w:proofErr w:type="spellEnd"/>
      <w:r w:rsidRPr="00B221A5">
        <w:rPr>
          <w:rFonts w:cs="Times New Roman"/>
          <w:szCs w:val="22"/>
        </w:rPr>
        <w:t xml:space="preserve"> functions are of opposite sign in these two processes and this non-universality is a fundamental prediction from the gauge invariance of QCD. The experimental test of this sign change is one of the open questions in </w:t>
      </w:r>
      <w:proofErr w:type="spellStart"/>
      <w:r w:rsidRPr="00B221A5">
        <w:rPr>
          <w:rFonts w:cs="Times New Roman"/>
          <w:szCs w:val="22"/>
        </w:rPr>
        <w:t>hadronic</w:t>
      </w:r>
      <w:proofErr w:type="spellEnd"/>
      <w:r w:rsidRPr="00B221A5">
        <w:rPr>
          <w:rFonts w:cs="Times New Roman"/>
          <w:szCs w:val="22"/>
        </w:rPr>
        <w:t xml:space="preserve">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60EFC159" w14:textId="77777777" w:rsidR="00E07B6F" w:rsidRDefault="00E07B6F" w:rsidP="00E07B6F">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 xml:space="preserve">for a meaningful measurement of asymmetries in </w:t>
      </w:r>
      <w:proofErr w:type="spellStart"/>
      <w:r w:rsidRPr="00B221A5">
        <w:rPr>
          <w:rFonts w:cs="Times New Roman"/>
          <w:szCs w:val="22"/>
        </w:rPr>
        <w:t>Drell</w:t>
      </w:r>
      <w:proofErr w:type="spellEnd"/>
      <w:r w:rsidRPr="00B221A5">
        <w:rPr>
          <w:rFonts w:cs="Times New Roman"/>
          <w:szCs w:val="22"/>
        </w:rPr>
        <w:t>-Yan production are challenging,</w:t>
      </w:r>
      <w:r>
        <w:rPr>
          <w:rFonts w:cs="Times New Roman"/>
          <w:szCs w:val="22"/>
        </w:rPr>
        <w:t xml:space="preserve"> </w:t>
      </w:r>
      <w:r w:rsidRPr="00B221A5">
        <w:rPr>
          <w:rFonts w:cs="Times New Roman"/>
          <w:szCs w:val="22"/>
        </w:rPr>
        <w:t xml:space="preserve">other channels can be exploited in </w:t>
      </w:r>
      <w:proofErr w:type="spellStart"/>
      <w:r w:rsidRPr="002B2E8F">
        <w:rPr>
          <w:rFonts w:cs="Times New Roman"/>
          <w:i/>
          <w:szCs w:val="22"/>
        </w:rPr>
        <w:t>p</w:t>
      </w:r>
      <w:r w:rsidRPr="00B221A5">
        <w:rPr>
          <w:rFonts w:cs="Times New Roman"/>
          <w:szCs w:val="22"/>
        </w:rPr>
        <w:t>+</w:t>
      </w:r>
      <w:r w:rsidRPr="002B2E8F">
        <w:rPr>
          <w:rFonts w:cs="Times New Roman"/>
          <w:i/>
          <w:szCs w:val="22"/>
        </w:rPr>
        <w:t>p</w:t>
      </w:r>
      <w:proofErr w:type="spellEnd"/>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3B419A72" w14:textId="77777777" w:rsidR="00434494" w:rsidRDefault="00434494" w:rsidP="00434494">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t xml:space="preserve">Figure </w:t>
      </w:r>
      <w:r>
        <w:rPr>
          <w:noProof/>
        </w:rPr>
        <w:t>1</w:t>
      </w:r>
      <w:r>
        <w:noBreakHyphen/>
      </w:r>
      <w:r>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t>6</w:t>
      </w:r>
      <w:r>
        <w:fldChar w:fldCharType="end"/>
      </w:r>
      <w:r>
        <w:t>] including TMD-evolution.</w:t>
      </w:r>
    </w:p>
    <w:p w14:paraId="5ECECDB2" w14:textId="77777777" w:rsidR="00434494" w:rsidRDefault="00434494" w:rsidP="00434494">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lastRenderedPageBreak/>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59F2525C" w:rsidR="00434494" w:rsidRPr="00434494" w:rsidRDefault="00434494" w:rsidP="00434494">
            <w:pPr>
              <w:pStyle w:val="Caption"/>
              <w:rPr>
                <w:rFonts w:cs="Times New Roman"/>
                <w:szCs w:val="22"/>
              </w:rPr>
            </w:pPr>
            <w:bookmarkStart w:id="24" w:name="_Ref260945626"/>
            <w:r>
              <w:t xml:space="preserve">Figure </w:t>
            </w:r>
            <w:fldSimple w:instr=" STYLEREF 1 \s ">
              <w:r w:rsidR="008B7568">
                <w:rPr>
                  <w:noProof/>
                </w:rPr>
                <w:t>1</w:t>
              </w:r>
            </w:fldSimple>
            <w:r w:rsidR="008B7568">
              <w:noBreakHyphen/>
            </w:r>
            <w:fldSimple w:instr=" SEQ Figure \* ARABIC \s 1 ">
              <w:r w:rsidR="008B7568">
                <w:rPr>
                  <w:noProof/>
                </w:rPr>
                <w:t>13</w:t>
              </w:r>
            </w:fldSimple>
            <w:bookmarkEnd w:id="24"/>
            <w:r>
              <w:t>: Theoretical predictions from reference [</w:t>
            </w:r>
            <w:r>
              <w:fldChar w:fldCharType="begin"/>
            </w:r>
            <w:r>
              <w:instrText xml:space="preserve"> NOTEREF _Ref260945475 \h </w:instrText>
            </w:r>
            <w:r>
              <w:fldChar w:fldCharType="separate"/>
            </w:r>
            <w:r>
              <w:t>6</w:t>
            </w:r>
            <w:r>
              <w:fldChar w:fldCharType="end"/>
            </w:r>
            <w:r>
              <w:t xml:space="preserve">] for the transverse single spin asymmetries for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w:t>
            </w:r>
            <w:proofErr w:type="spellStart"/>
            <w:r>
              <w:rPr>
                <w:rFonts w:cs="Times New Roman"/>
                <w:szCs w:val="22"/>
              </w:rPr>
              <w:t>GeV</w:t>
            </w:r>
            <w:proofErr w:type="spellEnd"/>
            <w:r>
              <w:rPr>
                <w:rFonts w:cs="Times New Roman"/>
                <w:szCs w:val="22"/>
              </w:rPr>
              <w:t xml:space="preserve"> &lt;</w:t>
            </w:r>
            <w:proofErr w:type="spellStart"/>
            <w:r>
              <w:rPr>
                <w:rFonts w:cs="Times New Roman"/>
                <w:szCs w:val="22"/>
              </w:rPr>
              <w:t>p</w:t>
            </w:r>
            <w:r w:rsidRPr="00F55C7A">
              <w:rPr>
                <w:rFonts w:cs="Times New Roman"/>
                <w:szCs w:val="22"/>
                <w:vertAlign w:val="subscript"/>
              </w:rPr>
              <w:t>t</w:t>
            </w:r>
            <w:proofErr w:type="spellEnd"/>
            <w:r w:rsidRPr="00F55C7A">
              <w:rPr>
                <w:rFonts w:cs="Times New Roman"/>
                <w:szCs w:val="22"/>
                <w:vertAlign w:val="subscript"/>
              </w:rPr>
              <w:t xml:space="preserve"> </w:t>
            </w:r>
            <w:r>
              <w:rPr>
                <w:rFonts w:cs="Times New Roman"/>
                <w:szCs w:val="22"/>
              </w:rPr>
              <w:t xml:space="preserve">&lt; 3 </w:t>
            </w:r>
            <w:proofErr w:type="spellStart"/>
            <w:r>
              <w:rPr>
                <w:rFonts w:cs="Times New Roman"/>
                <w:szCs w:val="22"/>
              </w:rPr>
              <w:t>GeV</w:t>
            </w:r>
            <w:proofErr w:type="spellEnd"/>
            <w:r>
              <w:rPr>
                <w:rFonts w:cs="Times New Roman"/>
                <w:szCs w:val="22"/>
              </w:rPr>
              <w:t>. The yellow bands represent the uncertainties for the asymmetry</w:t>
            </w:r>
            <w:r w:rsidR="00886204">
              <w:rPr>
                <w:rFonts w:cs="Times New Roman"/>
                <w:szCs w:val="22"/>
              </w:rPr>
              <w:t xml:space="preserve">. At negative rapidity this is mainly caused by the till today unconstrained </w:t>
            </w:r>
            <w:r>
              <w:rPr>
                <w:rFonts w:cs="Times New Roman"/>
                <w:szCs w:val="22"/>
              </w:rPr>
              <w:t xml:space="preserve">sea quark </w:t>
            </w:r>
            <w:proofErr w:type="spellStart"/>
            <w:r>
              <w:rPr>
                <w:rFonts w:cs="Times New Roman"/>
                <w:szCs w:val="22"/>
              </w:rPr>
              <w:t>Sivers</w:t>
            </w:r>
            <w:proofErr w:type="spellEnd"/>
            <w:r>
              <w:rPr>
                <w:rFonts w:cs="Times New Roman"/>
                <w:szCs w:val="22"/>
              </w:rPr>
              <w:t xml:space="preserve">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68D94BF8" w14:textId="7F3972B0" w:rsidR="00E07B6F" w:rsidRDefault="00E07B6F" w:rsidP="00E07B6F">
      <w:pPr>
        <w:rPr>
          <w:rFonts w:cs="Times New Roman"/>
          <w:szCs w:val="22"/>
        </w:rPr>
      </w:pPr>
      <w:r>
        <w:rPr>
          <w:rFonts w:cs="Times New Roman"/>
          <w:szCs w:val="22"/>
        </w:rPr>
        <w:t>The transverse</w:t>
      </w:r>
      <w:r w:rsidR="00F95477">
        <w:rPr>
          <w:rFonts w:cs="Times New Roman"/>
          <w:szCs w:val="22"/>
        </w:rPr>
        <w:t>ly</w:t>
      </w:r>
      <w:r>
        <w:rPr>
          <w:rFonts w:cs="Times New Roman"/>
          <w:szCs w:val="22"/>
        </w:rPr>
        <w:t xml:space="preserve"> polarized data </w:t>
      </w:r>
      <w:r w:rsidR="00F95477">
        <w:rPr>
          <w:rFonts w:cs="Times New Roman"/>
          <w:szCs w:val="22"/>
        </w:rPr>
        <w:t xml:space="preserve">set </w:t>
      </w:r>
      <w:r>
        <w:rPr>
          <w:rFonts w:cs="Times New Roman"/>
          <w:szCs w:val="22"/>
        </w:rPr>
        <w:t xml:space="preserve">in Run-11 at </w:t>
      </w:r>
      <w:r w:rsidRPr="00BB4FCF">
        <w:rPr>
          <w:i/>
          <w:szCs w:val="22"/>
        </w:rPr>
        <w:t>√s</w:t>
      </w:r>
      <w:r w:rsidRPr="00BB4FCF">
        <w:rPr>
          <w:szCs w:val="22"/>
        </w:rPr>
        <w:t xml:space="preserve"> = </w:t>
      </w:r>
      <w:r w:rsidRPr="006E5131">
        <w:rPr>
          <w:szCs w:val="22"/>
        </w:rPr>
        <w:t xml:space="preserve">500 </w:t>
      </w:r>
      <w:proofErr w:type="spellStart"/>
      <w:r w:rsidRPr="006E5131">
        <w:rPr>
          <w:szCs w:val="22"/>
        </w:rPr>
        <w:t>GeV</w:t>
      </w:r>
      <w:proofErr w:type="spellEnd"/>
      <w:r>
        <w:rPr>
          <w:szCs w:val="22"/>
        </w:rPr>
        <w:t xml:space="preserve"> </w:t>
      </w:r>
      <w:r>
        <w:rPr>
          <w:rFonts w:cs="Times New Roman"/>
          <w:szCs w:val="22"/>
        </w:rPr>
        <w:t xml:space="preserve">allowed to reconstruct the transverse single spin asymmetries for </w:t>
      </w:r>
      <w:proofErr w:type="gramStart"/>
      <w:r w:rsidRPr="00D23F6B">
        <w:rPr>
          <w:rFonts w:cs="Times New Roman"/>
          <w:i/>
          <w:szCs w:val="22"/>
        </w:rPr>
        <w:t>A</w:t>
      </w:r>
      <w:r w:rsidRPr="00D23F6B">
        <w:rPr>
          <w:rFonts w:cs="Times New Roman"/>
          <w:i/>
          <w:szCs w:val="22"/>
          <w:vertAlign w:val="subscript"/>
        </w:rPr>
        <w:t>N</w:t>
      </w:r>
      <w:proofErr w:type="gramEnd"/>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w:t>
      </w:r>
      <w:r w:rsidR="00F95477">
        <w:rPr>
          <w:rFonts w:cs="Times New Roman"/>
          <w:szCs w:val="22"/>
        </w:rPr>
        <w:t xml:space="preserve"> where,</w:t>
      </w:r>
      <w:r>
        <w:rPr>
          <w:rFonts w:cs="Times New Roman"/>
          <w:szCs w:val="22"/>
        </w:rPr>
        <w:t xml:space="preserve"> contrary to the longitudinal</w:t>
      </w:r>
      <w:r w:rsidR="00F95477">
        <w:rPr>
          <w:rFonts w:cs="Times New Roman"/>
          <w:szCs w:val="22"/>
        </w:rPr>
        <w:t>ly polarized</w:t>
      </w:r>
      <w:r>
        <w:rPr>
          <w:rFonts w:cs="Times New Roman"/>
          <w:szCs w:val="22"/>
        </w:rPr>
        <w:t xml:space="preserve"> case</w:t>
      </w:r>
      <w:r w:rsidR="00F95477">
        <w:rPr>
          <w:rFonts w:cs="Times New Roman"/>
          <w:szCs w:val="22"/>
        </w:rPr>
        <w:t>,</w:t>
      </w:r>
      <w:r>
        <w:rPr>
          <w:rFonts w:cs="Times New Roman"/>
          <w:szCs w:val="22"/>
        </w:rPr>
        <w:t xml:space="preserve"> it is required to completely reconstruct the W-Bosons as the kinematic dependences of </w:t>
      </w:r>
      <w:r w:rsidRPr="00027626">
        <w:rPr>
          <w:rFonts w:cs="Times New Roman"/>
          <w:i/>
          <w:szCs w:val="22"/>
        </w:rPr>
        <w:t>A</w:t>
      </w:r>
      <w:r w:rsidRPr="00027626">
        <w:rPr>
          <w:rFonts w:cs="Times New Roman"/>
          <w:i/>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proofErr w:type="spellStart"/>
      <w:r w:rsidRPr="00027626">
        <w:rPr>
          <w:rFonts w:cs="Times New Roman"/>
          <w:i/>
          <w:szCs w:val="22"/>
        </w:rPr>
        <w:t>p</w:t>
      </w:r>
      <w:r w:rsidRPr="00027626">
        <w:rPr>
          <w:rFonts w:cs="Times New Roman"/>
          <w:i/>
          <w:szCs w:val="22"/>
          <w:vertAlign w:val="subscript"/>
        </w:rPr>
        <w:t>T</w:t>
      </w:r>
      <w:proofErr w:type="spellEnd"/>
      <w:r>
        <w:rPr>
          <w:rFonts w:cs="Times New Roman"/>
          <w:szCs w:val="22"/>
        </w:rPr>
        <w:t xml:space="preserve"> decay lepton, for details see [</w:t>
      </w:r>
      <w:bookmarkStart w:id="25" w:name="_Ref260945475"/>
      <w:r w:rsidRPr="00C52FEE">
        <w:rPr>
          <w:rStyle w:val="EndnoteReference"/>
          <w:rFonts w:cs="Times New Roman"/>
          <w:szCs w:val="22"/>
          <w:vertAlign w:val="baseline"/>
        </w:rPr>
        <w:endnoteReference w:id="9"/>
      </w:r>
      <w:bookmarkEnd w:id="25"/>
      <w:r>
        <w:rPr>
          <w:rFonts w:cs="Times New Roman"/>
          <w:szCs w:val="22"/>
        </w:rPr>
        <w:t>,</w:t>
      </w:r>
      <w:r w:rsidRPr="00F55C7A">
        <w:rPr>
          <w:rStyle w:val="EndnoteReference"/>
          <w:rFonts w:cs="Times New Roman"/>
          <w:szCs w:val="22"/>
          <w:vertAlign w:val="baseline"/>
        </w:rPr>
        <w:endnoteReference w:id="10"/>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CB2D2C">
        <w:t xml:space="preserve">Figure </w:t>
      </w:r>
      <w:r w:rsidR="00CB2D2C">
        <w:rPr>
          <w:noProof/>
        </w:rPr>
        <w:t>1</w:t>
      </w:r>
      <w:r w:rsidR="00CB2D2C">
        <w:noBreakHyphen/>
      </w:r>
      <w:r w:rsidR="00CB2D2C">
        <w:rPr>
          <w:noProof/>
        </w:rPr>
        <w:t>14</w:t>
      </w:r>
      <w:r>
        <w:rPr>
          <w:rFonts w:cs="Times New Roman"/>
          <w:szCs w:val="22"/>
        </w:rPr>
        <w:fldChar w:fldCharType="end"/>
      </w:r>
      <w:r>
        <w:rPr>
          <w:rFonts w:cs="Times New Roman"/>
          <w:szCs w:val="22"/>
        </w:rPr>
        <w:t xml:space="preserve"> shows the transverse single spin asymmetries for </w:t>
      </w:r>
      <w:proofErr w:type="gramStart"/>
      <w:r w:rsidRPr="00D23F6B">
        <w:rPr>
          <w:rFonts w:cs="Times New Roman"/>
          <w:i/>
          <w:szCs w:val="22"/>
        </w:rPr>
        <w:t>A</w:t>
      </w:r>
      <w:r w:rsidRPr="00D23F6B">
        <w:rPr>
          <w:rFonts w:cs="Times New Roman"/>
          <w:i/>
          <w:szCs w:val="22"/>
          <w:vertAlign w:val="subscript"/>
        </w:rPr>
        <w:t>N</w:t>
      </w:r>
      <w:proofErr w:type="gramEnd"/>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function of the W-Boson rapidity </w:t>
      </w:r>
      <w:r w:rsidRPr="001106D5">
        <w:rPr>
          <w:rFonts w:cs="Times New Roman"/>
          <w:i/>
          <w:szCs w:val="22"/>
        </w:rPr>
        <w:t>y</w:t>
      </w:r>
      <w:r>
        <w:rPr>
          <w:rFonts w:cs="Times New Roman"/>
          <w:szCs w:val="22"/>
        </w:rPr>
        <w:t xml:space="preserve">. The asymmetries have also been reconstructed as function of the </w:t>
      </w:r>
      <w:proofErr w:type="spellStart"/>
      <w:r w:rsidRPr="00B10ACD">
        <w:rPr>
          <w:rFonts w:cs="Times New Roman"/>
          <w:i/>
          <w:szCs w:val="22"/>
        </w:rPr>
        <w:t>p</w:t>
      </w:r>
      <w:r w:rsidRPr="00B10ACD">
        <w:rPr>
          <w:rFonts w:cs="Times New Roman"/>
          <w:i/>
          <w:szCs w:val="22"/>
          <w:vertAlign w:val="subscript"/>
        </w:rPr>
        <w:t>T</w:t>
      </w:r>
      <w:proofErr w:type="spellEnd"/>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w:t>
      </w:r>
      <w:r w:rsidR="00F95477">
        <w:rPr>
          <w:rFonts w:cs="Times New Roman"/>
          <w:szCs w:val="22"/>
        </w:rPr>
        <w:t>with the current</w:t>
      </w:r>
      <w:r>
        <w:rPr>
          <w:rFonts w:cs="Times New Roman"/>
          <w:szCs w:val="22"/>
        </w:rPr>
        <w:t xml:space="preserve"> limited statistics (25 pb</w:t>
      </w:r>
      <w:r w:rsidRPr="001106D5">
        <w:rPr>
          <w:rFonts w:cs="Times New Roman"/>
          <w:szCs w:val="22"/>
          <w:vertAlign w:val="superscript"/>
        </w:rPr>
        <w:t>-1</w:t>
      </w:r>
      <w:r>
        <w:rPr>
          <w:rFonts w:cs="Times New Roman"/>
          <w:szCs w:val="22"/>
        </w:rPr>
        <w:t>). Details for this analysis can be found in [</w:t>
      </w:r>
      <w:r w:rsidRPr="001106D5">
        <w:rPr>
          <w:rStyle w:val="EndnoteReference"/>
          <w:rFonts w:cs="Times New Roman"/>
          <w:szCs w:val="22"/>
          <w:vertAlign w:val="baseline"/>
        </w:rPr>
        <w:endnoteReference w:id="11"/>
      </w:r>
      <w:r>
        <w:rPr>
          <w:rFonts w:cs="Times New Roman"/>
          <w:szCs w:val="22"/>
        </w:rPr>
        <w:t xml:space="preserve">]. The analysis represents an important proof of principal </w:t>
      </w:r>
      <w:r w:rsidR="001C24D4">
        <w:rPr>
          <w:rFonts w:cs="Times New Roman"/>
          <w:szCs w:val="22"/>
        </w:rPr>
        <w:t xml:space="preserve">similar to the first </w:t>
      </w:r>
      <w:r>
        <w:rPr>
          <w:rFonts w:cs="Times New Roman"/>
          <w:szCs w:val="22"/>
        </w:rPr>
        <w:t xml:space="preserve">Run-9 </w:t>
      </w:r>
      <w:r w:rsidRPr="005229C1">
        <w:rPr>
          <w:rFonts w:cs="Times New Roman"/>
          <w:szCs w:val="22"/>
        </w:rPr>
        <w:t>W</w:t>
      </w:r>
      <w:r w:rsidRPr="00AB34F8">
        <w:rPr>
          <w:i/>
          <w:vertAlign w:val="superscript"/>
        </w:rPr>
        <w:t>±</w:t>
      </w:r>
      <w:r w:rsidRPr="00D36994">
        <w:rPr>
          <w:rFonts w:cs="Times New Roman"/>
          <w:i/>
          <w:szCs w:val="22"/>
        </w:rPr>
        <w:t xml:space="preserve"> A</w:t>
      </w:r>
      <w:r w:rsidRPr="00D36994">
        <w:rPr>
          <w:rFonts w:cs="Times New Roman"/>
          <w:i/>
          <w:szCs w:val="22"/>
          <w:vertAlign w:val="subscript"/>
        </w:rPr>
        <w:t>L</w:t>
      </w:r>
      <w:r>
        <w:rPr>
          <w:rFonts w:cs="Times New Roman"/>
          <w:szCs w:val="22"/>
        </w:rPr>
        <w:t xml:space="preserve"> measurement</w:t>
      </w:r>
      <w:r w:rsidR="00886204">
        <w:rPr>
          <w:rFonts w:cs="Times New Roman"/>
          <w:szCs w:val="22"/>
        </w:rPr>
        <w:t>.</w:t>
      </w:r>
    </w:p>
    <w:p w14:paraId="4AC4028F" w14:textId="3B77FB8A" w:rsidR="00EE2D14" w:rsidRDefault="00EE2D14" w:rsidP="00EE2D14">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5"/>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6"/>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6D355E5B" w:rsidR="00EE2D14" w:rsidRPr="001106D5" w:rsidRDefault="00EE2D14" w:rsidP="00EE2D14">
            <w:pPr>
              <w:pStyle w:val="Caption"/>
              <w:jc w:val="center"/>
            </w:pPr>
            <w:bookmarkStart w:id="26" w:name="_Ref260859438"/>
            <w:r>
              <w:t xml:space="preserve">Figure </w:t>
            </w:r>
            <w:fldSimple w:instr=" STYLEREF 1 \s ">
              <w:r w:rsidR="008B7568">
                <w:rPr>
                  <w:noProof/>
                </w:rPr>
                <w:t>1</w:t>
              </w:r>
            </w:fldSimple>
            <w:r w:rsidR="008B7568">
              <w:noBreakHyphen/>
            </w:r>
            <w:fldSimple w:instr=" SEQ Figure \* ARABIC \s 1 ">
              <w:r w:rsidR="008B7568">
                <w:rPr>
                  <w:noProof/>
                </w:rPr>
                <w:t>14</w:t>
              </w:r>
            </w:fldSimple>
            <w:bookmarkEnd w:id="26"/>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as function of the W-Boson rapidity y.</w:t>
            </w:r>
          </w:p>
        </w:tc>
      </w:tr>
    </w:tbl>
    <w:p w14:paraId="5BE489C6" w14:textId="77777777" w:rsidR="00EE2D14" w:rsidRDefault="00EE2D14" w:rsidP="00EE2D14">
      <w:pPr>
        <w:rPr>
          <w:rFonts w:cs="Times New Roman"/>
          <w:szCs w:val="22"/>
        </w:rPr>
      </w:pPr>
    </w:p>
    <w:p w14:paraId="1D122C04" w14:textId="290D6E65"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w:t>
      </w:r>
      <w:proofErr w:type="spellStart"/>
      <w:r>
        <w:t>Sivers</w:t>
      </w:r>
      <w:proofErr w:type="spellEnd"/>
      <w:r>
        <w:t xml:space="preserve"> function </w:t>
      </w:r>
      <w:r>
        <w:lastRenderedPageBreak/>
        <w:t xml:space="preserve">in a </w:t>
      </w:r>
      <w:r w:rsidRPr="000C437C">
        <w:rPr>
          <w:i/>
        </w:rPr>
        <w:t>x</w:t>
      </w:r>
      <w:r>
        <w:t xml:space="preserve">-range,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w:t>
      </w:r>
      <w:proofErr w:type="spellStart"/>
      <w:r>
        <w:t>unpolarized</w:t>
      </w:r>
      <w:proofErr w:type="spellEnd"/>
      <w:r>
        <w:t xml:space="preserve"> sea quark distribution functions, as measured by E866 [</w:t>
      </w:r>
      <w:r w:rsidRPr="00AE41C3">
        <w:rPr>
          <w:rStyle w:val="EndnoteReference"/>
          <w:vertAlign w:val="baseline"/>
        </w:rPr>
        <w:endnoteReference w:id="12"/>
      </w:r>
      <w:r>
        <w:t>], can only be explained by strong non-</w:t>
      </w:r>
      <w:proofErr w:type="spellStart"/>
      <w:r>
        <w:t>pQCD</w:t>
      </w:r>
      <w:proofErr w:type="spellEnd"/>
      <w:r>
        <w:t xml:space="preserve"> contributions. </w:t>
      </w:r>
      <w:r w:rsidR="00F95477">
        <w:t>At the same time, this</w:t>
      </w:r>
      <w:r>
        <w:t xml:space="preserve"> measurement is also able to access the sign change of the </w:t>
      </w:r>
      <w:proofErr w:type="spellStart"/>
      <w:r>
        <w:t>Sivers</w:t>
      </w:r>
      <w:proofErr w:type="spellEnd"/>
      <w:r>
        <w:t xml:space="preserve"> function.</w:t>
      </w:r>
      <w:r w:rsidRPr="00EB3542">
        <w:t xml:space="preserve"> </w:t>
      </w:r>
      <w:r w:rsidRPr="00EB3542">
        <w:fldChar w:fldCharType="begin"/>
      </w:r>
      <w:r w:rsidRPr="00EB3542">
        <w:instrText xml:space="preserve"> REF _Ref260949839 \h </w:instrText>
      </w:r>
      <w:r w:rsidRPr="00EB3542">
        <w:fldChar w:fldCharType="separate"/>
      </w:r>
      <w:r w:rsidR="00CB2D2C">
        <w:t xml:space="preserve">Figure </w:t>
      </w:r>
      <w:r w:rsidR="00CB2D2C">
        <w:rPr>
          <w:noProof/>
        </w:rPr>
        <w:t>1</w:t>
      </w:r>
      <w:r w:rsidR="00CB2D2C">
        <w:noBreakHyphen/>
      </w:r>
      <w:r w:rsidR="00CB2D2C">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Pr="00EB3542">
        <w:t>, Z</w:t>
      </w:r>
      <w:r w:rsidRPr="00EB3542">
        <w:rPr>
          <w:vertAlign w:val="superscript"/>
        </w:rPr>
        <w:t>0</w:t>
      </w:r>
      <w:r w:rsidRPr="00EB3542">
        <w:t xml:space="preserve"> Bosons as function of rapidity and </w:t>
      </w:r>
      <w:proofErr w:type="spellStart"/>
      <w:r w:rsidRPr="00EB3542">
        <w:rPr>
          <w:i/>
        </w:rPr>
        <w:t>p</w:t>
      </w:r>
      <w:r w:rsidRPr="00EB3542">
        <w:rPr>
          <w:i/>
          <w:vertAlign w:val="subscript"/>
        </w:rPr>
        <w:t>T</w:t>
      </w:r>
      <w:proofErr w:type="spellEnd"/>
      <w:r w:rsidRPr="00EB3542">
        <w:t xml:space="preserve"> for a delivered integrated luminosity </w:t>
      </w:r>
      <w:proofErr w:type="gramStart"/>
      <w:r w:rsidRPr="00EB3542">
        <w:t xml:space="preserve">of </w:t>
      </w:r>
      <w:r>
        <w:t>400 (900)</w:t>
      </w:r>
      <w:r w:rsidRPr="00EB3542">
        <w:t xml:space="preserve"> pb</w:t>
      </w:r>
      <w:r w:rsidRPr="00EB3542">
        <w:rPr>
          <w:vertAlign w:val="superscript"/>
        </w:rPr>
        <w:t>-1</w:t>
      </w:r>
      <w:proofErr w:type="gramEnd"/>
      <w:r w:rsidRPr="00EB3542">
        <w:t xml:space="preserve"> and an average beam polarization of 50%.</w:t>
      </w:r>
      <w:r>
        <w:t xml:space="preserve"> </w:t>
      </w:r>
      <w:proofErr w:type="gramStart"/>
      <w:r>
        <w:t>The 400 (900) pb</w:t>
      </w:r>
      <w:r w:rsidRPr="00EB3542">
        <w:rPr>
          <w:vertAlign w:val="superscript"/>
        </w:rPr>
        <w:t>-1</w:t>
      </w:r>
      <w:proofErr w:type="gramEnd"/>
      <w:r>
        <w:t xml:space="preserve"> correspond to 7 (14) weeks running </w:t>
      </w:r>
      <w:r w:rsidR="00F6599D">
        <w:t>with</w:t>
      </w:r>
      <w:r>
        <w:t xml:space="preserve"> a dynamic </w:t>
      </w:r>
      <w:r w:rsidRPr="00EB3542">
        <w:rPr>
          <w:rFonts w:ascii="Symbol" w:hAnsi="Symbol"/>
        </w:rPr>
        <w:t></w:t>
      </w:r>
      <w:r>
        <w:t>* squeeze through the</w:t>
      </w:r>
      <w:r w:rsidR="00F6599D">
        <w:t xml:space="preserve"> duration of a RHIC</w:t>
      </w:r>
      <w:r>
        <w:t xml:space="preserve"> fill. The dynamic </w:t>
      </w:r>
      <w:r w:rsidRPr="00EB3542">
        <w:rPr>
          <w:rFonts w:ascii="Symbol" w:hAnsi="Symbol"/>
        </w:rPr>
        <w:t></w:t>
      </w:r>
      <w:r>
        <w:t>*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39">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1">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6D3C119D" w:rsidR="00EE2D14" w:rsidRPr="00FF5CC0" w:rsidRDefault="00EE2D14" w:rsidP="00EE2D14">
            <w:pPr>
              <w:pStyle w:val="Caption"/>
            </w:pPr>
            <w:bookmarkStart w:id="27" w:name="_Ref260949839"/>
            <w:r>
              <w:t xml:space="preserve">Figure </w:t>
            </w:r>
            <w:fldSimple w:instr=" STYLEREF 1 \s ">
              <w:r w:rsidR="008B7568">
                <w:rPr>
                  <w:noProof/>
                </w:rPr>
                <w:t>1</w:t>
              </w:r>
            </w:fldSimple>
            <w:r w:rsidR="008B7568">
              <w:noBreakHyphen/>
            </w:r>
            <w:fldSimple w:instr=" SEQ Figure \* ARABIC \s 1 ">
              <w:r w:rsidR="008B7568">
                <w:rPr>
                  <w:noProof/>
                </w:rPr>
                <w:t>15</w:t>
              </w:r>
            </w:fldSimple>
            <w:bookmarkEnd w:id="27"/>
            <w:r>
              <w:t xml:space="preserve">: The projected uncertainties for transverse single spin asymmetries of </w:t>
            </w:r>
            <w:r>
              <w:rPr>
                <w:rFonts w:cs="Times New Roman"/>
                <w:szCs w:val="22"/>
              </w:rPr>
              <w:t>W</w:t>
            </w:r>
            <w:r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w:t>
            </w:r>
            <w:proofErr w:type="spellStart"/>
            <w:r>
              <w:rPr>
                <w:rFonts w:cs="Times New Roman"/>
                <w:szCs w:val="22"/>
              </w:rPr>
              <w:t>p</w:t>
            </w:r>
            <w:r w:rsidRPr="00FF5CC0">
              <w:rPr>
                <w:rFonts w:cs="Times New Roman"/>
                <w:szCs w:val="22"/>
                <w:vertAlign w:val="subscript"/>
              </w:rPr>
              <w:t>T</w:t>
            </w:r>
            <w:proofErr w:type="spellEnd"/>
            <w:r>
              <w:rPr>
                <w:rFonts w:cs="Times New Roman"/>
                <w:szCs w:val="22"/>
              </w:rPr>
              <w:t xml:space="preserve"> for a delivered integrated luminosity of 900 pb</w:t>
            </w:r>
            <w:r w:rsidRPr="00FF5CC0">
              <w:rPr>
                <w:rFonts w:cs="Times New Roman"/>
                <w:szCs w:val="22"/>
                <w:vertAlign w:val="superscript"/>
              </w:rPr>
              <w:t>-1</w:t>
            </w:r>
            <w:r>
              <w:rPr>
                <w:rFonts w:cs="Times New Roman"/>
                <w:szCs w:val="22"/>
              </w:rPr>
              <w:t xml:space="preserve"> and an average beam polarization of 50%.</w:t>
            </w:r>
          </w:p>
        </w:tc>
      </w:tr>
    </w:tbl>
    <w:p w14:paraId="734464B9" w14:textId="77777777" w:rsidR="00E07B6F" w:rsidRDefault="00E07B6F" w:rsidP="00E07B6F">
      <w:pPr>
        <w:rPr>
          <w:rFonts w:cs="Times New Roman"/>
          <w:szCs w:val="22"/>
        </w:rPr>
      </w:pPr>
    </w:p>
    <w:p w14:paraId="04F9C1EA" w14:textId="49685560" w:rsidR="00434494" w:rsidRPr="001411D2" w:rsidRDefault="00434494" w:rsidP="00E07B6F">
      <w:pPr>
        <w:rPr>
          <w:rFonts w:cs="Times New Roman"/>
          <w:szCs w:val="22"/>
        </w:rPr>
      </w:pPr>
      <w:r>
        <w:rPr>
          <w:rFonts w:cs="Times New Roman"/>
          <w:szCs w:val="22"/>
        </w:rPr>
        <w:t xml:space="preserve">Transverse single spin asymmetries </w:t>
      </w:r>
      <w:r w:rsidR="00F6599D">
        <w:rPr>
          <w:rFonts w:cs="Times New Roman"/>
          <w:szCs w:val="22"/>
        </w:rPr>
        <w:t xml:space="preserve">in </w:t>
      </w:r>
      <w:r>
        <w:rPr>
          <w:rFonts w:cs="Times New Roman"/>
          <w:szCs w:val="22"/>
        </w:rPr>
        <w:t xml:space="preserve">direct photon </w:t>
      </w:r>
      <w:r w:rsidRPr="000C437C">
        <w:t>production</w:t>
      </w:r>
      <w:r>
        <w:rPr>
          <w:rFonts w:cs="Times New Roman"/>
          <w:szCs w:val="22"/>
        </w:rPr>
        <w:t xml:space="preserve"> provide </w:t>
      </w:r>
      <w:r w:rsidR="00F6599D">
        <w:rPr>
          <w:rFonts w:cs="Times New Roman"/>
          <w:szCs w:val="22"/>
        </w:rPr>
        <w:t xml:space="preserve">a different path </w:t>
      </w:r>
      <w:r>
        <w:rPr>
          <w:rFonts w:cs="Times New Roman"/>
          <w:szCs w:val="22"/>
        </w:rPr>
        <w:t xml:space="preserve">access to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CB2D2C">
        <w:t xml:space="preserve">Figure </w:t>
      </w:r>
      <w:r w:rsidR="00CB2D2C">
        <w:rPr>
          <w:noProof/>
        </w:rPr>
        <w:t>1</w:t>
      </w:r>
      <w:r w:rsidR="00CB2D2C">
        <w:noBreakHyphen/>
      </w:r>
      <w:r w:rsidR="00CB2D2C">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A</w:t>
      </w:r>
      <w:r w:rsidR="001411D2" w:rsidRPr="001411D2">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w:t>
      </w:r>
      <w:r w:rsidR="00F6599D">
        <w:rPr>
          <w:rFonts w:cs="Times New Roman"/>
          <w:szCs w:val="22"/>
        </w:rPr>
        <w:t xml:space="preserve"> </w:t>
      </w:r>
      <w:r w:rsidR="00CB2D2C">
        <w:rPr>
          <w:rFonts w:cs="Times New Roman"/>
          <w:szCs w:val="22"/>
        </w:rPr>
        <w:t xml:space="preserve">to </w:t>
      </w:r>
      <w:proofErr w:type="spellStart"/>
      <w:r w:rsidR="00CB2D2C">
        <w:rPr>
          <w:rFonts w:cs="Times New Roman"/>
          <w:szCs w:val="22"/>
        </w:rPr>
        <w:t>x</w:t>
      </w:r>
      <w:r w:rsidR="00CB2D2C" w:rsidRPr="00CB2D2C">
        <w:rPr>
          <w:rFonts w:cs="Times New Roman"/>
          <w:szCs w:val="22"/>
          <w:vertAlign w:val="subscript"/>
        </w:rPr>
        <w:t>F</w:t>
      </w:r>
      <w:proofErr w:type="spellEnd"/>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CB2D2C">
        <w:t xml:space="preserve">Figure </w:t>
      </w:r>
      <w:r w:rsidR="00CB2D2C">
        <w:rPr>
          <w:noProof/>
        </w:rPr>
        <w:t>1</w:t>
      </w:r>
      <w:r w:rsidR="00CB2D2C">
        <w:noBreakHyphen/>
      </w:r>
      <w:r w:rsidR="00CB2D2C">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w:t>
      </w:r>
      <w:proofErr w:type="spellStart"/>
      <w:r w:rsidR="00CB2D2C">
        <w:rPr>
          <w:rFonts w:cs="Times New Roman"/>
          <w:szCs w:val="22"/>
        </w:rPr>
        <w:t>preshower</w:t>
      </w:r>
      <w:proofErr w:type="spellEnd"/>
      <w:r w:rsidR="00CB2D2C">
        <w:rPr>
          <w:rFonts w:cs="Times New Roman"/>
          <w:szCs w:val="22"/>
        </w:rPr>
        <w:t xml:space="preserve"> without </w:t>
      </w:r>
      <w:r w:rsidR="00B51C5E">
        <w:rPr>
          <w:rFonts w:cs="Times New Roman"/>
          <w:szCs w:val="22"/>
        </w:rPr>
        <w:t>any significant</w:t>
      </w:r>
      <w:r w:rsidR="00CB2D2C">
        <w:rPr>
          <w:rFonts w:cs="Times New Roman"/>
          <w:szCs w:val="22"/>
        </w:rPr>
        <w:t xml:space="preserve"> loss in the direct photon yield. </w:t>
      </w:r>
      <w:r w:rsidR="00B51C5E">
        <w:rPr>
          <w:rFonts w:cs="Times New Roman"/>
          <w:szCs w:val="22"/>
        </w:rPr>
        <w:t xml:space="preserve">Ideally, neutral pion asymmetries are measured simultaneously in the same </w:t>
      </w:r>
      <w:proofErr w:type="spellStart"/>
      <w:r w:rsidR="00B51C5E">
        <w:rPr>
          <w:rFonts w:cs="Times New Roman"/>
          <w:szCs w:val="22"/>
        </w:rPr>
        <w:t>x</w:t>
      </w:r>
      <w:r w:rsidR="00B51C5E" w:rsidRPr="009E125A">
        <w:rPr>
          <w:rFonts w:cs="Times New Roman"/>
          <w:szCs w:val="22"/>
          <w:vertAlign w:val="subscript"/>
        </w:rPr>
        <w:t>F</w:t>
      </w:r>
      <w:proofErr w:type="spellEnd"/>
      <w:r w:rsidR="00B51C5E">
        <w:rPr>
          <w:rFonts w:cs="Times New Roman"/>
          <w:szCs w:val="22"/>
        </w:rPr>
        <w:t>-range. Merged clusters in the FMS from pion decay become problematic at p</w:t>
      </w:r>
      <w:r w:rsidR="00B51C5E" w:rsidRPr="009E125A">
        <w:rPr>
          <w:rFonts w:cs="Times New Roman"/>
          <w:szCs w:val="22"/>
          <w:vertAlign w:val="subscript"/>
        </w:rPr>
        <w:t>Z</w:t>
      </w:r>
      <w:r w:rsidR="00B51C5E">
        <w:rPr>
          <w:rFonts w:cs="Times New Roman"/>
          <w:szCs w:val="22"/>
        </w:rPr>
        <w:t xml:space="preserve">≈60 </w:t>
      </w:r>
      <w:proofErr w:type="spellStart"/>
      <w:r w:rsidR="00B51C5E">
        <w:rPr>
          <w:rFonts w:cs="Times New Roman"/>
          <w:szCs w:val="22"/>
        </w:rPr>
        <w:t>GeV</w:t>
      </w:r>
      <w:proofErr w:type="spellEnd"/>
      <w:r w:rsidR="00B51C5E">
        <w:rPr>
          <w:rFonts w:cs="Times New Roman"/>
          <w:szCs w:val="22"/>
        </w:rPr>
        <w:t xml:space="preserve"> or more</w:t>
      </w:r>
      <w:proofErr w:type="gramStart"/>
      <w:r w:rsidR="00B51C5E">
        <w:rPr>
          <w:rFonts w:cs="Times New Roman"/>
          <w:szCs w:val="22"/>
        </w:rPr>
        <w:t>;</w:t>
      </w:r>
      <w:proofErr w:type="gramEnd"/>
      <w:r w:rsidR="00B51C5E">
        <w:rPr>
          <w:rFonts w:cs="Times New Roman"/>
          <w:szCs w:val="22"/>
        </w:rPr>
        <w:t xml:space="preserve"> here the </w:t>
      </w:r>
      <w:proofErr w:type="spellStart"/>
      <w:r w:rsidR="00B51C5E">
        <w:rPr>
          <w:rFonts w:cs="Times New Roman"/>
          <w:szCs w:val="22"/>
        </w:rPr>
        <w:t>preshower</w:t>
      </w:r>
      <w:proofErr w:type="spellEnd"/>
      <w:r w:rsidR="00B51C5E">
        <w:rPr>
          <w:rFonts w:cs="Times New Roman"/>
          <w:szCs w:val="22"/>
        </w:rPr>
        <w:t xml:space="preserve">/converter will help to increase the signal/background fraction and extend the reach in </w:t>
      </w:r>
      <w:proofErr w:type="spellStart"/>
      <w:r w:rsidR="00B51C5E">
        <w:rPr>
          <w:rFonts w:cs="Times New Roman"/>
          <w:szCs w:val="22"/>
        </w:rPr>
        <w:t>x</w:t>
      </w:r>
      <w:r w:rsidR="00B51C5E" w:rsidRPr="009E125A">
        <w:rPr>
          <w:rFonts w:cs="Times New Roman"/>
          <w:szCs w:val="22"/>
          <w:vertAlign w:val="subscript"/>
        </w:rPr>
        <w:t>F</w:t>
      </w:r>
      <w:proofErr w:type="spellEnd"/>
      <w:r w:rsidR="00B51C5E">
        <w:rPr>
          <w:rFonts w:cs="Times New Roman"/>
          <w:szCs w:val="22"/>
        </w:rPr>
        <w:t>.</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drawing>
                <wp:inline distT="0" distB="0" distL="0" distR="0" wp14:anchorId="6D4957D7" wp14:editId="62FD747E">
                  <wp:extent cx="5259070" cy="247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2">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01C1319" w14:textId="6C3D6F83" w:rsidR="00205C27" w:rsidRPr="00CD6AB2" w:rsidRDefault="00205C27" w:rsidP="00205C27">
            <w:pPr>
              <w:pStyle w:val="Caption"/>
            </w:pPr>
            <w:bookmarkStart w:id="28" w:name="_Ref261975900"/>
            <w:r>
              <w:t xml:space="preserve">Figure </w:t>
            </w:r>
            <w:fldSimple w:instr=" STYLEREF 1 \s ">
              <w:r w:rsidR="008B7568">
                <w:rPr>
                  <w:noProof/>
                </w:rPr>
                <w:t>1</w:t>
              </w:r>
            </w:fldSimple>
            <w:r w:rsidR="008B7568">
              <w:noBreakHyphen/>
            </w:r>
            <w:fldSimple w:instr=" SEQ Figure \* ARABIC \s 1 ">
              <w:r w:rsidR="008B7568">
                <w:rPr>
                  <w:noProof/>
                </w:rPr>
                <w:t>16</w:t>
              </w:r>
            </w:fldSimple>
            <w:bookmarkEnd w:id="28"/>
            <w:r>
              <w:t xml:space="preserve">: </w:t>
            </w:r>
            <w:r w:rsidR="00CB2D2C">
              <w:t xml:space="preserve">(left) </w:t>
            </w:r>
            <w:r w:rsidR="00CD6AB2">
              <w:t xml:space="preserve">The number of events at √s=500 </w:t>
            </w:r>
            <w:proofErr w:type="spellStart"/>
            <w:r w:rsidR="00CD6AB2">
              <w:t>GeV</w:t>
            </w:r>
            <w:proofErr w:type="spellEnd"/>
            <w:r w:rsidR="00CD6AB2">
              <w:t xml:space="preserve">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w:t>
            </w:r>
            <w:proofErr w:type="gramStart"/>
            <w:r w:rsidR="00CD6AB2">
              <w:rPr>
                <w:rFonts w:cs="Times New Roman"/>
                <w:szCs w:val="22"/>
              </w:rPr>
              <w:t>right</w:t>
            </w:r>
            <w:proofErr w:type="gramEnd"/>
            <w:r w:rsidR="00CD6AB2">
              <w:rPr>
                <w:rFonts w:cs="Times New Roman"/>
                <w:szCs w:val="22"/>
              </w:rPr>
              <w:t>) Statistical and systematic uncertainties for the direct photon A</w:t>
            </w:r>
            <w:r w:rsidR="00CD6AB2" w:rsidRPr="001411D2">
              <w:rPr>
                <w:rFonts w:cs="Times New Roman"/>
                <w:szCs w:val="22"/>
                <w:vertAlign w:val="subscript"/>
              </w:rPr>
              <w:t>N</w:t>
            </w:r>
            <w:r w:rsidR="00CD6AB2">
              <w:rPr>
                <w:rFonts w:cs="Times New Roman"/>
                <w:szCs w:val="22"/>
              </w:rPr>
              <w:t xml:space="preserve"> after background subtraction. </w:t>
            </w:r>
          </w:p>
          <w:p w14:paraId="1DBFB0E6" w14:textId="77777777" w:rsidR="0083013C" w:rsidRDefault="0083013C" w:rsidP="00205C27">
            <w:pPr>
              <w:keepNext/>
              <w:ind w:firstLine="0"/>
            </w:pPr>
          </w:p>
        </w:tc>
      </w:tr>
    </w:tbl>
    <w:p w14:paraId="3E84B706" w14:textId="200B9414" w:rsidR="003F4039" w:rsidRDefault="00CD6AB2" w:rsidP="00CD6AB2">
      <w:r>
        <w:t>As described above f</w:t>
      </w:r>
      <w:r w:rsidRPr="00EF35F1">
        <w:t xml:space="preserve">or a complete picture of nucleon spin structure at leading twist, one must consider not only </w:t>
      </w:r>
      <w:proofErr w:type="spellStart"/>
      <w:r>
        <w:t>unpolarized</w:t>
      </w:r>
      <w:proofErr w:type="spellEnd"/>
      <w:r>
        <w:t xml:space="preserve"> and </w:t>
      </w:r>
      <w:proofErr w:type="spellStart"/>
      <w:r w:rsidRPr="00EF35F1">
        <w:t>helicity</w:t>
      </w:r>
      <w:proofErr w:type="spellEnd"/>
      <w:r w:rsidRPr="00EF35F1">
        <w:t xml:space="preserve"> distributions but also those involving transverse polariz</w:t>
      </w:r>
      <w:r>
        <w:t xml:space="preserve">ation, such as the </w:t>
      </w:r>
      <w:proofErr w:type="spellStart"/>
      <w:r>
        <w:t>transversity</w:t>
      </w:r>
      <w:proofErr w:type="spellEnd"/>
      <w:r>
        <w:t xml:space="preserve">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3"/>
      </w:r>
      <w:r w:rsidRPr="00EA04F1">
        <w:t xml:space="preserve">, </w:t>
      </w:r>
      <w:bookmarkStart w:id="29" w:name="_Ref260910222"/>
      <w:r w:rsidRPr="00EA04F1">
        <w:rPr>
          <w:rStyle w:val="EndnoteReference"/>
          <w:vertAlign w:val="baseline"/>
        </w:rPr>
        <w:endnoteReference w:id="14"/>
      </w:r>
      <w:bookmarkEnd w:id="29"/>
      <w:r w:rsidRPr="00EA04F1">
        <w:t xml:space="preserve">, </w:t>
      </w:r>
      <w:r w:rsidRPr="00EA04F1">
        <w:rPr>
          <w:rStyle w:val="EndnoteReference"/>
          <w:vertAlign w:val="baseline"/>
        </w:rPr>
        <w:endnoteReference w:id="15"/>
      </w:r>
      <w:r>
        <w:t>]</w:t>
      </w:r>
      <w:r w:rsidRPr="00EF35F1">
        <w:t xml:space="preserve">. The </w:t>
      </w:r>
      <w:proofErr w:type="spellStart"/>
      <w:r w:rsidRPr="00EF35F1">
        <w:t>transversity</w:t>
      </w:r>
      <w:proofErr w:type="spellEnd"/>
      <w:r w:rsidRPr="00EF35F1">
        <w:t xml:space="preserve">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t>11</w:t>
      </w:r>
      <w:r>
        <w:fldChar w:fldCharType="end"/>
      </w:r>
      <w:r>
        <w:t>]</w:t>
      </w:r>
      <w:r w:rsidRPr="00EF35F1">
        <w:t>.</w:t>
      </w:r>
      <w:r>
        <w:t xml:space="preserve"> </w:t>
      </w:r>
      <w:proofErr w:type="spellStart"/>
      <w:r>
        <w:t>Transversity</w:t>
      </w:r>
      <w:proofErr w:type="spellEnd"/>
      <w:r>
        <w:t xml:space="preserve"> is difficult to access due to its chiral-odd nature, requiring the coupling of the distribution to another chiral-odd distribution. Recently, semi-inclusive deep inelastic scattering (SIDIS) experiments have successfully probed </w:t>
      </w:r>
      <w:proofErr w:type="spellStart"/>
      <w:r>
        <w:t>transversity</w:t>
      </w:r>
      <w:proofErr w:type="spellEnd"/>
      <w:r>
        <w:t xml:space="preserve"> through two channels: asymmetric distributions of single </w:t>
      </w:r>
      <w:proofErr w:type="spellStart"/>
      <w:r>
        <w:t>pions</w:t>
      </w:r>
      <w:proofErr w:type="spellEnd"/>
      <w:r>
        <w:t xml:space="preserve">, coupling </w:t>
      </w:r>
      <w:proofErr w:type="spellStart"/>
      <w:r>
        <w:t>transversity</w:t>
      </w:r>
      <w:proofErr w:type="spellEnd"/>
      <w:r>
        <w:t xml:space="preserve"> to the </w:t>
      </w:r>
      <w:r w:rsidRPr="00EF35F1">
        <w:t>transverse-momentum-dependent (TMD)</w:t>
      </w:r>
      <w:r>
        <w:t xml:space="preserve"> Collins fragmentation function [</w:t>
      </w:r>
      <w:r w:rsidRPr="00EA04F1">
        <w:rPr>
          <w:rStyle w:val="EndnoteReference"/>
          <w:vertAlign w:val="baseline"/>
        </w:rPr>
        <w:endnoteReference w:id="16"/>
      </w:r>
      <w:r>
        <w:t xml:space="preserve">], and asymmetric distributions of di-hadrons, coupling </w:t>
      </w:r>
      <w:proofErr w:type="spellStart"/>
      <w:r>
        <w:t>transversity</w:t>
      </w:r>
      <w:proofErr w:type="spellEnd"/>
      <w:r>
        <w:t xml:space="preserve"> to the so-called “interference fragmentation function” (IFF) [</w:t>
      </w:r>
      <w:r w:rsidRPr="00EA04F1">
        <w:rPr>
          <w:rStyle w:val="EndnoteReference"/>
          <w:vertAlign w:val="baseline"/>
        </w:rPr>
        <w:endnoteReference w:id="17"/>
      </w:r>
      <w:r>
        <w:t>] in the framework of collinear factorization. Taking advantage of universality and robust proofs of TMD factorization for SIDIS, t</w:t>
      </w:r>
      <w:r w:rsidRPr="00EF35F1">
        <w:t xml:space="preserve">he </w:t>
      </w:r>
      <w:r>
        <w:t>recent results [</w:t>
      </w:r>
      <w:bookmarkStart w:id="30" w:name="_Ref261182406"/>
      <w:r w:rsidRPr="00EA04F1">
        <w:rPr>
          <w:rStyle w:val="EndnoteReference"/>
          <w:vertAlign w:val="baseline"/>
        </w:rPr>
        <w:endnoteReference w:id="18"/>
      </w:r>
      <w:bookmarkEnd w:id="30"/>
      <w:r w:rsidRPr="00EA04F1">
        <w:t xml:space="preserve">, </w:t>
      </w:r>
      <w:bookmarkStart w:id="31" w:name="_Ref261182411"/>
      <w:r w:rsidRPr="00EA04F1">
        <w:rPr>
          <w:rStyle w:val="EndnoteReference"/>
          <w:vertAlign w:val="baseline"/>
        </w:rPr>
        <w:endnoteReference w:id="19"/>
      </w:r>
      <w:bookmarkEnd w:id="31"/>
      <w:r w:rsidRPr="00EA04F1">
        <w:t xml:space="preserve">, </w:t>
      </w:r>
      <w:r w:rsidRPr="00EA04F1">
        <w:rPr>
          <w:rStyle w:val="EndnoteReference"/>
          <w:vertAlign w:val="baseline"/>
        </w:rPr>
        <w:endnoteReference w:id="20"/>
      </w:r>
      <w:r w:rsidRPr="00EA04F1">
        <w:t xml:space="preserve">, </w:t>
      </w:r>
      <w:r w:rsidRPr="00EA04F1">
        <w:rPr>
          <w:rStyle w:val="EndnoteReference"/>
          <w:vertAlign w:val="baseline"/>
        </w:rPr>
        <w:endnoteReference w:id="21"/>
      </w:r>
      <w:r>
        <w:t>] have been</w:t>
      </w:r>
      <w:r w:rsidRPr="00EF35F1">
        <w:t xml:space="preserve"> combined with </w:t>
      </w:r>
      <w:proofErr w:type="spellStart"/>
      <w:r w:rsidRPr="00EF35F1">
        <w:rPr>
          <w:i/>
        </w:rPr>
        <w:t>e</w:t>
      </w:r>
      <w:r w:rsidRPr="00EF35F1">
        <w:rPr>
          <w:vertAlign w:val="superscript"/>
        </w:rPr>
        <w:t>+</w:t>
      </w:r>
      <w:r w:rsidRPr="00EF35F1">
        <w:rPr>
          <w:i/>
        </w:rPr>
        <w:t>e</w:t>
      </w:r>
      <w:proofErr w:type="spellEnd"/>
      <w:r w:rsidRPr="00EF35F1">
        <w:rPr>
          <w:vertAlign w:val="superscript"/>
        </w:rPr>
        <w:t>-</w:t>
      </w:r>
      <w:r w:rsidRPr="00EF35F1">
        <w:t xml:space="preserve"> measurements</w:t>
      </w:r>
      <w:r>
        <w:t xml:space="preserve"> [</w:t>
      </w:r>
      <w:r w:rsidRPr="00EA04F1">
        <w:rPr>
          <w:rStyle w:val="EndnoteReference"/>
          <w:vertAlign w:val="baseline"/>
        </w:rPr>
        <w:endnoteReference w:id="22"/>
      </w:r>
      <w:r w:rsidRPr="00EA04F1">
        <w:t xml:space="preserve">, </w:t>
      </w:r>
      <w:bookmarkStart w:id="32" w:name="_Ref260947133"/>
      <w:r w:rsidRPr="00EA04F1">
        <w:rPr>
          <w:rStyle w:val="EndnoteReference"/>
          <w:vertAlign w:val="baseline"/>
        </w:rPr>
        <w:endnoteReference w:id="23"/>
      </w:r>
      <w:bookmarkEnd w:id="32"/>
      <w:r>
        <w:t>]</w:t>
      </w:r>
      <w:r w:rsidRPr="00EF35F1">
        <w:t xml:space="preserve"> isolating convolutions of Collins </w:t>
      </w:r>
      <w:r>
        <w:t>and IFFs</w:t>
      </w:r>
      <w:r w:rsidRPr="00EF35F1">
        <w:t xml:space="preserve"> for the first global analyses to extract simultaneously the </w:t>
      </w:r>
      <w:proofErr w:type="spellStart"/>
      <w:r w:rsidRPr="00EF35F1">
        <w:t>transversity</w:t>
      </w:r>
      <w:proofErr w:type="spellEnd"/>
      <w:r w:rsidRPr="00EF35F1">
        <w:t xml:space="preserve"> distribution and </w:t>
      </w:r>
      <w:r>
        <w:t xml:space="preserve">polarized </w:t>
      </w:r>
      <w:r w:rsidRPr="00EF35F1">
        <w:t>fragmentation functions</w:t>
      </w:r>
      <w:r>
        <w:t xml:space="preserve"> [</w:t>
      </w:r>
      <w:bookmarkStart w:id="33" w:name="_Ref260918957"/>
      <w:r w:rsidRPr="00EA04F1">
        <w:rPr>
          <w:rStyle w:val="EndnoteReference"/>
          <w:vertAlign w:val="baseline"/>
        </w:rPr>
        <w:endnoteReference w:id="24"/>
      </w:r>
      <w:bookmarkEnd w:id="33"/>
      <w:r w:rsidRPr="00EA04F1">
        <w:t xml:space="preserve">, </w:t>
      </w:r>
      <w:r w:rsidRPr="00EA04F1">
        <w:rPr>
          <w:rStyle w:val="EndnoteReference"/>
          <w:vertAlign w:val="baseline"/>
        </w:rPr>
        <w:endnoteReference w:id="25"/>
      </w:r>
      <w:r w:rsidRPr="00EA04F1">
        <w:t>]</w:t>
      </w:r>
      <w:r w:rsidRPr="00EF35F1">
        <w:t>. I</w:t>
      </w:r>
      <w:r>
        <w:t>n spite of this wealth of data</w:t>
      </w:r>
      <w:r w:rsidRPr="00EF35F1">
        <w:t xml:space="preserve">, the kinematic reach of existing SIDIS experiments, where the range of </w:t>
      </w:r>
      <w:proofErr w:type="spellStart"/>
      <w:r w:rsidRPr="00EF35F1">
        <w:t>Bjorken</w:t>
      </w:r>
      <w:proofErr w:type="spellEnd"/>
      <w:r w:rsidRPr="00EF35F1">
        <w:t>-</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 xml:space="preserve">s of </w:t>
      </w:r>
      <w:proofErr w:type="spellStart"/>
      <w:r>
        <w:t>transversity</w:t>
      </w:r>
      <w:proofErr w:type="spellEnd"/>
      <w:r>
        <w:t>.</w:t>
      </w:r>
    </w:p>
    <w:p w14:paraId="133447FE" w14:textId="77777777" w:rsidR="003F4039" w:rsidRPr="00967AC8"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3">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25A2A9BF" w:rsidR="00CD6AB2" w:rsidRPr="00CD6AB2" w:rsidRDefault="00CD6AB2" w:rsidP="00CD6AB2">
            <w:pPr>
              <w:pStyle w:val="Caption"/>
              <w:rPr>
                <w:rFonts w:cs="Times New Roman"/>
                <w:color w:val="auto"/>
                <w:sz w:val="21"/>
                <w:szCs w:val="21"/>
              </w:rPr>
            </w:pPr>
            <w:bookmarkStart w:id="34" w:name="_Ref260917145"/>
            <w:r>
              <w:t xml:space="preserve">Figure </w:t>
            </w:r>
            <w:fldSimple w:instr=" STYLEREF 1 \s ">
              <w:r w:rsidR="008B7568">
                <w:rPr>
                  <w:noProof/>
                </w:rPr>
                <w:t>1</w:t>
              </w:r>
            </w:fldSimple>
            <w:r w:rsidR="008B7568">
              <w:noBreakHyphen/>
            </w:r>
            <w:fldSimple w:instr=" SEQ Figure \* ARABIC \s 1 ">
              <w:r w:rsidR="008B7568">
                <w:rPr>
                  <w:noProof/>
                </w:rPr>
                <w:t>17</w:t>
              </w:r>
            </w:fldSimple>
            <w:bookmarkEnd w:id="34"/>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w:t>
            </w:r>
            <w:proofErr w:type="spellStart"/>
            <w:r>
              <w:rPr>
                <w:rFonts w:cs="Times New Roman"/>
                <w:color w:val="auto"/>
                <w:sz w:val="21"/>
                <w:szCs w:val="21"/>
              </w:rPr>
              <w:t>pions</w:t>
            </w:r>
            <w:proofErr w:type="spellEnd"/>
            <w:r>
              <w:rPr>
                <w:rFonts w:cs="Times New Roman"/>
                <w:color w:val="auto"/>
                <w:sz w:val="21"/>
                <w:szCs w:val="21"/>
              </w:rPr>
              <w:t xml:space="preserve">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Pr>
                <w:rFonts w:cs="Times New Roman"/>
                <w:color w:val="auto"/>
                <w:sz w:val="21"/>
                <w:szCs w:val="21"/>
              </w:rPr>
              <w:t>26</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proofErr w:type="spellStart"/>
            <w:r>
              <w:rPr>
                <w:rFonts w:cs="Times New Roman"/>
                <w:i/>
                <w:color w:val="auto"/>
                <w:sz w:val="21"/>
                <w:szCs w:val="21"/>
              </w:rPr>
              <w:t>j</w:t>
            </w:r>
            <w:r w:rsidRPr="00B52395">
              <w:rPr>
                <w:rFonts w:cs="Times New Roman"/>
                <w:i/>
                <w:color w:val="auto"/>
                <w:sz w:val="21"/>
                <w:szCs w:val="21"/>
                <w:vertAlign w:val="subscript"/>
              </w:rPr>
              <w:t>T</w:t>
            </w:r>
            <w:r>
              <w:rPr>
                <w:rFonts w:cs="Times New Roman"/>
                <w:color w:val="auto"/>
                <w:sz w:val="21"/>
                <w:szCs w:val="21"/>
              </w:rPr>
              <w:t>.</w:t>
            </w:r>
            <w:proofErr w:type="spellEnd"/>
            <w:r>
              <w:rPr>
                <w:rFonts w:cs="Times New Roman"/>
                <w:color w:val="auto"/>
                <w:sz w:val="21"/>
                <w:szCs w:val="21"/>
              </w:rPr>
              <w:t xml:space="preserve">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77777777" w:rsidR="003F4039" w:rsidRPr="00EF35F1" w:rsidRDefault="003F4039" w:rsidP="003F4039"/>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lastRenderedPageBreak/>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4">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35"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707A032B" w:rsidR="003F4039" w:rsidRPr="00C93CD2" w:rsidRDefault="003F4039" w:rsidP="003F4039">
            <w:pPr>
              <w:pStyle w:val="Caption"/>
              <w:jc w:val="left"/>
              <w:rPr>
                <w:rFonts w:cs="Times New Roman"/>
                <w:sz w:val="21"/>
                <w:szCs w:val="21"/>
              </w:rPr>
            </w:pPr>
            <w:r w:rsidRPr="00C93CD2">
              <w:rPr>
                <w:rFonts w:cs="Times New Roman"/>
                <w:sz w:val="21"/>
                <w:szCs w:val="21"/>
              </w:rPr>
              <w:t xml:space="preserve">Figure </w:t>
            </w:r>
            <w:r w:rsidR="008B7568">
              <w:rPr>
                <w:rFonts w:cs="Times New Roman"/>
                <w:sz w:val="21"/>
                <w:szCs w:val="21"/>
              </w:rPr>
              <w:fldChar w:fldCharType="begin"/>
            </w:r>
            <w:r w:rsidR="008B7568">
              <w:rPr>
                <w:rFonts w:cs="Times New Roman"/>
                <w:sz w:val="21"/>
                <w:szCs w:val="21"/>
              </w:rPr>
              <w:instrText xml:space="preserve"> STYLEREF 1 \s </w:instrText>
            </w:r>
            <w:r w:rsidR="008B7568">
              <w:rPr>
                <w:rFonts w:cs="Times New Roman"/>
                <w:sz w:val="21"/>
                <w:szCs w:val="21"/>
              </w:rPr>
              <w:fldChar w:fldCharType="separate"/>
            </w:r>
            <w:r w:rsidR="008B7568">
              <w:rPr>
                <w:rFonts w:cs="Times New Roman"/>
                <w:noProof/>
                <w:sz w:val="21"/>
                <w:szCs w:val="21"/>
              </w:rPr>
              <w:t>1</w:t>
            </w:r>
            <w:r w:rsidR="008B7568">
              <w:rPr>
                <w:rFonts w:cs="Times New Roman"/>
                <w:sz w:val="21"/>
                <w:szCs w:val="21"/>
              </w:rPr>
              <w:fldChar w:fldCharType="end"/>
            </w:r>
            <w:r w:rsidR="008B7568">
              <w:rPr>
                <w:rFonts w:cs="Times New Roman"/>
                <w:sz w:val="21"/>
                <w:szCs w:val="21"/>
              </w:rPr>
              <w:noBreakHyphen/>
            </w:r>
            <w:r w:rsidR="008B7568">
              <w:rPr>
                <w:rFonts w:cs="Times New Roman"/>
                <w:sz w:val="21"/>
                <w:szCs w:val="21"/>
              </w:rPr>
              <w:fldChar w:fldCharType="begin"/>
            </w:r>
            <w:r w:rsidR="008B7568">
              <w:rPr>
                <w:rFonts w:cs="Times New Roman"/>
                <w:sz w:val="21"/>
                <w:szCs w:val="21"/>
              </w:rPr>
              <w:instrText xml:space="preserve"> SEQ Figure \* ARABIC \s 1 </w:instrText>
            </w:r>
            <w:r w:rsidR="008B7568">
              <w:rPr>
                <w:rFonts w:cs="Times New Roman"/>
                <w:sz w:val="21"/>
                <w:szCs w:val="21"/>
              </w:rPr>
              <w:fldChar w:fldCharType="separate"/>
            </w:r>
            <w:r w:rsidR="008B7568">
              <w:rPr>
                <w:rFonts w:cs="Times New Roman"/>
                <w:noProof/>
                <w:sz w:val="21"/>
                <w:szCs w:val="21"/>
              </w:rPr>
              <w:t>18</w:t>
            </w:r>
            <w:r w:rsidR="008B7568">
              <w:rPr>
                <w:rFonts w:cs="Times New Roman"/>
                <w:sz w:val="21"/>
                <w:szCs w:val="21"/>
              </w:rPr>
              <w:fldChar w:fldCharType="end"/>
            </w:r>
            <w:bookmarkEnd w:id="35"/>
            <w:r w:rsidRPr="00C93CD2">
              <w:rPr>
                <w:rFonts w:cs="Times New Roman"/>
                <w:sz w:val="21"/>
                <w:szCs w:val="21"/>
              </w:rPr>
              <w:t xml:space="preserve">: Preliminary di-hadron asymmetries for charged </w:t>
            </w:r>
            <w:proofErr w:type="spellStart"/>
            <w:r w:rsidRPr="00C93CD2">
              <w:rPr>
                <w:rFonts w:cs="Times New Roman"/>
                <w:sz w:val="21"/>
                <w:szCs w:val="21"/>
              </w:rPr>
              <w:t>pions</w:t>
            </w:r>
            <w:proofErr w:type="spellEnd"/>
            <w:r w:rsidRPr="00C93CD2">
              <w:rPr>
                <w:rFonts w:cs="Times New Roman"/>
                <w:sz w:val="21"/>
                <w:szCs w:val="21"/>
              </w:rPr>
              <w:t xml:space="preserve">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27</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09246248" w14:textId="77777777" w:rsidR="003F4039" w:rsidRDefault="003F4039" w:rsidP="003F4039"/>
    <w:p w14:paraId="53DB0A72" w14:textId="6AF64267" w:rsidR="003F4039" w:rsidRDefault="003F4039" w:rsidP="003F4039">
      <w:r w:rsidRPr="00CD6AB2">
        <w:t xml:space="preserve">As shown in </w:t>
      </w:r>
      <w:r w:rsidRPr="00CD6AB2">
        <w:fldChar w:fldCharType="begin"/>
      </w:r>
      <w:r w:rsidRPr="00CD6AB2">
        <w:instrText xml:space="preserve"> REF _Ref260917145 \h </w:instrText>
      </w:r>
      <w:r w:rsidRPr="00CD6AB2">
        <w:fldChar w:fldCharType="separate"/>
      </w:r>
      <w:r w:rsidRPr="00CD6AB2">
        <w:t xml:space="preserve">Figure </w:t>
      </w:r>
      <w:r w:rsidRPr="00CD6AB2">
        <w:rPr>
          <w:noProof/>
        </w:rPr>
        <w:t>1</w:t>
      </w:r>
      <w:r w:rsidRPr="00CD6AB2">
        <w:noBreakHyphen/>
      </w:r>
      <w:r w:rsidRPr="00CD6AB2">
        <w:rPr>
          <w:noProof/>
        </w:rPr>
        <w:t>17</w:t>
      </w:r>
      <w:r w:rsidRPr="00CD6AB2">
        <w:fldChar w:fldCharType="end"/>
      </w:r>
      <w:r w:rsidRPr="00CD6AB2">
        <w:t xml:space="preserve"> and </w:t>
      </w:r>
      <w:r w:rsidRPr="00CD6AB2">
        <w:fldChar w:fldCharType="begin"/>
      </w:r>
      <w:r w:rsidRPr="00CD6AB2">
        <w:instrText xml:space="preserve"> REF _Ref260918598 \h </w:instrText>
      </w:r>
      <w:r w:rsidRPr="00CD6AB2">
        <w:fldChar w:fldCharType="separate"/>
      </w:r>
      <w:r w:rsidRPr="00CD6AB2">
        <w:rPr>
          <w:rFonts w:cs="Times New Roman"/>
        </w:rPr>
        <w:t xml:space="preserve">Figure </w:t>
      </w:r>
      <w:r w:rsidRPr="00CD6AB2">
        <w:rPr>
          <w:rFonts w:cs="Times New Roman"/>
          <w:noProof/>
        </w:rPr>
        <w:t>1</w:t>
      </w:r>
      <w:r w:rsidRPr="00CD6AB2">
        <w:rPr>
          <w:rFonts w:cs="Times New Roman"/>
        </w:rPr>
        <w:noBreakHyphen/>
      </w:r>
      <w:r w:rsidRPr="00CD6AB2">
        <w:rPr>
          <w:rFonts w:cs="Times New Roman"/>
          <w:noProof/>
        </w:rPr>
        <w:t>18</w:t>
      </w:r>
      <w:r w:rsidRPr="00CD6AB2">
        <w:fldChar w:fldCharType="end"/>
      </w:r>
      <w:r w:rsidRPr="00CD6AB2">
        <w:t>,</w:t>
      </w:r>
      <w:r w:rsidRPr="009B510E">
        <w:t xml:space="preserve"> the </w:t>
      </w:r>
      <w:r w:rsidRPr="00EF35F1">
        <w:t xml:space="preserve">STAR detector at RHIC has seen </w:t>
      </w:r>
      <w:r>
        <w:t xml:space="preserve">evidence </w:t>
      </w:r>
      <w:r w:rsidRPr="00EF35F1">
        <w:t>of non-zero Collins</w:t>
      </w:r>
      <w:r>
        <w:t xml:space="preserve"> [</w:t>
      </w:r>
      <w:bookmarkStart w:id="36" w:name="_Ref260917207"/>
      <w:r w:rsidRPr="00EA04F1">
        <w:rPr>
          <w:rStyle w:val="EndnoteReference"/>
          <w:vertAlign w:val="baseline"/>
        </w:rPr>
        <w:endnoteReference w:id="26"/>
      </w:r>
      <w:bookmarkEnd w:id="36"/>
      <w:r>
        <w:t>]</w:t>
      </w:r>
      <w:r w:rsidRPr="00EF35F1">
        <w:t xml:space="preserve"> </w:t>
      </w:r>
      <w:r>
        <w:t>and di-hadron asymmetries [</w:t>
      </w:r>
      <w:bookmarkStart w:id="37" w:name="_Ref260921604"/>
      <w:r w:rsidRPr="00EA04F1">
        <w:rPr>
          <w:rStyle w:val="EndnoteReference"/>
          <w:vertAlign w:val="baseline"/>
        </w:rPr>
        <w:endnoteReference w:id="27"/>
      </w:r>
      <w:bookmarkEnd w:id="37"/>
      <w:r>
        <w:t xml:space="preserve">] </w:t>
      </w:r>
      <w:r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w:t>
      </w:r>
      <w:r>
        <w:t>and</w:t>
      </w:r>
      <w:r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Pr="00EF35F1">
        <w:t xml:space="preserve"> GeV. These results are </w:t>
      </w:r>
      <w:proofErr w:type="gramStart"/>
      <w:r w:rsidRPr="00EF35F1">
        <w:t>from 2.2 pb</w:t>
      </w:r>
      <w:r w:rsidRPr="00EF35F1">
        <w:rPr>
          <w:vertAlign w:val="superscript"/>
        </w:rPr>
        <w:t>-1</w:t>
      </w:r>
      <w:r w:rsidRPr="00EF35F1">
        <w:t xml:space="preserve"> of transversely polarized data</w:t>
      </w:r>
      <w:proofErr w:type="gramEnd"/>
      <w:r w:rsidRPr="00EF35F1">
        <w:t xml:space="preserve"> with 58% polarization taken in 2006</w:t>
      </w:r>
      <w:r>
        <w:t xml:space="preserve">, and demonstrate for the first time that </w:t>
      </w:r>
      <w:proofErr w:type="spellStart"/>
      <w:r>
        <w:t>transversity</w:t>
      </w:r>
      <w:proofErr w:type="spellEnd"/>
      <w:r>
        <w:t xml:space="preserve"> is accessible from polarized proton collisions at RHIC. By accessing the Collins asymmetry through the distribution of </w:t>
      </w:r>
      <w:proofErr w:type="spellStart"/>
      <w:r>
        <w:t>pions</w:t>
      </w:r>
      <w:proofErr w:type="spellEnd"/>
      <w:r>
        <w:t xml:space="preserve"> within a jet, one may also extract the </w:t>
      </w:r>
      <w:proofErr w:type="spellStart"/>
      <w:r w:rsidRPr="00A2145A">
        <w:rPr>
          <w:i/>
        </w:rPr>
        <w:t>k</w:t>
      </w:r>
      <w:r w:rsidRPr="00A2145A">
        <w:rPr>
          <w:i/>
          <w:vertAlign w:val="subscript"/>
        </w:rPr>
        <w:t>T</w:t>
      </w:r>
      <w:proofErr w:type="spellEnd"/>
      <w:r>
        <w:t xml:space="preserve"> dependence of </w:t>
      </w:r>
      <w:proofErr w:type="spellStart"/>
      <w:r>
        <w:t>transversity</w:t>
      </w:r>
      <w:proofErr w:type="spellEnd"/>
      <w:r>
        <w:t xml:space="preserve">, giving insight into the multidimensional dependence of the distribution. </w:t>
      </w:r>
      <w:r w:rsidRPr="00EF35F1">
        <w:t xml:space="preserve">While TMD factorization </w:t>
      </w:r>
      <w:r w:rsidR="00342FEE">
        <w:t>is broken in</w:t>
      </w:r>
      <w:r w:rsidRPr="00EF35F1">
        <w:t xml:space="preserve"> for </w:t>
      </w:r>
      <w:proofErr w:type="spellStart"/>
      <w:r w:rsidRPr="00EF35F1">
        <w:rPr>
          <w:i/>
        </w:rPr>
        <w:t>p+p</w:t>
      </w:r>
      <w:proofErr w:type="spellEnd"/>
      <w:r w:rsidRPr="00EF35F1">
        <w:t xml:space="preserve"> scattering, </w:t>
      </w:r>
      <w:r>
        <w:t xml:space="preserve">di-hadron asymmetries utilize collinear factorization. Thus, not only can more precise measurements of these effects in </w:t>
      </w:r>
      <w:proofErr w:type="spellStart"/>
      <w:r w:rsidRPr="00C10D74">
        <w:rPr>
          <w:i/>
        </w:rPr>
        <w:t>p+p</w:t>
      </w:r>
      <w:proofErr w:type="spellEnd"/>
      <w:r>
        <w:t xml:space="preserve"> improve our knowledge of </w:t>
      </w:r>
      <w:proofErr w:type="spellStart"/>
      <w:r>
        <w:t>transversity</w:t>
      </w:r>
      <w:proofErr w:type="spellEnd"/>
      <w:r>
        <w:t xml:space="preserve">, </w:t>
      </w:r>
      <w:r w:rsidRPr="00EF35F1">
        <w:t xml:space="preserve">such measurements may prove invaluable to understanding </w:t>
      </w:r>
      <w:r>
        <w:t xml:space="preserve">longstanding theoretical questions, such as, </w:t>
      </w:r>
      <w:r w:rsidRPr="00EF35F1">
        <w:t xml:space="preserve">the depth of any existing </w:t>
      </w:r>
      <w:r>
        <w:t xml:space="preserve">TMD </w:t>
      </w:r>
      <w:r w:rsidRPr="00EF35F1">
        <w:t>factorization breaking.</w:t>
      </w:r>
      <w:r>
        <w:t xml:space="preserve"> Extractions at RHIC kinematics also allow the possibility for understanding the </w:t>
      </w:r>
      <w:r w:rsidRPr="0005323F">
        <w:t xml:space="preserve">TMD </w:t>
      </w:r>
      <w:r>
        <w:t>evolution of the Collins fragmentation function (e.g. Ref. [</w:t>
      </w:r>
      <w:r w:rsidRPr="0005323F">
        <w:rPr>
          <w:rStyle w:val="EndnoteReference"/>
          <w:vertAlign w:val="baseline"/>
        </w:rPr>
        <w:endnoteReference w:id="28"/>
      </w:r>
      <w:r>
        <w:t xml:space="preserve">]) by comparing to those extractions from SIDIS and </w:t>
      </w:r>
      <w:proofErr w:type="spellStart"/>
      <w:r w:rsidRPr="00BD10BE">
        <w:rPr>
          <w:i/>
        </w:rPr>
        <w:t>e</w:t>
      </w:r>
      <w:r w:rsidRPr="00BD10BE">
        <w:rPr>
          <w:i/>
          <w:vertAlign w:val="superscript"/>
        </w:rPr>
        <w:t>+</w:t>
      </w:r>
      <w:r w:rsidRPr="00BD10BE">
        <w:rPr>
          <w:i/>
        </w:rPr>
        <w:t>e</w:t>
      </w:r>
      <w:proofErr w:type="spellEnd"/>
      <w:r w:rsidRPr="00BD10BE">
        <w:rPr>
          <w:i/>
          <w:vertAlign w:val="superscript"/>
        </w:rPr>
        <w:t>-</w:t>
      </w:r>
      <w:r>
        <w:t xml:space="preserve"> data. Probing </w:t>
      </w:r>
      <w:proofErr w:type="spellStart"/>
      <w:r>
        <w:t>transversity</w:t>
      </w:r>
      <w:proofErr w:type="spellEnd"/>
      <w:r>
        <w:t xml:space="preserve"> in </w:t>
      </w:r>
      <w:proofErr w:type="spellStart"/>
      <w:r w:rsidRPr="00FC3950">
        <w:rPr>
          <w:i/>
        </w:rPr>
        <w:t>p+p</w:t>
      </w:r>
      <w:proofErr w:type="spellEnd"/>
      <w:r>
        <w:t xml:space="preserve"> collisions also provides broader access to the various quark flavors than is available in SIDIS.</w:t>
      </w:r>
    </w:p>
    <w:p w14:paraId="53D38A26" w14:textId="77777777" w:rsidR="00D4372B" w:rsidRDefault="00D4372B"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5">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7B71B256" w14:textId="1FD8B61C" w:rsidR="00D4372B" w:rsidRPr="00E765E5" w:rsidRDefault="00D4372B" w:rsidP="00D4372B">
            <w:pPr>
              <w:pStyle w:val="Caption"/>
              <w:rPr>
                <w:sz w:val="21"/>
                <w:szCs w:val="21"/>
              </w:rPr>
            </w:pPr>
            <w:bookmarkStart w:id="38" w:name="_Ref261207520"/>
            <w:r w:rsidRPr="00E765E5">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19</w:t>
            </w:r>
            <w:r w:rsidR="008B7568">
              <w:rPr>
                <w:sz w:val="21"/>
                <w:szCs w:val="21"/>
              </w:rPr>
              <w:fldChar w:fldCharType="end"/>
            </w:r>
            <w:bookmarkEnd w:id="38"/>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Pr>
                <w:sz w:val="21"/>
                <w:szCs w:val="21"/>
              </w:rPr>
              <w:t>21</w:t>
            </w:r>
            <w:r w:rsidRPr="00E765E5">
              <w:rPr>
                <w:sz w:val="21"/>
                <w:szCs w:val="21"/>
              </w:rPr>
              <w:fldChar w:fldCharType="end"/>
            </w:r>
            <w:r w:rsidRPr="00E765E5">
              <w:rPr>
                <w:sz w:val="21"/>
                <w:szCs w:val="21"/>
              </w:rPr>
              <w:t xml:space="preserve">] within a leading-order PYTHIA Monte Carlo for charged </w:t>
            </w:r>
            <w:proofErr w:type="spellStart"/>
            <w:r w:rsidRPr="00E765E5">
              <w:rPr>
                <w:sz w:val="21"/>
                <w:szCs w:val="21"/>
              </w:rPr>
              <w:t>pions</w:t>
            </w:r>
            <w:proofErr w:type="spellEnd"/>
            <w:r w:rsidRPr="00E765E5">
              <w:rPr>
                <w:sz w:val="21"/>
                <w:szCs w:val="21"/>
              </w:rPr>
              <w:t xml:space="preserve">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proofErr w:type="spellStart"/>
            <w:r w:rsidRPr="00E765E5">
              <w:rPr>
                <w:i/>
                <w:sz w:val="21"/>
                <w:szCs w:val="21"/>
              </w:rPr>
              <w:t>k</w:t>
            </w:r>
            <w:r w:rsidRPr="00E765E5">
              <w:rPr>
                <w:i/>
                <w:sz w:val="21"/>
                <w:szCs w:val="21"/>
                <w:vertAlign w:val="subscript"/>
              </w:rPr>
              <w:t>T</w:t>
            </w:r>
            <w:proofErr w:type="spellEnd"/>
            <w:r w:rsidRPr="00E765E5">
              <w:rPr>
                <w:sz w:val="21"/>
                <w:szCs w:val="21"/>
              </w:rPr>
              <w:t xml:space="preserve"> algorithm, and the asymmetries are calculated relative to the axis of the hard scattered </w:t>
            </w:r>
            <w:proofErr w:type="spellStart"/>
            <w:r w:rsidRPr="00E765E5">
              <w:rPr>
                <w:sz w:val="21"/>
                <w:szCs w:val="21"/>
              </w:rPr>
              <w:t>parton</w:t>
            </w:r>
            <w:proofErr w:type="spellEnd"/>
            <w:r w:rsidRPr="00E765E5">
              <w:rPr>
                <w:sz w:val="21"/>
                <w:szCs w:val="21"/>
              </w:rPr>
              <w:t>.</w:t>
            </w:r>
          </w:p>
          <w:p w14:paraId="4F18AF4D" w14:textId="77777777" w:rsidR="00D4372B" w:rsidRDefault="00D4372B" w:rsidP="003F4039">
            <w:pPr>
              <w:ind w:firstLine="0"/>
            </w:pPr>
          </w:p>
        </w:tc>
      </w:tr>
    </w:tbl>
    <w:p w14:paraId="3EA69122" w14:textId="2A052321" w:rsidR="005E354B" w:rsidRDefault="003F4039" w:rsidP="00D4372B">
      <w:r>
        <w:lastRenderedPageBreak/>
        <w:t xml:space="preserve">Both the Collins and di-hadron asymmetries depend directly on the </w:t>
      </w:r>
      <w:proofErr w:type="spellStart"/>
      <w:r>
        <w:t>partonic</w:t>
      </w:r>
      <w:proofErr w:type="spellEnd"/>
      <w:r>
        <w:t xml:space="preserve">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xml:space="preserve">. </w:t>
      </w:r>
      <w:r w:rsidR="00F65803">
        <w:t xml:space="preserve"> To extend the measurement</w:t>
      </w:r>
      <w:r w:rsidR="001436FF">
        <w:t>s</w:t>
      </w:r>
      <w:r w:rsidR="00F65803">
        <w:t xml:space="preserve"> of </w:t>
      </w:r>
      <w:proofErr w:type="spellStart"/>
      <w:r w:rsidR="001436FF">
        <w:t>transversity</w:t>
      </w:r>
      <w:proofErr w:type="spellEnd"/>
      <w:r w:rsidR="001436FF">
        <w:t xml:space="preserve"> to the</w:t>
      </w:r>
      <w:r w:rsidR="00F65803">
        <w:t xml:space="preserve"> high x region has</w:t>
      </w:r>
      <w:r w:rsidR="001436FF">
        <w:t xml:space="preserve"> many important insights:</w:t>
      </w:r>
    </w:p>
    <w:p w14:paraId="12ED05D3" w14:textId="4C1E5622" w:rsidR="001436FF" w:rsidRDefault="001436FF" w:rsidP="001436FF">
      <w:pPr>
        <w:pStyle w:val="ListParagraph"/>
        <w:numPr>
          <w:ilvl w:val="0"/>
          <w:numId w:val="25"/>
        </w:numPr>
      </w:pPr>
      <w:proofErr w:type="gramStart"/>
      <w:r>
        <w:t>one</w:t>
      </w:r>
      <w:proofErr w:type="gramEnd"/>
      <w:r>
        <w:t xml:space="preserve"> can access </w:t>
      </w:r>
      <w:r w:rsidR="009337EE">
        <w:t xml:space="preserve">the tensor charge </w:t>
      </w:r>
      <w:r w:rsidR="009337EE" w:rsidRPr="009337EE">
        <w:rPr>
          <w:position w:val="-10"/>
        </w:rPr>
        <w:object w:dxaOrig="2460" w:dyaOrig="360" w14:anchorId="302DBB11">
          <v:shape id="_x0000_i1028" type="#_x0000_t75" style="width:122.65pt;height:18pt" o:ole="">
            <v:imagedata r:id="rId46" o:title=""/>
          </v:shape>
          <o:OLEObject Type="Embed" ProgID="Equation.DSMT4" ShapeID="_x0000_i1028" DrawAspect="Content" ObjectID="_1336137025" r:id="rId47"/>
        </w:object>
      </w:r>
      <w:r w:rsidR="009337EE">
        <w:t xml:space="preserve"> </w:t>
      </w:r>
      <w:r w:rsidR="005A760E">
        <w:t xml:space="preserve"> [</w:t>
      </w:r>
      <w:r w:rsidR="005A760E" w:rsidRPr="005A760E">
        <w:rPr>
          <w:rStyle w:val="EndnoteReference"/>
          <w:vertAlign w:val="baseline"/>
        </w:rPr>
        <w:endnoteReference w:id="29"/>
      </w:r>
      <w:r w:rsidR="005A760E">
        <w:t xml:space="preserve">] a quantity essential to understand the </w:t>
      </w:r>
      <w:r w:rsidR="00414C5B">
        <w:t>nucleon structure at leading twist and calculable in lattice calculations.</w:t>
      </w:r>
    </w:p>
    <w:p w14:paraId="19E0475C" w14:textId="5836989A" w:rsidR="00414C5B" w:rsidRPr="008B7824" w:rsidRDefault="008B7824" w:rsidP="001436FF">
      <w:pPr>
        <w:pStyle w:val="ListParagraph"/>
        <w:numPr>
          <w:ilvl w:val="0"/>
          <w:numId w:val="25"/>
        </w:numPr>
      </w:pPr>
      <w:r>
        <w:t>T</w:t>
      </w:r>
      <w:r>
        <w:rPr>
          <w:sz w:val="23"/>
          <w:szCs w:val="23"/>
        </w:rPr>
        <w:t xml:space="preserve">he difference between the </w:t>
      </w:r>
      <w:proofErr w:type="spellStart"/>
      <w:r>
        <w:rPr>
          <w:sz w:val="23"/>
          <w:szCs w:val="23"/>
        </w:rPr>
        <w:t>helicity</w:t>
      </w:r>
      <w:proofErr w:type="spellEnd"/>
      <w:r>
        <w:rPr>
          <w:sz w:val="23"/>
          <w:szCs w:val="23"/>
        </w:rPr>
        <w:t xml:space="preserve"> distributions and the </w:t>
      </w:r>
      <w:proofErr w:type="spellStart"/>
      <w:r>
        <w:rPr>
          <w:sz w:val="23"/>
          <w:szCs w:val="23"/>
        </w:rPr>
        <w:t>transversity</w:t>
      </w:r>
      <w:proofErr w:type="spellEnd"/>
      <w:r>
        <w:rPr>
          <w:sz w:val="23"/>
          <w:szCs w:val="23"/>
        </w:rPr>
        <w:t xml:space="preserve"> distributions for quarks and antiquarks provides a direct, x-dependent, measure of nonzero orbital angular momentum components in the wave function of the proton.</w:t>
      </w:r>
    </w:p>
    <w:p w14:paraId="708978C4" w14:textId="05D25405" w:rsidR="00831811" w:rsidRDefault="00433F00" w:rsidP="00831811">
      <w:pPr>
        <w:pStyle w:val="ListParagraph"/>
        <w:numPr>
          <w:ilvl w:val="0"/>
          <w:numId w:val="25"/>
        </w:numPr>
      </w:pPr>
      <w:proofErr w:type="gramStart"/>
      <w:r>
        <w:t>current</w:t>
      </w:r>
      <w:proofErr w:type="gramEnd"/>
      <w:r>
        <w:t xml:space="preserve"> </w:t>
      </w:r>
      <w:proofErr w:type="spellStart"/>
      <w:r>
        <w:t>transversity</w:t>
      </w:r>
      <w:proofErr w:type="spellEnd"/>
      <w:r>
        <w:t xml:space="preserve"> extractions seem to indicate that the </w:t>
      </w:r>
      <w:proofErr w:type="spellStart"/>
      <w:r>
        <w:t>Soffer</w:t>
      </w:r>
      <w:proofErr w:type="spellEnd"/>
      <w:r>
        <w:t xml:space="preserve"> bound </w:t>
      </w:r>
      <w:r w:rsidR="00831811" w:rsidRPr="00831811">
        <w:rPr>
          <w:position w:val="-14"/>
        </w:rPr>
        <w:object w:dxaOrig="3040" w:dyaOrig="400" w14:anchorId="0134905C">
          <v:shape id="_x0000_i1029" type="#_x0000_t75" style="width:152pt;height:20.65pt" o:ole="">
            <v:imagedata r:id="rId48" o:title=""/>
          </v:shape>
          <o:OLEObject Type="Embed" ProgID="Equation.DSMT4" ShapeID="_x0000_i1029" DrawAspect="Content" ObjectID="_1336137026" r:id="rId49"/>
        </w:object>
      </w:r>
      <w:r>
        <w:t xml:space="preserve"> </w:t>
      </w:r>
      <w:r w:rsidR="00831811">
        <w:t>is violated, if proven by high statistics data at high-</w:t>
      </w:r>
      <w:r w:rsidR="00831811" w:rsidRPr="00831811">
        <w:rPr>
          <w:i/>
        </w:rPr>
        <w:t>x</w:t>
      </w:r>
      <w:r w:rsidR="00831811">
        <w:t xml:space="preserve"> it would have consequences on fundamental assumptions of strong interactions [</w:t>
      </w:r>
      <w:r w:rsidR="00831811" w:rsidRPr="00F6504B">
        <w:rPr>
          <w:rStyle w:val="EndnoteReference"/>
          <w:vertAlign w:val="baseline"/>
        </w:rPr>
        <w:endnoteReference w:id="30"/>
      </w:r>
      <w:r w:rsidR="00831811">
        <w:t>]</w:t>
      </w:r>
      <w:r w:rsidR="00F6504B">
        <w:t>.</w:t>
      </w:r>
    </w:p>
    <w:p w14:paraId="5059CE86" w14:textId="171A924E" w:rsidR="003F4039" w:rsidRDefault="003F4039" w:rsidP="00D4372B">
      <w:r w:rsidRPr="00EF35F1">
        <w:t xml:space="preserve">The planned STAR upgrades for the second half of this decade include expansion of the TPC tracking capability by about one half of a unit of </w:t>
      </w:r>
      <w:proofErr w:type="spellStart"/>
      <w:r w:rsidRPr="00EF35F1">
        <w:t>pseudorapidity</w:t>
      </w:r>
      <w:proofErr w:type="spellEnd"/>
      <w:r w:rsidRPr="00EF35F1">
        <w:t xml:space="preserve"> as well as charged-particle tracking capability and </w:t>
      </w:r>
      <w:proofErr w:type="spellStart"/>
      <w:r w:rsidRPr="00EF35F1">
        <w:t>hadronic</w:t>
      </w:r>
      <w:proofErr w:type="spellEnd"/>
      <w:r w:rsidRPr="00EF35F1">
        <w:t xml:space="preserve"> </w:t>
      </w:r>
      <w:proofErr w:type="spellStart"/>
      <w:r w:rsidRPr="00EF35F1">
        <w:t>calorimetry</w:t>
      </w:r>
      <w:proofErr w:type="spellEnd"/>
      <w:r w:rsidRPr="00EF35F1">
        <w:t xml:space="preserve">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31"/>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is given in </w:t>
      </w:r>
      <w:r w:rsidR="002106C9">
        <w:t>Chapter</w:t>
      </w:r>
      <w:r>
        <w:t xml:space="preserve"> </w:t>
      </w:r>
      <w:r w:rsidR="002106C9">
        <w:fldChar w:fldCharType="begin"/>
      </w:r>
      <w:r w:rsidR="002106C9">
        <w:instrText xml:space="preserve"> REF _Ref261979753 \r \h </w:instrText>
      </w:r>
      <w:r w:rsidR="002106C9">
        <w:fldChar w:fldCharType="separate"/>
      </w:r>
      <w:r w:rsidR="002106C9">
        <w:t>2</w:t>
      </w:r>
      <w:r w:rsidR="002106C9">
        <w:fldChar w:fldCharType="end"/>
      </w:r>
      <w:r w:rsidR="00D4372B">
        <w:t>.</w:t>
      </w:r>
    </w:p>
    <w:p w14:paraId="2054BBC1" w14:textId="77777777" w:rsidR="003F4039" w:rsidRDefault="003F4039" w:rsidP="003F4039">
      <w:r w:rsidRPr="002106C9">
        <w:t xml:space="preserve">In </w:t>
      </w:r>
      <w:r w:rsidRPr="002106C9">
        <w:fldChar w:fldCharType="begin"/>
      </w:r>
      <w:r w:rsidRPr="002106C9">
        <w:instrText xml:space="preserve"> REF _Ref261207520 \h </w:instrText>
      </w:r>
      <w:r w:rsidRPr="002106C9">
        <w:fldChar w:fldCharType="separate"/>
      </w:r>
      <w:r w:rsidRPr="002106C9">
        <w:t xml:space="preserve">Figure </w:t>
      </w:r>
      <w:r w:rsidRPr="002106C9">
        <w:rPr>
          <w:noProof/>
        </w:rPr>
        <w:t>1</w:t>
      </w:r>
      <w:r w:rsidRPr="002106C9">
        <w:noBreakHyphen/>
      </w:r>
      <w:r w:rsidRPr="002106C9">
        <w:rPr>
          <w:noProof/>
        </w:rPr>
        <w:t>19</w:t>
      </w:r>
      <w:r w:rsidRPr="002106C9">
        <w:fldChar w:fldCharType="end"/>
      </w:r>
      <w:r w:rsidRPr="002106C9">
        <w:t xml:space="preserve"> 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proofErr w:type="spellStart"/>
      <w:r w:rsidRPr="004016B3">
        <w:rPr>
          <w:i/>
        </w:rPr>
        <w:t>p</w:t>
      </w:r>
      <w:r w:rsidRPr="004016B3">
        <w:rPr>
          <w:i/>
          <w:vertAlign w:val="subscript"/>
        </w:rPr>
        <w:t>T</w:t>
      </w:r>
      <w:proofErr w:type="spellEnd"/>
      <w:r>
        <w:t xml:space="preserve"> of 3 </w:t>
      </w:r>
      <w:proofErr w:type="spellStart"/>
      <w:r>
        <w:t>GeV</w:t>
      </w:r>
      <w:proofErr w:type="spellEnd"/>
      <w:r>
        <w:t xml:space="preserve">/c. The 2008 </w:t>
      </w:r>
      <w:proofErr w:type="spellStart"/>
      <w:r>
        <w:t>transversity</w:t>
      </w:r>
      <w:proofErr w:type="spellEnd"/>
      <w:r>
        <w:t xml:space="preserve"> and Collins fragmentation function parameterization by the Torino group [</w:t>
      </w:r>
      <w:r>
        <w:fldChar w:fldCharType="begin"/>
      </w:r>
      <w:r>
        <w:instrText xml:space="preserve"> NOTEREF _Ref260918957 \h </w:instrText>
      </w:r>
      <w:r>
        <w:fldChar w:fldCharType="separate"/>
      </w:r>
      <w:r>
        <w:t>21</w:t>
      </w:r>
      <w:r>
        <w:fldChar w:fldCharType="end"/>
      </w:r>
      <w:r>
        <w:t>] has been inserted into a leading-order PYTHIA simulation using CDF Tune A. Jets are reconstructed utilizing an anti-</w:t>
      </w:r>
      <w:proofErr w:type="spellStart"/>
      <w:r w:rsidRPr="004016B3">
        <w:rPr>
          <w:i/>
        </w:rPr>
        <w:t>k</w:t>
      </w:r>
      <w:r w:rsidRPr="004016B3">
        <w:rPr>
          <w:i/>
          <w:vertAlign w:val="subscript"/>
        </w:rPr>
        <w:t>T</w:t>
      </w:r>
      <w:proofErr w:type="spellEnd"/>
      <w:r>
        <w:t xml:space="preserve"> algorithm, and the asymmetries are calculated relative to the associated hard-scattered </w:t>
      </w:r>
      <w:proofErr w:type="spellStart"/>
      <w:r>
        <w:t>parton</w:t>
      </w:r>
      <w:proofErr w:type="spellEnd"/>
      <w:r>
        <w:t>. The projections assumed 1 fb</w:t>
      </w:r>
      <w:r w:rsidRPr="00DD6182">
        <w:rPr>
          <w:vertAlign w:val="superscript"/>
        </w:rPr>
        <w:t>-1</w:t>
      </w:r>
      <w:r>
        <w:t xml:space="preserve"> of luminosity with 60% beam polarization. Particle kinematics </w:t>
      </w:r>
      <w:proofErr w:type="gramStart"/>
      <w:r>
        <w:t>are</w:t>
      </w:r>
      <w:proofErr w:type="gramEnd"/>
      <w:r>
        <w:t xml:space="preserve"> reconstructed assuming a fast simulation for detector smearing based on a silicon forward tracking system and electromagnetic and </w:t>
      </w:r>
      <w:proofErr w:type="spellStart"/>
      <w:r>
        <w:t>hadronic</w:t>
      </w:r>
      <w:proofErr w:type="spellEnd"/>
      <w:r>
        <w:t xml:space="preserve"> </w:t>
      </w:r>
      <w:proofErr w:type="spellStart"/>
      <w:r>
        <w:t>caolorimetry</w:t>
      </w:r>
      <w:proofErr w:type="spellEnd"/>
      <w:r>
        <w:t xml:space="preserve">. Asymmetries of nearly 2% are expected for both flavors of </w:t>
      </w:r>
      <w:proofErr w:type="spellStart"/>
      <w:r>
        <w:t>pions</w:t>
      </w:r>
      <w:proofErr w:type="spellEnd"/>
      <w:r>
        <w:t xml:space="preserve">. </w:t>
      </w:r>
      <w:r w:rsidRPr="002106C9">
        <w:t xml:space="preserve">In </w:t>
      </w:r>
      <w:r w:rsidRPr="002106C9">
        <w:fldChar w:fldCharType="begin"/>
      </w:r>
      <w:r w:rsidRPr="002106C9">
        <w:instrText xml:space="preserve"> REF _Ref260920888 \h </w:instrText>
      </w:r>
      <w:r w:rsidRPr="002106C9">
        <w:fldChar w:fldCharType="separate"/>
      </w:r>
      <w:r w:rsidRPr="002106C9">
        <w:t xml:space="preserve">Figure </w:t>
      </w:r>
      <w:r w:rsidRPr="002106C9">
        <w:rPr>
          <w:noProof/>
        </w:rPr>
        <w:t>1</w:t>
      </w:r>
      <w:r w:rsidRPr="002106C9">
        <w:noBreakHyphen/>
      </w:r>
      <w:r w:rsidRPr="002106C9">
        <w:rPr>
          <w:noProof/>
        </w:rPr>
        <w:t>20</w:t>
      </w:r>
      <w:r w:rsidRPr="002106C9">
        <w:fldChar w:fldCharType="end"/>
      </w:r>
      <w:r w:rsidRPr="002106C9">
        <w:t xml:space="preserve"> we show a comparison of di-hadron asymmetries at the “detector” level, with the fast simulation detector smearing, to those at the “particle” level, before simulated detector smearing. Based on the</w:t>
      </w:r>
      <w:r>
        <w:t xml:space="preserve"> simulation, the effects of 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w:t>
      </w:r>
      <w:proofErr w:type="spellStart"/>
      <w:r>
        <w:t>transversity</w:t>
      </w:r>
      <w:proofErr w:type="spellEnd"/>
      <w:r>
        <w:t xml:space="preserve"> and questions concerning TMD evolution, factorization breaking, and universality, as well as longstanding questions about the nature of large inclusive asymmetries seen in </w:t>
      </w:r>
      <w:proofErr w:type="spellStart"/>
      <w:r>
        <w:rPr>
          <w:i/>
        </w:rPr>
        <w:t>p+p</w:t>
      </w:r>
      <w:proofErr w:type="spellEnd"/>
      <w:r>
        <w:t xml:space="preserve"> collisions.</w:t>
      </w:r>
    </w:p>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50">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27DCD801" w:rsidR="00D4372B" w:rsidRDefault="00D4372B" w:rsidP="00D4372B">
            <w:pPr>
              <w:pStyle w:val="Caption"/>
              <w:rPr>
                <w:sz w:val="21"/>
                <w:szCs w:val="21"/>
              </w:rPr>
            </w:pPr>
            <w:bookmarkStart w:id="39" w:name="_Ref260920888"/>
            <w:r w:rsidRPr="005D7765">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20</w:t>
            </w:r>
            <w:r w:rsidR="008B7568">
              <w:rPr>
                <w:sz w:val="21"/>
                <w:szCs w:val="21"/>
              </w:rPr>
              <w:fldChar w:fldCharType="end"/>
            </w:r>
            <w:bookmarkEnd w:id="39"/>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w:t>
            </w:r>
            <w:proofErr w:type="spellStart"/>
            <w:r w:rsidRPr="005D7765">
              <w:rPr>
                <w:sz w:val="21"/>
                <w:szCs w:val="21"/>
              </w:rPr>
              <w:t>pions</w:t>
            </w:r>
            <w:proofErr w:type="spellEnd"/>
            <w:r w:rsidRPr="005D7765">
              <w:rPr>
                <w:sz w:val="21"/>
                <w:szCs w:val="21"/>
              </w:rPr>
              <w:t xml:space="preserve">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and assuming a parameterization derived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Pr>
                <w:sz w:val="21"/>
                <w:szCs w:val="21"/>
              </w:rPr>
              <w:t>20</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4343F66D" w14:textId="77777777" w:rsidR="002106C9" w:rsidRDefault="003F4039" w:rsidP="002106C9">
      <w:pPr>
        <w:pStyle w:val="Caption"/>
        <w:ind w:firstLine="720"/>
        <w:rPr>
          <w:sz w:val="24"/>
          <w:szCs w:val="24"/>
        </w:rPr>
      </w:pPr>
      <w:r w:rsidRPr="002106C9">
        <w:rPr>
          <w:sz w:val="24"/>
          <w:szCs w:val="24"/>
        </w:rPr>
        <w:t xml:space="preserve">In </w:t>
      </w:r>
      <w:r w:rsidRPr="002106C9">
        <w:rPr>
          <w:sz w:val="24"/>
          <w:szCs w:val="24"/>
        </w:rPr>
        <w:fldChar w:fldCharType="begin"/>
      </w:r>
      <w:r w:rsidRPr="002106C9">
        <w:rPr>
          <w:sz w:val="24"/>
          <w:szCs w:val="24"/>
        </w:rPr>
        <w:instrText xml:space="preserve"> REF _Ref260947704 \h </w:instrText>
      </w:r>
      <w:r w:rsidRPr="002106C9">
        <w:rPr>
          <w:sz w:val="24"/>
          <w:szCs w:val="24"/>
        </w:rPr>
      </w:r>
      <w:r w:rsidRPr="002106C9">
        <w:rPr>
          <w:sz w:val="24"/>
          <w:szCs w:val="24"/>
        </w:rPr>
        <w:fldChar w:fldCharType="separate"/>
      </w:r>
      <w:r w:rsidRPr="002106C9">
        <w:rPr>
          <w:sz w:val="24"/>
          <w:szCs w:val="24"/>
        </w:rPr>
        <w:t xml:space="preserve">Figure </w:t>
      </w:r>
      <w:r w:rsidRPr="002106C9">
        <w:rPr>
          <w:noProof/>
          <w:sz w:val="24"/>
          <w:szCs w:val="24"/>
        </w:rPr>
        <w:t>1</w:t>
      </w:r>
      <w:r w:rsidRPr="002106C9">
        <w:rPr>
          <w:sz w:val="24"/>
          <w:szCs w:val="24"/>
        </w:rPr>
        <w:noBreakHyphen/>
      </w:r>
      <w:r w:rsidRPr="002106C9">
        <w:rPr>
          <w:noProof/>
          <w:sz w:val="24"/>
          <w:szCs w:val="24"/>
        </w:rPr>
        <w:t>21</w:t>
      </w:r>
      <w:r w:rsidRPr="002106C9">
        <w:rPr>
          <w:sz w:val="24"/>
          <w:szCs w:val="24"/>
        </w:rPr>
        <w:fldChar w:fldCharType="end"/>
      </w:r>
      <w:r w:rsidRPr="002106C9">
        <w:rPr>
          <w:sz w:val="24"/>
          <w:szCs w:val="24"/>
        </w:rPr>
        <w:t xml:space="preserve"> we show the expected </w:t>
      </w:r>
      <w:proofErr w:type="spellStart"/>
      <w:r w:rsidRPr="002106C9">
        <w:rPr>
          <w:sz w:val="24"/>
          <w:szCs w:val="24"/>
        </w:rPr>
        <w:t>Sivers</w:t>
      </w:r>
      <w:proofErr w:type="spellEnd"/>
      <w:r w:rsidRPr="002106C9">
        <w:rPr>
          <w:sz w:val="24"/>
          <w:szCs w:val="24"/>
        </w:rPr>
        <w:t xml:space="preserve"> asymmetries</w:t>
      </w:r>
      <w:r>
        <w:rPr>
          <w:sz w:val="24"/>
          <w:szCs w:val="24"/>
        </w:rPr>
        <w:t xml:space="preserve"> [</w:t>
      </w:r>
      <w:bookmarkStart w:id="40" w:name="_Ref261208262"/>
      <w:r w:rsidRPr="0015297C">
        <w:rPr>
          <w:rStyle w:val="EndnoteReference"/>
          <w:sz w:val="24"/>
          <w:szCs w:val="24"/>
          <w:vertAlign w:val="baseline"/>
        </w:rPr>
        <w:endnoteReference w:id="32"/>
      </w:r>
      <w:bookmarkEnd w:id="40"/>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Pr>
          <w:sz w:val="24"/>
          <w:szCs w:val="24"/>
        </w:rPr>
        <w:t>21</w:t>
      </w:r>
      <w:r w:rsidRPr="000F6C5B">
        <w:rPr>
          <w:sz w:val="24"/>
          <w:szCs w:val="24"/>
        </w:rPr>
        <w:fldChar w:fldCharType="end"/>
      </w:r>
      <w:r w:rsidRPr="000F6C5B">
        <w:rPr>
          <w:sz w:val="24"/>
          <w:szCs w:val="24"/>
        </w:rPr>
        <w:t xml:space="preserve">]. Since the inclusive jet asymmetry provides only a single hard scale, namely, jet </w:t>
      </w:r>
      <w:proofErr w:type="spellStart"/>
      <w:r w:rsidRPr="000F6C5B">
        <w:rPr>
          <w:i/>
          <w:sz w:val="24"/>
          <w:szCs w:val="24"/>
        </w:rPr>
        <w:t>p</w:t>
      </w:r>
      <w:r w:rsidRPr="000F6C5B">
        <w:rPr>
          <w:i/>
          <w:sz w:val="24"/>
          <w:szCs w:val="24"/>
          <w:vertAlign w:val="subscript"/>
        </w:rPr>
        <w:t>T</w:t>
      </w:r>
      <w:proofErr w:type="spellEnd"/>
      <w:r w:rsidRPr="000F6C5B">
        <w:rPr>
          <w:sz w:val="24"/>
          <w:szCs w:val="24"/>
        </w:rPr>
        <w:t>, the twist-3 framework is most naturally suited for theoretical expectation.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w:t>
      </w:r>
      <w:proofErr w:type="spellStart"/>
      <w:r w:rsidRPr="000F6C5B">
        <w:rPr>
          <w:sz w:val="24"/>
          <w:szCs w:val="24"/>
        </w:rPr>
        <w:t>pseudorapidity</w:t>
      </w:r>
      <w:proofErr w:type="spellEnd"/>
      <w:r w:rsidRPr="000F6C5B">
        <w:rPr>
          <w:sz w:val="24"/>
          <w:szCs w:val="24"/>
        </w:rPr>
        <w:t xml:space="preserve"> [</w:t>
      </w:r>
      <w:bookmarkStart w:id="41" w:name="_Ref261182446"/>
      <w:r w:rsidRPr="000F6C5B">
        <w:rPr>
          <w:rStyle w:val="EndnoteReference"/>
          <w:sz w:val="24"/>
          <w:szCs w:val="24"/>
          <w:vertAlign w:val="baseline"/>
        </w:rPr>
        <w:endnoteReference w:id="33"/>
      </w:r>
      <w:bookmarkEnd w:id="41"/>
      <w:r w:rsidRPr="000F6C5B">
        <w:rPr>
          <w:sz w:val="24"/>
          <w:szCs w:val="24"/>
        </w:rPr>
        <w:t>].</w:t>
      </w:r>
    </w:p>
    <w:p w14:paraId="6ADF4F50" w14:textId="2151990E" w:rsidR="003F4039" w:rsidRPr="002106C9" w:rsidRDefault="003F4039" w:rsidP="002106C9">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4"/>
      </w:r>
      <w:r w:rsidRPr="002106C9">
        <w:rPr>
          <w:sz w:val="24"/>
          <w:szCs w:val="24"/>
        </w:rPr>
        <w:t xml:space="preserve">] has found that by taking into account initial-state and final-state interactions between the hard scattered </w:t>
      </w:r>
      <w:proofErr w:type="spellStart"/>
      <w:r w:rsidRPr="002106C9">
        <w:rPr>
          <w:sz w:val="24"/>
          <w:szCs w:val="24"/>
        </w:rPr>
        <w:t>parton</w:t>
      </w:r>
      <w:proofErr w:type="spellEnd"/>
      <w:r w:rsidRPr="002106C9">
        <w:rPr>
          <w:sz w:val="24"/>
          <w:szCs w:val="24"/>
        </w:rPr>
        <w:t xml:space="preserve"> and the polarized remnant, extractions of the </w:t>
      </w:r>
      <w:proofErr w:type="spellStart"/>
      <w:r w:rsidRPr="002106C9">
        <w:rPr>
          <w:sz w:val="24"/>
          <w:szCs w:val="24"/>
        </w:rPr>
        <w:t>Sivers</w:t>
      </w:r>
      <w:proofErr w:type="spellEnd"/>
      <w:r w:rsidRPr="002106C9">
        <w:rPr>
          <w:sz w:val="24"/>
          <w:szCs w:val="24"/>
        </w:rPr>
        <w:t xml:space="preserve">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Pr="002106C9">
        <w:rPr>
          <w:sz w:val="24"/>
          <w:szCs w:val="24"/>
        </w:rPr>
        <w:t>15</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Pr="002106C9">
        <w:rPr>
          <w:sz w:val="24"/>
          <w:szCs w:val="24"/>
        </w:rPr>
        <w:t>16</w:t>
      </w:r>
      <w:r w:rsidRPr="002106C9">
        <w:rPr>
          <w:sz w:val="24"/>
          <w:szCs w:val="24"/>
        </w:rPr>
        <w:fldChar w:fldCharType="end"/>
      </w:r>
      <w:r w:rsidRPr="002106C9">
        <w:rPr>
          <w:sz w:val="24"/>
          <w:szCs w:val="24"/>
        </w:rPr>
        <w:t xml:space="preserve">] are consistent with existing inclusive jet data from </w:t>
      </w:r>
      <w:proofErr w:type="spellStart"/>
      <w:r w:rsidRPr="002106C9">
        <w:rPr>
          <w:i/>
          <w:sz w:val="24"/>
          <w:szCs w:val="24"/>
        </w:rPr>
        <w:t>p+p</w:t>
      </w:r>
      <w:proofErr w:type="spellEnd"/>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Pr="002106C9">
        <w:rPr>
          <w:sz w:val="24"/>
          <w:szCs w:val="24"/>
        </w:rPr>
        <w:t>33</w:t>
      </w:r>
      <w:r w:rsidRPr="002106C9">
        <w:rPr>
          <w:sz w:val="24"/>
          <w:szCs w:val="24"/>
        </w:rPr>
        <w:fldChar w:fldCharType="end"/>
      </w:r>
      <w:r w:rsidRPr="002106C9">
        <w:rPr>
          <w:sz w:val="24"/>
          <w:szCs w:val="24"/>
        </w:rPr>
        <w:t xml:space="preserve">]. The extracted </w:t>
      </w:r>
      <w:proofErr w:type="spellStart"/>
      <w:r w:rsidRPr="002106C9">
        <w:rPr>
          <w:sz w:val="24"/>
          <w:szCs w:val="24"/>
        </w:rPr>
        <w:t>Sivers</w:t>
      </w:r>
      <w:proofErr w:type="spellEnd"/>
      <w:r w:rsidRPr="002106C9">
        <w:rPr>
          <w:sz w:val="24"/>
          <w:szCs w:val="24"/>
        </w:rPr>
        <w:t xml:space="preserve">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q,F</m:t>
            </m:r>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5"/>
      </w:r>
      <w:r w:rsidRPr="002106C9">
        <w:rPr>
          <w:sz w:val="24"/>
          <w:szCs w:val="24"/>
        </w:rPr>
        <w:t xml:space="preserve">] that was then used to compute the corresponding inclusive jet asymmetry for </w:t>
      </w:r>
      <w:proofErr w:type="spellStart"/>
      <w:r w:rsidRPr="002106C9">
        <w:rPr>
          <w:i/>
          <w:sz w:val="24"/>
          <w:szCs w:val="24"/>
        </w:rPr>
        <w:t>p+p</w:t>
      </w:r>
      <w:proofErr w:type="spellEnd"/>
      <w:r w:rsidRPr="002106C9">
        <w:rPr>
          <w:sz w:val="24"/>
          <w:szCs w:val="24"/>
        </w:rPr>
        <w:t xml:space="preserve"> scattering. The prediction compares favorable to the measured asymmetry, indicating a process-dependence to the </w:t>
      </w:r>
      <w:proofErr w:type="spellStart"/>
      <w:r w:rsidRPr="002106C9">
        <w:rPr>
          <w:sz w:val="24"/>
          <w:szCs w:val="24"/>
        </w:rPr>
        <w:t>Sivers</w:t>
      </w:r>
      <w:proofErr w:type="spellEnd"/>
      <w:r w:rsidRPr="002106C9">
        <w:rPr>
          <w:sz w:val="24"/>
          <w:szCs w:val="24"/>
        </w:rPr>
        <w:t xml:space="preserve"> effect. Due to the small size of the apparent inclusive jet asymmetries more precise measurements are needed. </w:t>
      </w:r>
    </w:p>
    <w:p w14:paraId="4AD62CD2" w14:textId="77777777" w:rsidR="002106C9" w:rsidRDefault="002106C9" w:rsidP="003F4039">
      <w:pPr>
        <w:keepNext/>
      </w:pPr>
    </w:p>
    <w:p w14:paraId="13F28DBA" w14:textId="77777777" w:rsidR="003F4039" w:rsidRDefault="003F4039" w:rsidP="003F40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lastRenderedPageBreak/>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51">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1F592459" w:rsidR="00D4372B" w:rsidRPr="00D4372B" w:rsidRDefault="00D4372B" w:rsidP="00D4372B">
            <w:pPr>
              <w:pStyle w:val="Caption"/>
              <w:rPr>
                <w:sz w:val="21"/>
                <w:szCs w:val="21"/>
              </w:rPr>
            </w:pPr>
            <w:bookmarkStart w:id="42" w:name="_Ref260947704"/>
            <w:r w:rsidRPr="00AD1B44">
              <w:rPr>
                <w:sz w:val="21"/>
                <w:szCs w:val="21"/>
              </w:rPr>
              <w:t xml:space="preserve">Figure </w:t>
            </w:r>
            <w:r w:rsidR="008B7568">
              <w:rPr>
                <w:sz w:val="21"/>
                <w:szCs w:val="21"/>
              </w:rPr>
              <w:fldChar w:fldCharType="begin"/>
            </w:r>
            <w:r w:rsidR="008B7568">
              <w:rPr>
                <w:sz w:val="21"/>
                <w:szCs w:val="21"/>
              </w:rPr>
              <w:instrText xml:space="preserve"> STYLEREF 1 \s </w:instrText>
            </w:r>
            <w:r w:rsidR="008B7568">
              <w:rPr>
                <w:sz w:val="21"/>
                <w:szCs w:val="21"/>
              </w:rPr>
              <w:fldChar w:fldCharType="separate"/>
            </w:r>
            <w:r w:rsidR="008B7568">
              <w:rPr>
                <w:noProof/>
                <w:sz w:val="21"/>
                <w:szCs w:val="21"/>
              </w:rPr>
              <w:t>1</w:t>
            </w:r>
            <w:r w:rsidR="008B7568">
              <w:rPr>
                <w:sz w:val="21"/>
                <w:szCs w:val="21"/>
              </w:rPr>
              <w:fldChar w:fldCharType="end"/>
            </w:r>
            <w:r w:rsidR="008B7568">
              <w:rPr>
                <w:sz w:val="21"/>
                <w:szCs w:val="21"/>
              </w:rPr>
              <w:noBreakHyphen/>
            </w:r>
            <w:r w:rsidR="008B7568">
              <w:rPr>
                <w:sz w:val="21"/>
                <w:szCs w:val="21"/>
              </w:rPr>
              <w:fldChar w:fldCharType="begin"/>
            </w:r>
            <w:r w:rsidR="008B7568">
              <w:rPr>
                <w:sz w:val="21"/>
                <w:szCs w:val="21"/>
              </w:rPr>
              <w:instrText xml:space="preserve"> SEQ Figure \* ARABIC \s 1 </w:instrText>
            </w:r>
            <w:r w:rsidR="008B7568">
              <w:rPr>
                <w:sz w:val="21"/>
                <w:szCs w:val="21"/>
              </w:rPr>
              <w:fldChar w:fldCharType="separate"/>
            </w:r>
            <w:r w:rsidR="008B7568">
              <w:rPr>
                <w:noProof/>
                <w:sz w:val="21"/>
                <w:szCs w:val="21"/>
              </w:rPr>
              <w:t>21</w:t>
            </w:r>
            <w:r w:rsidR="008B7568">
              <w:rPr>
                <w:sz w:val="21"/>
                <w:szCs w:val="21"/>
              </w:rPr>
              <w:fldChar w:fldCharType="end"/>
            </w:r>
            <w:bookmarkEnd w:id="42"/>
            <w:r>
              <w:rPr>
                <w:sz w:val="21"/>
                <w:szCs w:val="21"/>
              </w:rPr>
              <w:t xml:space="preserve">: Expected </w:t>
            </w:r>
            <w:proofErr w:type="spellStart"/>
            <w:r>
              <w:rPr>
                <w:sz w:val="21"/>
                <w:szCs w:val="21"/>
              </w:rPr>
              <w:t>Sivers</w:t>
            </w:r>
            <w:proofErr w:type="spellEnd"/>
            <w:r>
              <w:rPr>
                <w:sz w:val="21"/>
                <w:szCs w:val="21"/>
              </w:rPr>
              <w:t xml:space="preserve">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Pr>
                <w:sz w:val="21"/>
                <w:szCs w:val="21"/>
              </w:rPr>
              <w:t>21</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proofErr w:type="spellStart"/>
            <w:r w:rsidRPr="005D7765">
              <w:rPr>
                <w:i/>
                <w:sz w:val="21"/>
                <w:szCs w:val="21"/>
              </w:rPr>
              <w:t>k</w:t>
            </w:r>
            <w:r w:rsidRPr="005D7765">
              <w:rPr>
                <w:i/>
                <w:sz w:val="21"/>
                <w:szCs w:val="21"/>
                <w:vertAlign w:val="subscript"/>
              </w:rPr>
              <w:t>T</w:t>
            </w:r>
            <w:proofErr w:type="spellEnd"/>
            <w:r w:rsidRPr="005D7765">
              <w:rPr>
                <w:sz w:val="21"/>
                <w:szCs w:val="21"/>
              </w:rPr>
              <w:t xml:space="preserve"> algorithm, and the asymmetries are calculated relative to the axis of the hard scattered </w:t>
            </w:r>
            <w:proofErr w:type="spellStart"/>
            <w:r w:rsidRPr="005D7765">
              <w:rPr>
                <w:sz w:val="21"/>
                <w:szCs w:val="21"/>
              </w:rPr>
              <w:t>parton</w:t>
            </w:r>
            <w:proofErr w:type="spellEnd"/>
            <w:r w:rsidRPr="005D7765">
              <w:rPr>
                <w:sz w:val="21"/>
                <w:szCs w:val="21"/>
              </w:rPr>
              <w:t>.</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proofErr w:type="spellStart"/>
      <w:r w:rsidRPr="005C21BB">
        <w:rPr>
          <w:i/>
        </w:rPr>
        <w:t>k</w:t>
      </w:r>
      <w:r w:rsidRPr="005C21BB">
        <w:rPr>
          <w:i/>
          <w:vertAlign w:val="subscript"/>
        </w:rPr>
        <w:t>T</w:t>
      </w:r>
      <w:proofErr w:type="spellEnd"/>
      <w:r>
        <w:t xml:space="preserve">, </w:t>
      </w:r>
      <w:proofErr w:type="gramStart"/>
      <w:r>
        <w:t>gives</w:t>
      </w:r>
      <w:proofErr w:type="gramEnd"/>
      <w:r>
        <w:t xml:space="preserve"> the additional soft scale needed for the TMD framework. In addition, accessing functions like </w:t>
      </w:r>
      <w:proofErr w:type="spellStart"/>
      <w:r>
        <w:t>Sivers</w:t>
      </w:r>
      <w:proofErr w:type="spellEnd"/>
      <w:r>
        <w:t xml:space="preserve"> [</w:t>
      </w:r>
      <w:r>
        <w:fldChar w:fldCharType="begin"/>
      </w:r>
      <w:r>
        <w:instrText xml:space="preserve"> NOTEREF _Ref261208262 \h </w:instrText>
      </w:r>
      <w:r>
        <w:fldChar w:fldCharType="separate"/>
      </w:r>
      <w:r>
        <w:t>32</w:t>
      </w:r>
      <w:r>
        <w:fldChar w:fldCharType="end"/>
      </w:r>
      <w:r>
        <w:t>] and Boer-Mulders [</w:t>
      </w:r>
      <w:r w:rsidRPr="000478B0">
        <w:rPr>
          <w:rStyle w:val="EndnoteReference"/>
          <w:vertAlign w:val="baseline"/>
        </w:rPr>
        <w:endnoteReference w:id="36"/>
      </w:r>
      <w:r>
        <w:t xml:space="preserve">] in </w:t>
      </w:r>
      <w:proofErr w:type="spellStart"/>
      <w:r w:rsidRPr="00657B83">
        <w:rPr>
          <w:i/>
        </w:rPr>
        <w:t>p+p</w:t>
      </w:r>
      <w:proofErr w:type="spellEnd"/>
      <w:r>
        <w:t xml:space="preserve"> collisions allows one to explore additional asymmetries that may result from the “color-entanglement” in </w:t>
      </w:r>
      <w:proofErr w:type="spellStart"/>
      <w:r w:rsidRPr="00657B83">
        <w:rPr>
          <w:i/>
        </w:rPr>
        <w:t>p+p</w:t>
      </w:r>
      <w:proofErr w:type="spellEnd"/>
      <w:r>
        <w:t>, which also leads to the breakdown of factorization theorems [</w:t>
      </w:r>
      <w:r w:rsidRPr="004B2D60">
        <w:rPr>
          <w:rStyle w:val="EndnoteReference"/>
          <w:vertAlign w:val="baseline"/>
        </w:rPr>
        <w:endnoteReference w:id="37"/>
      </w:r>
      <w:r>
        <w:t>].</w:t>
      </w:r>
    </w:p>
    <w:p w14:paraId="01CDEC1E" w14:textId="77777777" w:rsidR="0054115C" w:rsidRDefault="0054115C" w:rsidP="00886204">
      <w:pPr>
        <w:ind w:firstLine="0"/>
      </w:pPr>
    </w:p>
    <w:p w14:paraId="4B71E68C" w14:textId="2F80D8E3" w:rsidR="004D1E46" w:rsidRDefault="000273A0" w:rsidP="000273A0">
      <w:pPr>
        <w:pStyle w:val="Heading2"/>
      </w:pPr>
      <w:bookmarkStart w:id="43" w:name="_Toc262393771"/>
      <w:r>
        <w:t xml:space="preserve">The </w:t>
      </w:r>
      <w:proofErr w:type="spellStart"/>
      <w:r>
        <w:t>Helicity</w:t>
      </w:r>
      <w:proofErr w:type="spellEnd"/>
      <w:r>
        <w:t xml:space="preserve"> Structure of the P</w:t>
      </w:r>
      <w:r w:rsidR="004D1E46">
        <w:t>roton</w:t>
      </w:r>
      <w:bookmarkEnd w:id="43"/>
    </w:p>
    <w:p w14:paraId="4E1B90C9" w14:textId="77777777" w:rsidR="000217D4" w:rsidRDefault="000217D4" w:rsidP="00CF216F"/>
    <w:p w14:paraId="0DD92DFB" w14:textId="77777777" w:rsidR="003F4039" w:rsidRPr="00135B80" w:rsidRDefault="003F4039" w:rsidP="00CF216F"/>
    <w:p w14:paraId="1C10DABE" w14:textId="011922FB" w:rsidR="00972877" w:rsidRDefault="000273A0" w:rsidP="005740AE">
      <w:pPr>
        <w:pStyle w:val="Heading2"/>
      </w:pPr>
      <w:bookmarkStart w:id="44" w:name="_Toc262393772"/>
      <w:r>
        <w:t>The Search for E</w:t>
      </w:r>
      <w:r w:rsidR="003C032F">
        <w:t xml:space="preserve">xotics in </w:t>
      </w:r>
      <w:proofErr w:type="spellStart"/>
      <w:r w:rsidR="003C032F">
        <w:t>p+p</w:t>
      </w:r>
      <w:bookmarkEnd w:id="44"/>
      <w:proofErr w:type="spellEnd"/>
    </w:p>
    <w:p w14:paraId="22BC294A" w14:textId="77777777" w:rsidR="00972877" w:rsidRDefault="00972877" w:rsidP="005740AE">
      <w:pPr>
        <w:pStyle w:val="Heading4"/>
        <w:ind w:firstLine="0"/>
      </w:pPr>
      <w:proofErr w:type="spellStart"/>
      <w:r w:rsidRPr="002B76BA">
        <w:t>Glueballs</w:t>
      </w:r>
      <w:proofErr w:type="spellEnd"/>
      <w:r w:rsidRPr="002B76BA">
        <w:t xml:space="preserve"> at RHIC</w:t>
      </w:r>
      <w:r>
        <w:t>:</w:t>
      </w:r>
    </w:p>
    <w:p w14:paraId="5921297C" w14:textId="77777777" w:rsidR="005C4A5A" w:rsidRPr="00D549AD" w:rsidRDefault="005C4A5A" w:rsidP="005C4A5A">
      <w:pPr>
        <w:rPr>
          <w:b/>
        </w:rPr>
      </w:pPr>
      <w:r w:rsidRPr="00BF35D0">
        <w:rPr>
          <w:color w:val="000000"/>
          <w:szCs w:val="20"/>
          <w:lang w:eastAsia="ja-JP"/>
        </w:rPr>
        <w:t xml:space="preserve">QCD predicts the existence of bound states of gluons with no constituent quarks, </w:t>
      </w:r>
      <w:proofErr w:type="spellStart"/>
      <w:r w:rsidRPr="00BF35D0">
        <w:rPr>
          <w:color w:val="000000"/>
          <w:szCs w:val="20"/>
          <w:lang w:eastAsia="ja-JP"/>
        </w:rPr>
        <w:t>glueballs</w:t>
      </w:r>
      <w:proofErr w:type="spellEnd"/>
      <w:r>
        <w:rPr>
          <w:color w:val="000000"/>
          <w:szCs w:val="20"/>
          <w:lang w:eastAsia="ja-JP"/>
        </w:rPr>
        <w:t xml:space="preserve"> [</w:t>
      </w:r>
      <w:r w:rsidRPr="00D549AD">
        <w:rPr>
          <w:rStyle w:val="EndnoteReference"/>
          <w:color w:val="000000"/>
          <w:szCs w:val="20"/>
          <w:vertAlign w:val="baseline"/>
          <w:lang w:eastAsia="ja-JP"/>
        </w:rPr>
        <w:endnoteReference w:id="38"/>
      </w:r>
      <w:r>
        <w:rPr>
          <w:color w:val="000000"/>
          <w:szCs w:val="20"/>
          <w:lang w:eastAsia="ja-JP"/>
        </w:rPr>
        <w:t>]</w:t>
      </w:r>
      <w:r w:rsidRPr="00BF35D0">
        <w:rPr>
          <w:color w:val="000000"/>
          <w:szCs w:val="20"/>
          <w:lang w:eastAsia="ja-JP"/>
        </w:rPr>
        <w:t xml:space="preserve">. </w:t>
      </w:r>
      <w:r>
        <w:rPr>
          <w:color w:val="000000"/>
          <w:szCs w:val="20"/>
          <w:lang w:eastAsia="ja-JP"/>
        </w:rPr>
        <w:t xml:space="preserve"> An existence proof and characterization of these compound objects offer unique insight into the strong interaction since the gluon self-interaction is exclusively responsible for the mass of </w:t>
      </w:r>
      <w:proofErr w:type="spellStart"/>
      <w:r>
        <w:rPr>
          <w:color w:val="000000"/>
          <w:szCs w:val="20"/>
          <w:lang w:eastAsia="ja-JP"/>
        </w:rPr>
        <w:t>glueballs</w:t>
      </w:r>
      <w:proofErr w:type="spellEnd"/>
      <w:r>
        <w:rPr>
          <w:color w:val="000000"/>
          <w:szCs w:val="20"/>
          <w:lang w:eastAsia="ja-JP"/>
        </w:rPr>
        <w:t xml:space="preserve">. </w:t>
      </w:r>
      <w:r w:rsidRPr="00BF35D0">
        <w:rPr>
          <w:color w:val="000000"/>
          <w:szCs w:val="20"/>
          <w:lang w:eastAsia="ja-JP"/>
        </w:rPr>
        <w:t xml:space="preserve">The search for these exotic states and their possible role within the family of </w:t>
      </w:r>
      <w:r w:rsidRPr="00F169C8">
        <w:rPr>
          <w:color w:val="000000"/>
          <w:position w:val="-8"/>
          <w:szCs w:val="20"/>
          <w:lang w:eastAsia="ja-JP"/>
        </w:rPr>
        <w:object w:dxaOrig="280" w:dyaOrig="320" w14:anchorId="7A39430D">
          <v:shape id="_x0000_i1030" type="#_x0000_t75" style="width:14pt;height:16pt" o:ole="">
            <v:imagedata r:id="rId52" o:title=""/>
          </v:shape>
          <o:OLEObject Type="Embed" ProgID="Equation.3" ShapeID="_x0000_i1030" DrawAspect="Content" ObjectID="_1336137027" r:id="rId53"/>
        </w:obje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Pr="00D549AD">
        <w:rPr>
          <w:rStyle w:val="EndnoteReference"/>
          <w:color w:val="000000"/>
          <w:szCs w:val="20"/>
          <w:vertAlign w:val="baseline"/>
          <w:lang w:eastAsia="ja-JP"/>
        </w:rPr>
        <w:endnoteReference w:id="39"/>
      </w:r>
      <w:r w:rsidRPr="00D549AD">
        <w:rPr>
          <w:color w:val="000000"/>
          <w:szCs w:val="20"/>
          <w:lang w:eastAsia="ja-JP"/>
        </w:rPr>
        <w:t>]</w:t>
      </w:r>
      <w:r w:rsidRPr="00BF35D0">
        <w:rPr>
          <w:color w:val="000000"/>
          <w:szCs w:val="20"/>
          <w:lang w:eastAsia="ja-JP"/>
        </w:rPr>
        <w:t xml:space="preserve">. </w:t>
      </w:r>
      <w:proofErr w:type="spellStart"/>
      <w:r>
        <w:rPr>
          <w:color w:val="000000"/>
          <w:szCs w:val="20"/>
          <w:lang w:eastAsia="ja-JP"/>
        </w:rPr>
        <w:t>Glueballs</w:t>
      </w:r>
      <w:proofErr w:type="spellEnd"/>
      <w:r>
        <w:rPr>
          <w:color w:val="000000"/>
          <w:szCs w:val="20"/>
          <w:lang w:eastAsia="ja-JP"/>
        </w:rPr>
        <w:t xml:space="preserve">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Pr="005B26CB">
        <w:rPr>
          <w:color w:val="000000"/>
          <w:position w:val="-8"/>
          <w:szCs w:val="20"/>
          <w:lang w:eastAsia="ja-JP"/>
        </w:rPr>
        <w:object w:dxaOrig="340" w:dyaOrig="320" w14:anchorId="01CE4D4D">
          <v:shape id="_x0000_i1031" type="#_x0000_t75" style="width:17.35pt;height:16pt" o:ole="">
            <v:imagedata r:id="rId54" o:title=""/>
          </v:shape>
          <o:OLEObject Type="Embed" ProgID="Equation.3" ShapeID="_x0000_i1031" DrawAspect="Content" ObjectID="_1336137028" r:id="rId55"/>
        </w:object>
      </w:r>
      <w:r>
        <w:rPr>
          <w:color w:val="000000"/>
          <w:szCs w:val="20"/>
          <w:lang w:eastAsia="ja-JP"/>
        </w:rPr>
        <w:t xml:space="preserve"> annihilation </w:t>
      </w:r>
      <w:r w:rsidRPr="00D549AD">
        <w:rPr>
          <w:color w:val="000000"/>
          <w:szCs w:val="20"/>
          <w:lang w:eastAsia="ja-JP"/>
        </w:rPr>
        <w:t>[</w:t>
      </w:r>
      <w:r w:rsidRPr="00D549AD">
        <w:rPr>
          <w:rStyle w:val="EndnoteReference"/>
          <w:color w:val="000000"/>
          <w:szCs w:val="20"/>
          <w:vertAlign w:val="baseline"/>
          <w:lang w:eastAsia="ja-JP"/>
        </w:rPr>
        <w:endnoteReference w:id="40"/>
      </w:r>
      <w:r>
        <w:rPr>
          <w:color w:val="000000"/>
          <w:szCs w:val="20"/>
          <w:lang w:eastAsia="ja-JP"/>
        </w:rPr>
        <w:t xml:space="preserve">, </w:t>
      </w:r>
      <w:r w:rsidRPr="00D549AD">
        <w:rPr>
          <w:rStyle w:val="EndnoteReference"/>
          <w:color w:val="000000"/>
          <w:szCs w:val="20"/>
          <w:vertAlign w:val="baseline"/>
          <w:lang w:eastAsia="ja-JP"/>
        </w:rPr>
        <w:endnoteReference w:id="41"/>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2"/>
      </w:r>
      <w:r w:rsidRPr="00D549AD">
        <w:rPr>
          <w:color w:val="000000"/>
          <w:szCs w:val="20"/>
          <w:lang w:eastAsia="ja-JP"/>
        </w:rPr>
        <w:t>],</w:t>
      </w:r>
      <w:r>
        <w:rPr>
          <w:color w:val="000000"/>
          <w:szCs w:val="20"/>
          <w:lang w:eastAsia="ja-JP"/>
        </w:rPr>
        <w:t xml:space="preserve"> the </w:t>
      </w:r>
      <w:proofErr w:type="spellStart"/>
      <w:r>
        <w:rPr>
          <w:color w:val="000000"/>
          <w:szCs w:val="20"/>
          <w:lang w:eastAsia="ja-JP"/>
        </w:rPr>
        <w:t>radiative</w:t>
      </w:r>
      <w:proofErr w:type="spellEnd"/>
      <w:r>
        <w:rPr>
          <w:color w:val="000000"/>
          <w:szCs w:val="20"/>
          <w:lang w:eastAsia="ja-JP"/>
        </w:rPr>
        <w:t xml:space="preserve"> decay of </w:t>
      </w:r>
      <w:r w:rsidRPr="00DA39F6">
        <w:rPr>
          <w:i/>
          <w:color w:val="000000"/>
          <w:szCs w:val="20"/>
          <w:lang w:eastAsia="ja-JP"/>
        </w:rPr>
        <w:t>J</w:t>
      </w:r>
      <w:r w:rsidRPr="00DA39F6">
        <w:rPr>
          <w:color w:val="000000"/>
          <w:szCs w:val="20"/>
          <w:lang w:eastAsia="ja-JP"/>
        </w:rPr>
        <w:t>/</w:t>
      </w:r>
      <w:r w:rsidRPr="00DA39F6">
        <w:rPr>
          <w:i/>
          <w:color w:val="000000"/>
          <w:szCs w:val="20"/>
          <w:lang w:eastAsia="ja-JP"/>
        </w:rPr>
        <w:sym w:font="Symbol" w:char="F059"/>
      </w:r>
      <w:r>
        <w:rPr>
          <w:i/>
          <w:color w:val="000000"/>
          <w:szCs w:val="20"/>
          <w:lang w:eastAsia="ja-JP"/>
        </w:rPr>
        <w:t>-</w:t>
      </w:r>
      <w:r w:rsidRPr="00D549AD">
        <w:rPr>
          <w:color w:val="000000"/>
          <w:szCs w:val="20"/>
          <w:lang w:eastAsia="ja-JP"/>
        </w:rPr>
        <w:t>meson</w:t>
      </w:r>
      <w:r>
        <w:rPr>
          <w:color w:val="000000"/>
          <w:szCs w:val="20"/>
          <w:lang w:eastAsia="ja-JP"/>
        </w:rPr>
        <w:t xml:space="preserve"> </w:t>
      </w:r>
      <w:r w:rsidRPr="00D549AD">
        <w:rPr>
          <w:color w:val="000000"/>
          <w:szCs w:val="20"/>
          <w:lang w:eastAsia="ja-JP"/>
        </w:rPr>
        <w:t>[</w:t>
      </w:r>
      <w:r w:rsidRPr="00D549AD">
        <w:rPr>
          <w:rStyle w:val="EndnoteReference"/>
          <w:color w:val="000000"/>
          <w:szCs w:val="20"/>
          <w:vertAlign w:val="baseline"/>
          <w:lang w:eastAsia="ja-JP"/>
        </w:rPr>
        <w:endnoteReference w:id="43"/>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44"/>
      </w:r>
      <w:r>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Pr>
          <w:szCs w:val="20"/>
          <w:lang w:eastAsia="ja-JP"/>
        </w:rPr>
        <w:t xml:space="preserve"> </w:t>
      </w:r>
      <w:r w:rsidRPr="00D549AD">
        <w:rPr>
          <w:szCs w:val="20"/>
          <w:lang w:eastAsia="ja-JP"/>
        </w:rPr>
        <w:t>[</w:t>
      </w:r>
      <w:r w:rsidRPr="00D549AD">
        <w:rPr>
          <w:rStyle w:val="EndnoteReference"/>
          <w:szCs w:val="20"/>
          <w:vertAlign w:val="baseline"/>
          <w:lang w:eastAsia="ja-JP"/>
        </w:rPr>
        <w:endnoteReference w:id="45"/>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46"/>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47"/>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48"/>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49"/>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50"/>
      </w:r>
      <w:r w:rsidRPr="00D549AD">
        <w:rPr>
          <w:szCs w:val="20"/>
          <w:lang w:eastAsia="ja-JP"/>
        </w:rPr>
        <w:t>]</w:t>
      </w:r>
      <w:r>
        <w:rPr>
          <w:szCs w:val="20"/>
          <w:lang w:eastAsia="ja-JP"/>
        </w:rPr>
        <w:t xml:space="preserve"> in </w:t>
      </w:r>
      <w:r w:rsidRPr="007813FE">
        <w:rPr>
          <w:position w:val="-8"/>
          <w:szCs w:val="20"/>
          <w:lang w:eastAsia="ja-JP"/>
        </w:rPr>
        <w:object w:dxaOrig="620" w:dyaOrig="320" w14:anchorId="627834F3">
          <v:shape id="_x0000_i1032" type="#_x0000_t75" style="width:31.35pt;height:16pt" o:ole="">
            <v:imagedata r:id="rId56" o:title=""/>
          </v:shape>
          <o:OLEObject Type="Embed" ProgID="Equation.3" ShapeID="_x0000_i1032" DrawAspect="Content" ObjectID="_1336137029" r:id="rId57"/>
        </w:obje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high-energies is a process</w:t>
      </w:r>
      <w:r>
        <w:rPr>
          <w:szCs w:val="20"/>
          <w:lang w:eastAsia="ja-JP"/>
        </w:rPr>
        <w:t xml:space="preserve"> in which </w:t>
      </w:r>
      <w:proofErr w:type="spellStart"/>
      <w:r>
        <w:rPr>
          <w:szCs w:val="20"/>
          <w:lang w:eastAsia="ja-JP"/>
        </w:rPr>
        <w:t>glueballs</w:t>
      </w:r>
      <w:proofErr w:type="spellEnd"/>
      <w:r>
        <w:rPr>
          <w:szCs w:val="20"/>
          <w:lang w:eastAsia="ja-JP"/>
        </w:rPr>
        <w:t xml:space="preserve">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w:t>
      </w:r>
      <w:proofErr w:type="spellStart"/>
      <w:r w:rsidRPr="00BF35D0">
        <w:rPr>
          <w:szCs w:val="20"/>
          <w:lang w:eastAsia="ja-JP"/>
        </w:rPr>
        <w:t>Pomeron</w:t>
      </w:r>
      <w:proofErr w:type="spellEnd"/>
      <w:r w:rsidRPr="00BF35D0">
        <w:rPr>
          <w:szCs w:val="20"/>
          <w:lang w:eastAsia="ja-JP"/>
        </w:rPr>
        <w:t xml:space="preserve">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w:t>
      </w:r>
      <w:proofErr w:type="gramStart"/>
      <w:r>
        <w:rPr>
          <w:szCs w:val="20"/>
          <w:lang w:eastAsia="ja-JP"/>
        </w:rPr>
        <w:t>place</w:t>
      </w:r>
      <w:proofErr w:type="gramEnd"/>
      <w:r>
        <w:rPr>
          <w:szCs w:val="20"/>
          <w:lang w:eastAsia="ja-JP"/>
        </w:rPr>
        <w:t xml:space="preserve"> to look</w:t>
      </w:r>
      <w:r w:rsidRPr="00BF35D0">
        <w:rPr>
          <w:szCs w:val="20"/>
          <w:lang w:eastAsia="ja-JP"/>
        </w:rPr>
        <w:t xml:space="preserve"> for </w:t>
      </w:r>
      <w:proofErr w:type="spellStart"/>
      <w:r>
        <w:rPr>
          <w:szCs w:val="20"/>
          <w:lang w:eastAsia="ja-JP"/>
        </w:rPr>
        <w:t>hadronic</w:t>
      </w:r>
      <w:proofErr w:type="spellEnd"/>
      <w:r>
        <w:rPr>
          <w:szCs w:val="20"/>
          <w:lang w:eastAsia="ja-JP"/>
        </w:rPr>
        <w:t xml:space="preserve"> production of </w:t>
      </w:r>
      <w:proofErr w:type="spellStart"/>
      <w:r w:rsidRPr="00BF35D0">
        <w:rPr>
          <w:szCs w:val="20"/>
          <w:lang w:eastAsia="ja-JP"/>
        </w:rPr>
        <w:t>glueballs</w:t>
      </w:r>
      <w:proofErr w:type="spellEnd"/>
      <w:r w:rsidRPr="00BF35D0">
        <w:rPr>
          <w:szCs w:val="20"/>
          <w:lang w:eastAsia="ja-JP"/>
        </w:rPr>
        <w:t>.</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68414ECA" w14:textId="77777777" w:rsidR="005C4A5A" w:rsidRDefault="005C4A5A" w:rsidP="005C4A5A">
      <w:pPr>
        <w:widowControl w:val="0"/>
        <w:autoSpaceDE w:val="0"/>
        <w:autoSpaceDN w:val="0"/>
        <w:adjustRightInd w:val="0"/>
        <w:rPr>
          <w:szCs w:val="22"/>
          <w:lang w:eastAsia="ja-JP"/>
        </w:rPr>
      </w:pPr>
      <w:r w:rsidRPr="00BF35D0">
        <w:rPr>
          <w:color w:val="000000"/>
          <w:szCs w:val="22"/>
          <w:lang w:eastAsia="ja-JP"/>
        </w:rPr>
        <w:t xml:space="preserve">DPE processes create two rapidity gaps between the beam </w:t>
      </w:r>
      <w:proofErr w:type="spellStart"/>
      <w:r w:rsidRPr="00BF35D0">
        <w:rPr>
          <w:color w:val="000000"/>
          <w:szCs w:val="22"/>
          <w:lang w:eastAsia="ja-JP"/>
        </w:rPr>
        <w:t>rapidities</w:t>
      </w:r>
      <w:proofErr w:type="spellEnd"/>
      <w:r w:rsidRPr="00BF35D0">
        <w:rPr>
          <w:color w:val="000000"/>
          <w:szCs w:val="22"/>
          <w:lang w:eastAsia="ja-JP"/>
        </w:rPr>
        <w:t xml:space="preserve"> and the central region.</w:t>
      </w:r>
      <w:r>
        <w:rPr>
          <w:color w:val="000000"/>
          <w:szCs w:val="22"/>
          <w:lang w:eastAsia="ja-JP"/>
        </w:rPr>
        <w:t xml:space="preserve"> </w:t>
      </w:r>
      <w:r w:rsidRPr="00BF35D0">
        <w:rPr>
          <w:color w:val="000000"/>
          <w:szCs w:val="22"/>
          <w:lang w:eastAsia="ja-JP"/>
        </w:rPr>
        <w:t xml:space="preserve">The process is defined as </w:t>
      </w:r>
      <w:r w:rsidRPr="00F169C8">
        <w:rPr>
          <w:color w:val="000000"/>
          <w:position w:val="-8"/>
          <w:szCs w:val="22"/>
          <w:lang w:eastAsia="ja-JP"/>
        </w:rPr>
        <w:object w:dxaOrig="1960" w:dyaOrig="280" w14:anchorId="38942E0A">
          <v:shape id="_x0000_i1033" type="#_x0000_t75" style="width:98pt;height:14pt" o:ole="">
            <v:imagedata r:id="rId58" o:title=""/>
          </v:shape>
          <o:OLEObject Type="Embed" ProgID="Equation.3" ShapeID="_x0000_i1033" DrawAspect="Content" ObjectID="_1336137030" r:id="rId59"/>
        </w:obje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Pr>
          <w:color w:val="000000"/>
          <w:position w:val="-4"/>
          <w:szCs w:val="22"/>
          <w:lang w:eastAsia="ja-JP"/>
        </w:rPr>
        <w:t xml:space="preserve">√s </w:t>
      </w:r>
      <w:r w:rsidRPr="00BF35D0">
        <w:rPr>
          <w:color w:val="000000"/>
          <w:szCs w:val="22"/>
          <w:lang w:eastAsia="ja-JP"/>
        </w:rPr>
        <w:t>suggest that</w:t>
      </w:r>
      <w:r>
        <w:rPr>
          <w:color w:val="000000"/>
          <w:szCs w:val="22"/>
          <w:lang w:eastAsia="ja-JP"/>
        </w:rPr>
        <w:t xml:space="preserve"> </w:t>
      </w:r>
      <w:proofErr w:type="spellStart"/>
      <w:r w:rsidRPr="00BF35D0">
        <w:rPr>
          <w:color w:val="000000"/>
          <w:szCs w:val="22"/>
          <w:lang w:eastAsia="ja-JP"/>
        </w:rPr>
        <w:t>Reggeon-Reggeon</w:t>
      </w:r>
      <w:proofErr w:type="spellEnd"/>
      <w:r w:rsidRPr="00BF35D0">
        <w:rPr>
          <w:color w:val="000000"/>
          <w:szCs w:val="22"/>
          <w:lang w:eastAsia="ja-JP"/>
        </w:rPr>
        <w:t xml:space="preserve"> and </w:t>
      </w:r>
      <w:proofErr w:type="spellStart"/>
      <w:r w:rsidRPr="00BF35D0">
        <w:rPr>
          <w:color w:val="000000"/>
          <w:szCs w:val="22"/>
          <w:lang w:eastAsia="ja-JP"/>
        </w:rPr>
        <w:t>Reggeon-Pomeron</w:t>
      </w:r>
      <w:proofErr w:type="spellEnd"/>
      <w:r w:rsidRPr="00BF35D0">
        <w:rPr>
          <w:color w:val="000000"/>
          <w:szCs w:val="22"/>
          <w:lang w:eastAsia="ja-JP"/>
        </w:rPr>
        <w:t xml:space="preserve"> exchange mechanisms are expected to decrease with </w:t>
      </w:r>
      <w:r w:rsidRPr="00BF35D0">
        <w:rPr>
          <w:color w:val="000000"/>
          <w:szCs w:val="22"/>
          <w:lang w:eastAsia="ja-JP"/>
        </w:rPr>
        <w:lastRenderedPageBreak/>
        <w:t xml:space="preserve">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Pr="00BF35D0">
        <w:rPr>
          <w:color w:val="000000"/>
          <w:szCs w:val="22"/>
          <w:lang w:eastAsia="ja-JP"/>
        </w:rPr>
        <w:t xml:space="preserve">double </w:t>
      </w:r>
      <w:proofErr w:type="spellStart"/>
      <w:r w:rsidRPr="00BF35D0">
        <w:rPr>
          <w:color w:val="000000"/>
          <w:szCs w:val="22"/>
          <w:lang w:eastAsia="ja-JP"/>
        </w:rPr>
        <w:t>Pomeron</w:t>
      </w:r>
      <w:proofErr w:type="spellEnd"/>
      <w:r w:rsidRPr="00BF35D0">
        <w:rPr>
          <w:color w:val="000000"/>
          <w:szCs w:val="22"/>
          <w:lang w:eastAsia="ja-JP"/>
        </w:rPr>
        <w:t xml:space="preserve"> exchange mechanism, </w:t>
      </w:r>
      <w:proofErr w:type="spellStart"/>
      <w:r w:rsidRPr="00BF35D0">
        <w:rPr>
          <w:color w:val="000000"/>
          <w:szCs w:val="22"/>
          <w:lang w:eastAsia="ja-JP"/>
        </w:rPr>
        <w:t>Pomeron-Pomeron</w:t>
      </w:r>
      <w:proofErr w:type="spellEnd"/>
      <w:r w:rsidRPr="00BF35D0">
        <w:rPr>
          <w:color w:val="000000"/>
          <w:szCs w:val="22"/>
          <w:lang w:eastAsia="ja-JP"/>
        </w:rPr>
        <w:t xml:space="preserve"> remains a</w:t>
      </w:r>
      <w:r>
        <w:rPr>
          <w:color w:val="000000"/>
          <w:szCs w:val="22"/>
          <w:lang w:eastAsia="ja-JP"/>
        </w:rPr>
        <w:t xml:space="preserve"> c</w:t>
      </w:r>
      <w:r w:rsidRPr="00BF35D0">
        <w:rPr>
          <w:color w:val="000000"/>
          <w:szCs w:val="22"/>
          <w:lang w:eastAsia="ja-JP"/>
        </w:rPr>
        <w:t xml:space="preserve">onstant </w:t>
      </w:r>
      <w:r>
        <w:rPr>
          <w:color w:val="000000"/>
          <w:szCs w:val="22"/>
          <w:lang w:eastAsia="ja-JP"/>
        </w:rPr>
        <w:t>[</w:t>
      </w:r>
      <w:r w:rsidRPr="00D549AD">
        <w:rPr>
          <w:rStyle w:val="EndnoteReference"/>
          <w:color w:val="000000"/>
          <w:szCs w:val="22"/>
          <w:vertAlign w:val="baseline"/>
          <w:lang w:eastAsia="ja-JP"/>
        </w:rPr>
        <w:endnoteReference w:id="51"/>
      </w:r>
      <w:r>
        <w:rPr>
          <w:color w:val="000000"/>
          <w:szCs w:val="22"/>
          <w:lang w:eastAsia="ja-JP"/>
        </w:rPr>
        <w:t>]</w:t>
      </w:r>
      <w:r w:rsidRPr="00BF35D0">
        <w:rPr>
          <w:color w:val="000000"/>
          <w:szCs w:val="22"/>
          <w:lang w:eastAsia="ja-JP"/>
        </w:rPr>
        <w:t xml:space="preserve">. That implies that to relatively suppress </w:t>
      </w:r>
      <w:proofErr w:type="spellStart"/>
      <w:r w:rsidRPr="00BF35D0">
        <w:rPr>
          <w:color w:val="000000"/>
          <w:szCs w:val="22"/>
          <w:lang w:eastAsia="ja-JP"/>
        </w:rPr>
        <w:t>Reggeon</w:t>
      </w:r>
      <w:proofErr w:type="spellEnd"/>
      <w:r w:rsidRPr="00BF35D0">
        <w:rPr>
          <w:color w:val="000000"/>
          <w:szCs w:val="22"/>
          <w:lang w:eastAsia="ja-JP"/>
        </w:rPr>
        <w:t xml:space="preserve">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Pr>
          <w:color w:val="000000"/>
          <w:position w:val="-4"/>
          <w:szCs w:val="22"/>
          <w:lang w:eastAsia="ja-JP"/>
        </w:rPr>
        <w:t>√s</w:t>
      </w:r>
      <w:r w:rsidRPr="00BF35D0">
        <w:rPr>
          <w:color w:val="000000"/>
          <w:szCs w:val="22"/>
          <w:lang w:eastAsia="ja-JP"/>
        </w:rPr>
        <w:t xml:space="preserve"> = 500 </w:t>
      </w:r>
      <w:proofErr w:type="spellStart"/>
      <w:r w:rsidRPr="00BF35D0">
        <w:rPr>
          <w:color w:val="000000"/>
          <w:szCs w:val="22"/>
          <w:lang w:eastAsia="ja-JP"/>
        </w:rPr>
        <w:t>GeV</w:t>
      </w:r>
      <w:proofErr w:type="spellEnd"/>
      <w:r w:rsidRPr="00BF35D0">
        <w:rPr>
          <w:color w:val="000000"/>
          <w:szCs w:val="22"/>
          <w:lang w:eastAsia="ja-JP"/>
        </w:rPr>
        <w:t>,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xml:space="preserve">~ 3 </w:t>
      </w:r>
      <w:proofErr w:type="spellStart"/>
      <w:r w:rsidRPr="00BF35D0">
        <w:rPr>
          <w:color w:val="000000"/>
          <w:szCs w:val="22"/>
          <w:lang w:eastAsia="ja-JP"/>
        </w:rPr>
        <w:t>GeV</w:t>
      </w:r>
      <w:proofErr w:type="spellEnd"/>
      <w:r w:rsidRPr="00BF35D0">
        <w:rPr>
          <w:color w:val="000000"/>
          <w:szCs w:val="22"/>
          <w:lang w:eastAsia="ja-JP"/>
        </w:rPr>
        <w:t>/</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proofErr w:type="spellStart"/>
      <w:r w:rsidRPr="005D021B">
        <w:rPr>
          <w:bCs/>
          <w:i/>
          <w:color w:val="000000"/>
          <w:szCs w:val="22"/>
          <w:lang w:eastAsia="ja-JP"/>
        </w:rPr>
        <w:t>M</w:t>
      </w:r>
      <w:r w:rsidRPr="005D021B">
        <w:rPr>
          <w:bCs/>
          <w:i/>
          <w:color w:val="000000"/>
          <w:szCs w:val="16"/>
          <w:vertAlign w:val="subscript"/>
          <w:lang w:eastAsia="ja-JP"/>
        </w:rPr>
        <w:t>p</w:t>
      </w:r>
      <w:proofErr w:type="spellEnd"/>
      <w:r w:rsidRPr="00BF35D0">
        <w:rPr>
          <w:color w:val="000000"/>
          <w:szCs w:val="22"/>
          <w:lang w:eastAsia="ja-JP"/>
        </w:rPr>
        <w:t xml:space="preserve">). Since </w:t>
      </w:r>
      <w:r>
        <w:rPr>
          <w:color w:val="000000"/>
          <w:szCs w:val="22"/>
          <w:lang w:eastAsia="ja-JP"/>
        </w:rPr>
        <w:t xml:space="preserve">the </w:t>
      </w:r>
      <w:proofErr w:type="spellStart"/>
      <w:r w:rsidRPr="00BF35D0">
        <w:rPr>
          <w:color w:val="000000"/>
          <w:szCs w:val="22"/>
          <w:lang w:eastAsia="ja-JP"/>
        </w:rPr>
        <w:t>Pomeron</w:t>
      </w:r>
      <w:proofErr w:type="spellEnd"/>
      <w:r w:rsidRPr="00BF35D0">
        <w:rPr>
          <w:color w:val="000000"/>
          <w:szCs w:val="22"/>
          <w:lang w:eastAsia="ja-JP"/>
        </w:rPr>
        <w:t xml:space="preserve"> </w:t>
      </w:r>
      <w:r>
        <w:rPr>
          <w:color w:val="000000"/>
          <w:szCs w:val="22"/>
          <w:lang w:eastAsia="ja-JP"/>
        </w:rPr>
        <w:t>is assumed to carry</w:t>
      </w:r>
      <w:r w:rsidRPr="00BF35D0">
        <w:rPr>
          <w:color w:val="000000"/>
          <w:szCs w:val="22"/>
          <w:lang w:eastAsia="ja-JP"/>
        </w:rPr>
        <w:t xml:space="preserve"> vacuum quantum numbers, </w:t>
      </w:r>
      <w:proofErr w:type="spellStart"/>
      <w:r w:rsidRPr="00BF35D0">
        <w:rPr>
          <w:color w:val="000000"/>
          <w:szCs w:val="22"/>
          <w:lang w:eastAsia="ja-JP"/>
        </w:rPr>
        <w:t>Pomeron-Pomeron</w:t>
      </w:r>
      <w:proofErr w:type="spellEnd"/>
      <w:r w:rsidRPr="00BF35D0">
        <w:rPr>
          <w:color w:val="000000"/>
          <w:szCs w:val="22"/>
          <w:lang w:eastAsia="ja-JP"/>
        </w:rPr>
        <w:t xml:space="preserve">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w:t>
      </w:r>
      <w:proofErr w:type="spellStart"/>
      <w:r w:rsidRPr="00BF35D0">
        <w:rPr>
          <w:color w:val="000000"/>
          <w:szCs w:val="22"/>
          <w:lang w:eastAsia="ja-JP"/>
        </w:rPr>
        <w:t>Pomerons</w:t>
      </w:r>
      <w:proofErr w:type="spellEnd"/>
      <w:r w:rsidRPr="00BF35D0">
        <w:rPr>
          <w:color w:val="000000"/>
          <w:szCs w:val="22"/>
          <w:lang w:eastAsia="ja-JP"/>
        </w:rPr>
        <w:t xml:space="preserve"> requires observing suppression of vector and pseudo-vector mesons such as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0. 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Pr>
          <w:color w:val="000000"/>
          <w:position w:val="-4"/>
          <w:szCs w:val="22"/>
          <w:lang w:eastAsia="ja-JP"/>
        </w:rPr>
        <w:t>√s</w:t>
      </w:r>
      <w:r w:rsidRPr="00BF35D0">
        <w:rPr>
          <w:color w:val="000000"/>
          <w:szCs w:val="22"/>
          <w:lang w:eastAsia="ja-JP"/>
        </w:rPr>
        <w:t xml:space="preserve"> = 12.6 </w:t>
      </w:r>
      <w:proofErr w:type="spellStart"/>
      <w:r w:rsidRPr="00BF35D0">
        <w:rPr>
          <w:color w:val="000000"/>
          <w:szCs w:val="22"/>
          <w:lang w:eastAsia="ja-JP"/>
        </w:rPr>
        <w:t>GeV</w:t>
      </w:r>
      <w:proofErr w:type="spellEnd"/>
      <w:r w:rsidRPr="00BF35D0">
        <w:rPr>
          <w:color w:val="000000"/>
          <w:szCs w:val="22"/>
          <w:lang w:eastAsia="ja-JP"/>
        </w:rPr>
        <w:t>) and WA102 (</w:t>
      </w:r>
      <w:r>
        <w:rPr>
          <w:color w:val="000000"/>
          <w:position w:val="-4"/>
          <w:szCs w:val="22"/>
          <w:lang w:eastAsia="ja-JP"/>
        </w:rPr>
        <w:t>√s</w:t>
      </w:r>
      <w:r w:rsidRPr="00BF35D0">
        <w:rPr>
          <w:color w:val="000000"/>
          <w:szCs w:val="22"/>
          <w:lang w:eastAsia="ja-JP"/>
        </w:rPr>
        <w:t xml:space="preserve"> = 23.8 </w:t>
      </w:r>
      <w:proofErr w:type="spellStart"/>
      <w:r w:rsidRPr="00BF35D0">
        <w:rPr>
          <w:color w:val="000000"/>
          <w:szCs w:val="22"/>
          <w:lang w:eastAsia="ja-JP"/>
        </w:rPr>
        <w:t>GeV</w:t>
      </w:r>
      <w:proofErr w:type="spellEnd"/>
      <w:r w:rsidRPr="00BF35D0">
        <w:rPr>
          <w:color w:val="000000"/>
          <w:szCs w:val="22"/>
          <w:lang w:eastAsia="ja-JP"/>
        </w:rPr>
        <w:t xml:space="preserve">) </w:t>
      </w:r>
      <w:r>
        <w:rPr>
          <w:color w:val="000000"/>
          <w:szCs w:val="22"/>
          <w:lang w:eastAsia="ja-JP"/>
        </w:rPr>
        <w:t>[</w:t>
      </w:r>
      <w:r w:rsidRPr="007901AB">
        <w:rPr>
          <w:rStyle w:val="EndnoteReference"/>
          <w:color w:val="000000"/>
          <w:szCs w:val="22"/>
          <w:vertAlign w:val="baseline"/>
          <w:lang w:eastAsia="ja-JP"/>
        </w:rPr>
        <w:endnoteReference w:id="52"/>
      </w:r>
      <w:r>
        <w:rPr>
          <w:color w:val="000000"/>
          <w:szCs w:val="22"/>
          <w:lang w:eastAsia="ja-JP"/>
        </w:rPr>
        <w:t>]</w:t>
      </w:r>
      <w:r w:rsidRPr="00BF35D0">
        <w:rPr>
          <w:color w:val="000000"/>
          <w:szCs w:val="22"/>
          <w:lang w:eastAsia="ja-JP"/>
        </w:rPr>
        <w:t>, which experimentally supports that</w:t>
      </w:r>
      <w:r>
        <w:rPr>
          <w:color w:val="000000"/>
          <w:szCs w:val="22"/>
          <w:lang w:eastAsia="ja-JP"/>
        </w:rPr>
        <w:t xml:space="preserve"> </w:t>
      </w:r>
      <w:r w:rsidRPr="00BF35D0">
        <w:rPr>
          <w:color w:val="000000"/>
          <w:szCs w:val="22"/>
          <w:lang w:eastAsia="ja-JP"/>
        </w:rPr>
        <w:t>suppression of non-DPE mechanism as center of energy increases in the diffractive processes. But</w:t>
      </w:r>
      <w:r>
        <w:rPr>
          <w:color w:val="000000"/>
          <w:szCs w:val="22"/>
          <w:lang w:eastAsia="ja-JP"/>
        </w:rPr>
        <w:t xml:space="preserve"> </w:t>
      </w:r>
      <w:r w:rsidRPr="00BF35D0">
        <w:rPr>
          <w:color w:val="000000"/>
          <w:szCs w:val="22"/>
          <w:lang w:eastAsia="ja-JP"/>
        </w:rPr>
        <w:t xml:space="preserve">abundant production of </w:t>
      </w:r>
      <w:r>
        <w:rPr>
          <w:color w:val="000000"/>
          <w:szCs w:val="22"/>
          <w:lang w:eastAsia="ja-JP"/>
        </w:rPr>
        <w:t xml:space="preserve">the </w:t>
      </w:r>
      <w:proofErr w:type="gramStart"/>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w:t>
      </w:r>
      <w:proofErr w:type="gramEnd"/>
      <w:r w:rsidRPr="00BF35D0">
        <w:rPr>
          <w:color w:val="000000"/>
          <w:szCs w:val="22"/>
          <w:lang w:eastAsia="ja-JP"/>
        </w:rPr>
        <w:t>1260) measured by WA102 (</w:t>
      </w:r>
      <w:r>
        <w:rPr>
          <w:color w:val="000000"/>
          <w:position w:val="-4"/>
          <w:szCs w:val="22"/>
          <w:lang w:eastAsia="ja-JP"/>
        </w:rPr>
        <w:t>√s</w:t>
      </w:r>
      <w:r>
        <w:rPr>
          <w:color w:val="000000"/>
          <w:szCs w:val="22"/>
          <w:lang w:eastAsia="ja-JP"/>
        </w:rPr>
        <w:t>=</w:t>
      </w:r>
      <w:r w:rsidRPr="00BF35D0">
        <w:rPr>
          <w:color w:val="000000"/>
          <w:szCs w:val="22"/>
          <w:lang w:eastAsia="ja-JP"/>
        </w:rPr>
        <w:t xml:space="preserve">29.1 </w:t>
      </w:r>
      <w:proofErr w:type="spellStart"/>
      <w:r w:rsidRPr="00BF35D0">
        <w:rPr>
          <w:color w:val="000000"/>
          <w:szCs w:val="22"/>
          <w:lang w:eastAsia="ja-JP"/>
        </w:rPr>
        <w:t>GeV</w:t>
      </w:r>
      <w:proofErr w:type="spellEnd"/>
      <w:r w:rsidRPr="00BF35D0">
        <w:rPr>
          <w:color w:val="000000"/>
          <w:szCs w:val="22"/>
          <w:lang w:eastAsia="ja-JP"/>
        </w:rPr>
        <w:t xml:space="preserve">) </w:t>
      </w:r>
      <w:r>
        <w:rPr>
          <w:color w:val="000000"/>
          <w:szCs w:val="22"/>
          <w:lang w:eastAsia="ja-JP"/>
        </w:rPr>
        <w:t>[</w:t>
      </w:r>
      <w:r w:rsidRPr="007901AB">
        <w:rPr>
          <w:rStyle w:val="EndnoteReference"/>
          <w:color w:val="000000"/>
          <w:szCs w:val="22"/>
          <w:vertAlign w:val="baseline"/>
          <w:lang w:eastAsia="ja-JP"/>
        </w:rPr>
        <w:endnoteReference w:id="53"/>
      </w:r>
      <w:r>
        <w:rPr>
          <w:color w:val="000000"/>
          <w:szCs w:val="22"/>
          <w:lang w:eastAsia="ja-JP"/>
        </w:rPr>
        <w:t>]</w:t>
      </w:r>
      <w:r w:rsidRPr="00BF35D0">
        <w:rPr>
          <w:color w:val="000000"/>
          <w:szCs w:val="22"/>
          <w:lang w:eastAsia="ja-JP"/>
        </w:rPr>
        <w:t xml:space="preserve"> </w:t>
      </w:r>
      <w:r>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Pr>
          <w:color w:val="000000"/>
          <w:szCs w:val="22"/>
          <w:lang w:eastAsia="ja-JP"/>
        </w:rPr>
        <w:t>ion in central production at this</w:t>
      </w:r>
      <w:r w:rsidRPr="00BF35D0">
        <w:rPr>
          <w:color w:val="000000"/>
          <w:szCs w:val="22"/>
          <w:lang w:eastAsia="ja-JP"/>
        </w:rPr>
        <w:t xml:space="preserve"> ener</w:t>
      </w:r>
      <w:r>
        <w:rPr>
          <w:color w:val="000000"/>
          <w:szCs w:val="22"/>
          <w:lang w:eastAsia="ja-JP"/>
        </w:rPr>
        <w:t xml:space="preserve">gy regime is </w:t>
      </w:r>
      <w:proofErr w:type="spellStart"/>
      <w:r>
        <w:rPr>
          <w:color w:val="000000"/>
          <w:szCs w:val="22"/>
          <w:lang w:eastAsia="ja-JP"/>
        </w:rPr>
        <w:t>Pomeron-Pomeron</w:t>
      </w:r>
      <w:proofErr w:type="spellEnd"/>
      <w:r>
        <w:rPr>
          <w:color w:val="000000"/>
          <w:szCs w:val="22"/>
          <w:lang w:eastAsia="ja-JP"/>
        </w:rPr>
        <w:t xml:space="preserve"> </w:t>
      </w:r>
      <w:r w:rsidRPr="00BF35D0">
        <w:rPr>
          <w:color w:val="000000"/>
          <w:szCs w:val="22"/>
          <w:lang w:eastAsia="ja-JP"/>
        </w:rPr>
        <w:t>in</w:t>
      </w:r>
      <w:r>
        <w:rPr>
          <w:color w:val="000000"/>
          <w:szCs w:val="22"/>
          <w:lang w:eastAsia="ja-JP"/>
        </w:rPr>
        <w:t xml:space="preserve"> </w:t>
      </w:r>
      <w:r w:rsidRPr="00BF35D0">
        <w:rPr>
          <w:color w:val="000000"/>
          <w:szCs w:val="22"/>
          <w:lang w:eastAsia="ja-JP"/>
        </w:rPr>
        <w:t xml:space="preserve">question. Also the angular distribution of some produced </w:t>
      </w:r>
      <w:r w:rsidRPr="00F169C8">
        <w:rPr>
          <w:color w:val="000000"/>
          <w:position w:val="-8"/>
          <w:szCs w:val="20"/>
          <w:lang w:eastAsia="ja-JP"/>
        </w:rPr>
        <w:object w:dxaOrig="280" w:dyaOrig="320" w14:anchorId="27B7055C">
          <v:shape id="_x0000_i1034" type="#_x0000_t75" style="width:14pt;height:16pt" o:ole="">
            <v:imagedata r:id="rId60" o:title=""/>
          </v:shape>
          <o:OLEObject Type="Embed" ProgID="Equation.3" ShapeID="_x0000_i1034" DrawAspect="Content" ObjectID="_1336137031" r:id="rId61"/>
        </w:obje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w:t>
      </w:r>
      <w:proofErr w:type="spellStart"/>
      <w:r w:rsidRPr="00BF35D0">
        <w:rPr>
          <w:color w:val="000000"/>
          <w:szCs w:val="22"/>
          <w:lang w:eastAsia="ja-JP"/>
        </w:rPr>
        <w:t>vectorial</w:t>
      </w:r>
      <w:proofErr w:type="spellEnd"/>
      <w:r w:rsidRPr="00BF35D0">
        <w:rPr>
          <w:color w:val="000000"/>
          <w:szCs w:val="22"/>
          <w:lang w:eastAsia="ja-JP"/>
        </w:rPr>
        <w:t xml:space="preserve"> interaction of </w:t>
      </w:r>
      <w:proofErr w:type="spellStart"/>
      <w:r w:rsidRPr="00BF35D0">
        <w:rPr>
          <w:color w:val="000000"/>
          <w:szCs w:val="22"/>
          <w:lang w:eastAsia="ja-JP"/>
        </w:rPr>
        <w:t>Pomerons</w:t>
      </w:r>
      <w:proofErr w:type="spellEnd"/>
      <w:r w:rsidRPr="00BF35D0">
        <w:rPr>
          <w:color w:val="000000"/>
          <w:szCs w:val="22"/>
          <w:lang w:eastAsia="ja-JP"/>
        </w:rPr>
        <w:t xml:space="preserve">, but it also can be attributed to have a significant contribution from </w:t>
      </w:r>
      <w:proofErr w:type="spellStart"/>
      <w:r w:rsidRPr="00BF35D0">
        <w:rPr>
          <w:color w:val="000000"/>
          <w:szCs w:val="22"/>
          <w:lang w:eastAsia="ja-JP"/>
        </w:rPr>
        <w:t>Reggeons</w:t>
      </w:r>
      <w:proofErr w:type="spellEnd"/>
      <w:r w:rsidRPr="00BF35D0">
        <w:rPr>
          <w:color w:val="000000"/>
          <w:szCs w:val="22"/>
          <w:lang w:eastAsia="ja-JP"/>
        </w:rPr>
        <w:t xml:space="preserve">. At </w:t>
      </w:r>
      <w:r>
        <w:rPr>
          <w:color w:val="000000"/>
          <w:position w:val="-4"/>
          <w:szCs w:val="22"/>
          <w:lang w:eastAsia="ja-JP"/>
        </w:rPr>
        <w:t>√s</w:t>
      </w:r>
      <w:r w:rsidRPr="00BF35D0">
        <w:rPr>
          <w:color w:val="000000"/>
          <w:szCs w:val="22"/>
          <w:lang w:eastAsia="ja-JP"/>
        </w:rPr>
        <w:t xml:space="preserve"> = 500 </w:t>
      </w:r>
      <w:proofErr w:type="spellStart"/>
      <w:r w:rsidRPr="00BF35D0">
        <w:rPr>
          <w:color w:val="000000"/>
          <w:szCs w:val="22"/>
          <w:lang w:eastAsia="ja-JP"/>
        </w:rPr>
        <w:t>GeV</w:t>
      </w:r>
      <w:proofErr w:type="spellEnd"/>
      <w:r w:rsidRPr="00BF35D0">
        <w:rPr>
          <w:color w:val="000000"/>
          <w:szCs w:val="22"/>
          <w:lang w:eastAsia="ja-JP"/>
        </w:rPr>
        <w:t xml:space="preserve">, it is expected that the dominance of </w:t>
      </w:r>
      <w:r>
        <w:rPr>
          <w:color w:val="000000"/>
          <w:szCs w:val="22"/>
          <w:lang w:eastAsia="ja-JP"/>
        </w:rPr>
        <w:t xml:space="preserve">the </w:t>
      </w:r>
      <w:proofErr w:type="spellStart"/>
      <w:r w:rsidRPr="00BF35D0">
        <w:rPr>
          <w:color w:val="000000"/>
          <w:szCs w:val="22"/>
          <w:lang w:eastAsia="ja-JP"/>
        </w:rPr>
        <w:t>Pomeron-Pomeron</w:t>
      </w:r>
      <w:proofErr w:type="spellEnd"/>
      <w:r w:rsidRPr="00BF35D0">
        <w:rPr>
          <w:color w:val="000000"/>
          <w:szCs w:val="22"/>
          <w:lang w:eastAsia="ja-JP"/>
        </w:rPr>
        <w:t xml:space="preserve"> process in </w:t>
      </w:r>
      <w:r>
        <w:rPr>
          <w:color w:val="000000"/>
          <w:szCs w:val="22"/>
          <w:lang w:eastAsia="ja-JP"/>
        </w:rPr>
        <w:t xml:space="preserve">the </w:t>
      </w:r>
      <w:r w:rsidRPr="00BF35D0">
        <w:rPr>
          <w:color w:val="000000"/>
          <w:szCs w:val="22"/>
          <w:lang w:eastAsia="ja-JP"/>
        </w:rPr>
        <w:t>central region is more likely to occur.  Even tho</w:t>
      </w:r>
      <w:r>
        <w:rPr>
          <w:color w:val="000000"/>
          <w:szCs w:val="22"/>
          <w:lang w:eastAsia="ja-JP"/>
        </w:rPr>
        <w:t xml:space="preserve">ugh the spin structure of the </w:t>
      </w:r>
      <w:proofErr w:type="spellStart"/>
      <w:r>
        <w:rPr>
          <w:color w:val="000000"/>
          <w:szCs w:val="22"/>
          <w:lang w:eastAsia="ja-JP"/>
        </w:rPr>
        <w:t>P</w:t>
      </w:r>
      <w:r w:rsidRPr="00BF35D0">
        <w:rPr>
          <w:color w:val="000000"/>
          <w:szCs w:val="22"/>
          <w:lang w:eastAsia="ja-JP"/>
        </w:rPr>
        <w:t>omeron</w:t>
      </w:r>
      <w:proofErr w:type="spellEnd"/>
      <w:r w:rsidRPr="00BF35D0">
        <w:rPr>
          <w:color w:val="000000"/>
          <w:szCs w:val="22"/>
          <w:lang w:eastAsia="ja-JP"/>
        </w:rPr>
        <w:t xml:space="preserve"> coupling is yet to be fully explored, non-trivial spin effects are expected to be insignificant in the </w:t>
      </w:r>
      <w:proofErr w:type="spellStart"/>
      <w:r w:rsidRPr="00BF35D0">
        <w:rPr>
          <w:color w:val="000000"/>
          <w:szCs w:val="22"/>
          <w:lang w:eastAsia="ja-JP"/>
        </w:rPr>
        <w:t>Pomeron</w:t>
      </w:r>
      <w:proofErr w:type="spellEnd"/>
      <w:r w:rsidRPr="00BF35D0">
        <w:rPr>
          <w:color w:val="000000"/>
          <w:szCs w:val="22"/>
          <w:lang w:eastAsia="ja-JP"/>
        </w:rPr>
        <w:t xml:space="preserve"> dominated inelastic diffractive process at </w:t>
      </w:r>
      <w:r>
        <w:rPr>
          <w:color w:val="000000"/>
          <w:szCs w:val="22"/>
          <w:lang w:eastAsia="ja-JP"/>
        </w:rPr>
        <w:t>high-energy</w:t>
      </w:r>
      <w:r w:rsidRPr="00BF35D0">
        <w:rPr>
          <w:color w:val="000000"/>
          <w:szCs w:val="22"/>
          <w:lang w:eastAsia="ja-JP"/>
        </w:rPr>
        <w:t>. Since RHIC is delivering protons with transverse and longitudinal polarization,</w:t>
      </w:r>
      <w:r>
        <w:rPr>
          <w:color w:val="000000"/>
          <w:szCs w:val="22"/>
          <w:lang w:eastAsia="ja-JP"/>
        </w:rPr>
        <w:t xml:space="preserve"> </w:t>
      </w:r>
      <w:r w:rsidRPr="00BF35D0">
        <w:rPr>
          <w:szCs w:val="22"/>
          <w:lang w:eastAsia="ja-JP"/>
        </w:rPr>
        <w:t xml:space="preserve">studying spin dependence in DPE processes will potentially provide an extra constraint in filtering </w:t>
      </w:r>
      <w:proofErr w:type="spellStart"/>
      <w:r w:rsidRPr="00BF35D0">
        <w:rPr>
          <w:szCs w:val="22"/>
          <w:lang w:eastAsia="ja-JP"/>
        </w:rPr>
        <w:t>Pomeron</w:t>
      </w:r>
      <w:proofErr w:type="spellEnd"/>
      <w:r w:rsidRPr="00BF35D0">
        <w:rPr>
          <w:szCs w:val="22"/>
          <w:lang w:eastAsia="ja-JP"/>
        </w:rPr>
        <w:t xml:space="preserve"> induced double diffractive processes.</w:t>
      </w:r>
      <w:r>
        <w:rPr>
          <w:color w:val="000000"/>
          <w:szCs w:val="22"/>
          <w:lang w:eastAsia="ja-JP"/>
        </w:rPr>
        <w:t xml:space="preserve"> </w:t>
      </w:r>
    </w:p>
    <w:p w14:paraId="2C7885EF" w14:textId="77777777" w:rsidR="005C4A5A" w:rsidRDefault="005C4A5A" w:rsidP="005C4A5A">
      <w:pPr>
        <w:ind w:firstLine="0"/>
        <w:rPr>
          <w:color w:val="000000"/>
          <w:szCs w:val="22"/>
          <w:lang w:eastAsia="ja-JP"/>
        </w:rPr>
      </w:pPr>
    </w:p>
    <w:p w14:paraId="26B6E08B" w14:textId="77777777" w:rsidR="005C4A5A" w:rsidRPr="0061032F" w:rsidRDefault="005C4A5A" w:rsidP="005C4A5A">
      <w:pPr>
        <w:pStyle w:val="Heading4"/>
        <w:ind w:firstLine="0"/>
      </w:pPr>
      <w:r>
        <w:t>Tagging forward protons with Roman Pots at STAR (Phase II*)</w:t>
      </w:r>
      <w:r w:rsidRPr="00A446DD">
        <w:t>:</w:t>
      </w:r>
      <w:r>
        <w:t xml:space="preserve"> </w:t>
      </w:r>
    </w:p>
    <w:p w14:paraId="50D0E93F" w14:textId="77777777" w:rsidR="005C4A5A" w:rsidRPr="001E3301" w:rsidRDefault="005C4A5A" w:rsidP="005C4A5A">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diffractive process </w:t>
      </w:r>
      <w:r w:rsidRPr="001E3301">
        <w:rPr>
          <w:color w:val="000000"/>
          <w:szCs w:val="22"/>
          <w:lang w:eastAsia="ja-JP"/>
        </w:rPr>
        <w:t xml:space="preserve">requires reaching inside of the beam pipe since the scattering angles are very small of the order of a few </w:t>
      </w:r>
      <w:proofErr w:type="spellStart"/>
      <w:r w:rsidRPr="001E3301">
        <w:rPr>
          <w:i/>
          <w:color w:val="000000"/>
          <w:szCs w:val="22"/>
          <w:lang w:eastAsia="ja-JP"/>
        </w:rPr>
        <w:t>m</w:t>
      </w:r>
      <w:r w:rsidRPr="001E3301">
        <w:rPr>
          <w:color w:val="000000"/>
          <w:szCs w:val="22"/>
          <w:lang w:eastAsia="ja-JP"/>
        </w:rPr>
        <w:t>rad</w:t>
      </w:r>
      <w:proofErr w:type="spellEnd"/>
      <w:r w:rsidRPr="001E3301">
        <w:rPr>
          <w:color w:val="000000"/>
          <w:szCs w:val="22"/>
          <w:lang w:eastAsia="ja-JP"/>
        </w:rPr>
        <w:t xml:space="preserve">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7990EAED" w14:textId="77777777" w:rsidR="005C4A5A" w:rsidRPr="005740AE" w:rsidRDefault="005C4A5A" w:rsidP="005C4A5A">
      <w:pPr>
        <w:widowControl w:val="0"/>
        <w:autoSpaceDE w:val="0"/>
        <w:autoSpaceDN w:val="0"/>
        <w:adjustRightInd w:val="0"/>
        <w:rPr>
          <w:color w:val="000000"/>
          <w:szCs w:val="22"/>
          <w:lang w:eastAsia="ja-JP"/>
        </w:rPr>
      </w:pPr>
      <w:r w:rsidRPr="001E3301">
        <w:rPr>
          <w:color w:val="000000"/>
          <w:szCs w:val="22"/>
          <w:lang w:eastAsia="ja-JP"/>
        </w:rPr>
        <w:t>For the initial phase of the new program (Phase I), which probes small-</w:t>
      </w:r>
      <w:r w:rsidRPr="00786F16">
        <w:rPr>
          <w:i/>
          <w:color w:val="000000"/>
          <w:szCs w:val="22"/>
          <w:lang w:eastAsia="ja-JP"/>
        </w:rPr>
        <w:t>t</w:t>
      </w:r>
      <w:r w:rsidRPr="001E3301">
        <w:rPr>
          <w:color w:val="000000"/>
          <w:szCs w:val="22"/>
          <w:lang w:eastAsia="ja-JP"/>
        </w:rPr>
        <w:t xml:space="preserve"> </w:t>
      </w:r>
      <w:r>
        <w:rPr>
          <w:color w:val="000000"/>
          <w:szCs w:val="22"/>
          <w:lang w:eastAsia="ja-JP"/>
        </w:rPr>
        <w:t>region</w:t>
      </w:r>
      <w:r w:rsidRPr="001E3301">
        <w:rPr>
          <w:color w:val="000000"/>
          <w:szCs w:val="22"/>
          <w:lang w:eastAsia="ja-JP"/>
        </w:rPr>
        <w:t>, the Roman Pots used for the pp2pp experiment have been integrated with 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Pr="001E3301">
        <w:rPr>
          <w:color w:val="000000"/>
          <w:szCs w:val="22"/>
          <w:lang w:eastAsia="ja-JP"/>
        </w:rPr>
        <w:t>, 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layout of RPs is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t xml:space="preserve">Figure </w:t>
      </w:r>
      <w:r>
        <w:rPr>
          <w:noProof/>
        </w:rPr>
        <w:t>1</w:t>
      </w:r>
      <w:r>
        <w:noBreakHyphen/>
      </w:r>
      <w:r>
        <w:rPr>
          <w:noProof/>
        </w:rPr>
        <w:t>22</w:t>
      </w:r>
      <w:r>
        <w:rPr>
          <w:color w:val="000000"/>
          <w:szCs w:val="22"/>
          <w:lang w:eastAsia="ja-JP"/>
        </w:rPr>
        <w:fldChar w:fldCharType="end"/>
      </w:r>
      <w:r w:rsidRPr="001E3301">
        <w:rPr>
          <w:color w:val="000000"/>
          <w:szCs w:val="22"/>
          <w:lang w:eastAsia="ja-JP"/>
        </w:rPr>
        <w:t>.  Each RP contains four planes of silicon strip detect</w:t>
      </w:r>
      <w:r>
        <w:rPr>
          <w:color w:val="000000"/>
          <w:szCs w:val="22"/>
          <w:lang w:eastAsia="ja-JP"/>
        </w:rPr>
        <w:t>ors (75x45mm</w:t>
      </w:r>
      <w:r w:rsidRPr="001E6669">
        <w:rPr>
          <w:color w:val="000000"/>
          <w:szCs w:val="22"/>
          <w:vertAlign w:val="superscript"/>
          <w:lang w:eastAsia="ja-JP"/>
        </w:rPr>
        <w:t>2</w:t>
      </w:r>
      <w:r>
        <w:rPr>
          <w:color w:val="000000"/>
          <w:szCs w:val="22"/>
          <w:lang w:eastAsia="ja-JP"/>
        </w:rPr>
        <w:t xml:space="preserve">) (two vertical and two </w:t>
      </w:r>
      <w:r w:rsidRPr="001E3301">
        <w:rPr>
          <w:color w:val="000000"/>
          <w:szCs w:val="22"/>
          <w:lang w:eastAsia="ja-JP"/>
        </w:rPr>
        <w:t xml:space="preserve">horizontal) to provide redundancy for the track reconstruction. During RHIC Run-9, </w:t>
      </w:r>
      <w:r>
        <w:rPr>
          <w:color w:val="000000"/>
          <w:szCs w:val="22"/>
          <w:lang w:eastAsia="ja-JP"/>
        </w:rPr>
        <w:t xml:space="preserve">70M of events, </w:t>
      </w:r>
      <w:r w:rsidRPr="001E3301">
        <w:rPr>
          <w:color w:val="000000"/>
          <w:szCs w:val="22"/>
          <w:lang w:eastAsia="ja-JP"/>
        </w:rPr>
        <w:t xml:space="preserve">including </w:t>
      </w:r>
      <w:r w:rsidRPr="001E6669">
        <w:rPr>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n with the Phase I set-up [</w:t>
      </w:r>
      <w:r w:rsidRPr="003D2B62">
        <w:rPr>
          <w:rStyle w:val="EndnoteReference"/>
          <w:color w:val="000000"/>
          <w:szCs w:val="22"/>
          <w:vertAlign w:val="baseline"/>
          <w:lang w:eastAsia="ja-JP"/>
        </w:rPr>
        <w:endnoteReference w:id="54"/>
      </w:r>
      <w:r>
        <w:rPr>
          <w:color w:val="000000"/>
          <w:szCs w:val="22"/>
          <w:lang w:eastAsia="ja-JP"/>
        </w:rPr>
        <w:t>]</w:t>
      </w:r>
      <w:r w:rsidRPr="001E3301">
        <w:rPr>
          <w:color w:val="000000"/>
          <w:szCs w:val="22"/>
          <w:lang w:eastAsia="ja-JP"/>
        </w:rPr>
        <w:t>.</w:t>
      </w:r>
      <w:r>
        <w:rPr>
          <w:color w:val="000000"/>
          <w:szCs w:val="22"/>
          <w:lang w:eastAsia="ja-JP"/>
        </w:rPr>
        <w:t xml:space="preserve"> </w:t>
      </w:r>
    </w:p>
    <w:p w14:paraId="47918C85" w14:textId="77777777" w:rsidR="005C4A5A" w:rsidRDefault="005C4A5A" w:rsidP="005C4A5A">
      <w:pPr>
        <w:widowControl w:val="0"/>
        <w:autoSpaceDE w:val="0"/>
        <w:autoSpaceDN w:val="0"/>
        <w:adjustRightInd w:val="0"/>
        <w:rPr>
          <w:color w:val="000000"/>
          <w:szCs w:val="22"/>
          <w:lang w:eastAsia="ja-JP"/>
        </w:rPr>
      </w:pPr>
      <w:r w:rsidRPr="001E3301">
        <w:rPr>
          <w:color w:val="000000"/>
          <w:szCs w:val="22"/>
          <w:lang w:eastAsia="ja-JP"/>
        </w:rPr>
        <w:t xml:space="preserve">For Phase II*, </w:t>
      </w:r>
      <w:r>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 xml:space="preserve">as shown in </w:t>
      </w:r>
      <w:r>
        <w:fldChar w:fldCharType="begin"/>
      </w:r>
      <w:r>
        <w:instrText xml:space="preserve"> REF _Ref261729652 \h </w:instrText>
      </w:r>
      <w:r>
        <w:fldChar w:fldCharType="separate"/>
      </w:r>
      <w:r>
        <w:t xml:space="preserve">Figure </w:t>
      </w:r>
      <w:r>
        <w:rPr>
          <w:noProof/>
        </w:rPr>
        <w:t>1</w:t>
      </w:r>
      <w:r>
        <w:noBreakHyphen/>
      </w:r>
      <w:r>
        <w:rPr>
          <w:noProof/>
        </w:rPr>
        <w:t>22</w:t>
      </w:r>
      <w:r>
        <w:fldChar w:fldCharType="end"/>
      </w:r>
      <w:r>
        <w:t xml:space="preserve"> and </w:t>
      </w:r>
      <w:r>
        <w:fldChar w:fldCharType="begin"/>
      </w:r>
      <w:r>
        <w:instrText xml:space="preserve"> REF _Ref261982650 \h </w:instrText>
      </w:r>
      <w:r>
        <w:fldChar w:fldCharType="separate"/>
      </w:r>
      <w:r>
        <w:t xml:space="preserve">Figure </w:t>
      </w:r>
      <w:r>
        <w:rPr>
          <w:noProof/>
        </w:rPr>
        <w:t>1</w:t>
      </w:r>
      <w:r>
        <w:noBreakHyphen/>
      </w:r>
      <w:r>
        <w:rPr>
          <w:noProof/>
        </w:rPr>
        <w:t>23</w:t>
      </w:r>
      <w:r>
        <w:fldChar w:fldCharType="end"/>
      </w:r>
      <w:r w:rsidRPr="001E3301">
        <w:rPr>
          <w:color w:val="000000"/>
          <w:szCs w:val="22"/>
          <w:lang w:eastAsia="ja-JP"/>
        </w:rPr>
        <w:t xml:space="preserve">, extending the acceptance and the reach in </w:t>
      </w:r>
      <w:r>
        <w:rPr>
          <w:color w:val="000000"/>
          <w:szCs w:val="22"/>
          <w:lang w:eastAsia="ja-JP"/>
        </w:rPr>
        <w:t xml:space="preserve">four-momentum transfer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t>An additional RP station is planned to be installed with each vertical station with larger Si-Detector (100x70mm</w:t>
      </w:r>
      <w:r w:rsidRPr="00395F48">
        <w:rPr>
          <w:vertAlign w:val="superscript"/>
        </w:rPr>
        <w:t>2</w:t>
      </w:r>
      <w:r>
        <w:t>), which is considered as a full RP upgrade, RP Phase II.</w:t>
      </w:r>
    </w:p>
    <w:p w14:paraId="35C89F10" w14:textId="77777777" w:rsidR="005C4A5A" w:rsidRDefault="005C4A5A" w:rsidP="005C4A5A">
      <w:pPr>
        <w:widowControl w:val="0"/>
        <w:autoSpaceDE w:val="0"/>
        <w:autoSpaceDN w:val="0"/>
        <w:adjustRightInd w:val="0"/>
        <w:rPr>
          <w:color w:val="000000"/>
          <w:szCs w:val="22"/>
          <w:lang w:eastAsia="ja-JP"/>
        </w:rPr>
      </w:pPr>
    </w:p>
    <w:p w14:paraId="6C8AECFF" w14:textId="77777777" w:rsidR="005C4A5A" w:rsidRDefault="005C4A5A" w:rsidP="005C4A5A">
      <w:pPr>
        <w:widowControl w:val="0"/>
        <w:autoSpaceDE w:val="0"/>
        <w:autoSpaceDN w:val="0"/>
        <w:adjustRightInd w:val="0"/>
        <w:rPr>
          <w:color w:val="000000"/>
          <w:szCs w:val="22"/>
          <w:lang w:eastAsia="ja-JP"/>
        </w:rPr>
      </w:pPr>
      <w:r>
        <w:rPr>
          <w:color w:val="000000"/>
          <w:szCs w:val="22"/>
          <w:lang w:eastAsia="ja-JP"/>
        </w:rPr>
        <w:fldChar w:fldCharType="begin"/>
      </w:r>
      <w:r>
        <w:rPr>
          <w:color w:val="000000"/>
          <w:szCs w:val="22"/>
          <w:lang w:eastAsia="ja-JP"/>
        </w:rPr>
        <w:instrText xml:space="preserve"> REF _Ref262299428 \h </w:instrText>
      </w:r>
      <w:r>
        <w:rPr>
          <w:color w:val="000000"/>
          <w:szCs w:val="22"/>
          <w:lang w:eastAsia="ja-JP"/>
        </w:rPr>
      </w:r>
      <w:r>
        <w:rPr>
          <w:color w:val="000000"/>
          <w:szCs w:val="22"/>
          <w:lang w:eastAsia="ja-JP"/>
        </w:rPr>
        <w:fldChar w:fldCharType="separate"/>
      </w:r>
      <w:r>
        <w:t xml:space="preserve">Figure </w:t>
      </w:r>
      <w:r>
        <w:rPr>
          <w:noProof/>
        </w:rPr>
        <w:t>1</w:t>
      </w:r>
      <w:r>
        <w:noBreakHyphen/>
      </w:r>
      <w:r>
        <w:rPr>
          <w:noProof/>
        </w:rPr>
        <w:t>24</w:t>
      </w:r>
      <w:r>
        <w:rPr>
          <w:color w:val="000000"/>
          <w:szCs w:val="22"/>
          <w:lang w:eastAsia="ja-JP"/>
        </w:rPr>
        <w:fldChar w:fldCharType="end"/>
      </w:r>
      <w:r>
        <w:rPr>
          <w:color w:val="000000"/>
          <w:szCs w:val="22"/>
          <w:lang w:eastAsia="ja-JP"/>
        </w:rPr>
        <w:t xml:space="preserve"> </w:t>
      </w:r>
      <w:r w:rsidRPr="001E3301">
        <w:rPr>
          <w:color w:val="000000"/>
          <w:szCs w:val="22"/>
          <w:lang w:eastAsia="ja-JP"/>
        </w:rPr>
        <w:t>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Pr>
          <w:color w:val="000000"/>
          <w:szCs w:val="22"/>
          <w:lang w:eastAsia="ja-JP"/>
        </w:rPr>
        <w:t xml:space="preserve"> and Phase II setups at = 5</w:t>
      </w:r>
      <w:r w:rsidRPr="001E3301">
        <w:rPr>
          <w:color w:val="000000"/>
          <w:szCs w:val="22"/>
          <w:lang w:eastAsia="ja-JP"/>
        </w:rPr>
        <w:t xml:space="preserve">00 </w:t>
      </w:r>
      <w:proofErr w:type="spellStart"/>
      <w:r w:rsidRPr="001E3301">
        <w:rPr>
          <w:color w:val="000000"/>
          <w:szCs w:val="22"/>
          <w:lang w:eastAsia="ja-JP"/>
        </w:rPr>
        <w:t>GeV</w:t>
      </w:r>
      <w:proofErr w:type="spellEnd"/>
      <w:r w:rsidRPr="001E3301">
        <w:rPr>
          <w:color w:val="000000"/>
          <w:szCs w:val="22"/>
          <w:lang w:eastAsia="ja-JP"/>
        </w:rPr>
        <w:t xml:space="preserve">. The </w:t>
      </w:r>
      <w:proofErr w:type="gramStart"/>
      <w:r w:rsidRPr="001E3301">
        <w:rPr>
          <w:color w:val="000000"/>
          <w:szCs w:val="22"/>
          <w:lang w:eastAsia="ja-JP"/>
        </w:rPr>
        <w:t>acceptance in high-</w:t>
      </w:r>
      <w:r w:rsidRPr="00EC3591">
        <w:rPr>
          <w:i/>
          <w:color w:val="000000"/>
          <w:szCs w:val="22"/>
          <w:lang w:eastAsia="ja-JP"/>
        </w:rPr>
        <w:t>t</w:t>
      </w:r>
      <w:r>
        <w:rPr>
          <w:color w:val="000000"/>
          <w:szCs w:val="22"/>
          <w:lang w:eastAsia="ja-JP"/>
        </w:rPr>
        <w:t xml:space="preserve"> region for the P</w:t>
      </w:r>
      <w:r w:rsidRPr="001E3301">
        <w:rPr>
          <w:color w:val="000000"/>
          <w:szCs w:val="22"/>
          <w:lang w:eastAsia="ja-JP"/>
        </w:rPr>
        <w:t>hase II</w:t>
      </w:r>
      <w:r>
        <w:rPr>
          <w:color w:val="000000"/>
          <w:szCs w:val="22"/>
          <w:lang w:eastAsia="ja-JP"/>
        </w:rPr>
        <w:t xml:space="preserve"> set-ups are</w:t>
      </w:r>
      <w:proofErr w:type="gramEnd"/>
      <w:r w:rsidRPr="001E3301">
        <w:rPr>
          <w:color w:val="000000"/>
          <w:szCs w:val="22"/>
          <w:lang w:eastAsia="ja-JP"/>
        </w:rPr>
        <w:t xml:space="preserve"> limited by</w:t>
      </w:r>
      <w:r>
        <w:rPr>
          <w:color w:val="000000"/>
          <w:szCs w:val="22"/>
          <w:lang w:eastAsia="ja-JP"/>
        </w:rPr>
        <w:t xml:space="preserve"> </w:t>
      </w:r>
      <w:r w:rsidRPr="001E3301">
        <w:rPr>
          <w:color w:val="000000"/>
          <w:szCs w:val="22"/>
          <w:lang w:eastAsia="ja-JP"/>
        </w:rPr>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for the Phase II*</w:t>
      </w:r>
      <w:r>
        <w:rPr>
          <w:color w:val="000000"/>
          <w:szCs w:val="22"/>
          <w:lang w:eastAsia="ja-JP"/>
        </w:rPr>
        <w:t>, II</w:t>
      </w:r>
      <w:r w:rsidRPr="001E3301">
        <w:rPr>
          <w:color w:val="000000"/>
          <w:szCs w:val="22"/>
          <w:lang w:eastAsia="ja-JP"/>
        </w:rPr>
        <w:t xml:space="preserve"> set-up</w:t>
      </w:r>
      <w:r>
        <w:rPr>
          <w:color w:val="000000"/>
          <w:szCs w:val="22"/>
          <w:lang w:eastAsia="ja-JP"/>
        </w:rPr>
        <w:t>s</w:t>
      </w:r>
      <w:r w:rsidRPr="001E3301">
        <w:rPr>
          <w:color w:val="000000"/>
          <w:szCs w:val="22"/>
          <w:lang w:eastAsia="ja-JP"/>
        </w:rPr>
        <w:t xml:space="preserve">, running in parallel with other physics program in STAR is possible, and </w:t>
      </w:r>
      <w:r w:rsidRPr="00EC3591">
        <w:rPr>
          <w:color w:val="000000"/>
          <w:szCs w:val="22"/>
          <w:lang w:eastAsia="ja-JP"/>
        </w:rPr>
        <w:t>we will be able to utilize high luminosity in search for rare physics processes.</w:t>
      </w:r>
    </w:p>
    <w:p w14:paraId="28B2D7B7" w14:textId="77777777" w:rsidR="005C4A5A" w:rsidRDefault="005C4A5A" w:rsidP="005C4A5A">
      <w:pPr>
        <w:widowControl w:val="0"/>
        <w:autoSpaceDE w:val="0"/>
        <w:autoSpaceDN w:val="0"/>
        <w:adjustRightInd w:val="0"/>
        <w:rPr>
          <w:color w:val="000000"/>
          <w:szCs w:val="22"/>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C4A5A" w14:paraId="59781622" w14:textId="77777777" w:rsidTr="005C4A5A">
        <w:tc>
          <w:tcPr>
            <w:tcW w:w="9860" w:type="dxa"/>
          </w:tcPr>
          <w:p w14:paraId="700A62AA" w14:textId="77777777" w:rsidR="005C4A5A" w:rsidRDefault="005C4A5A" w:rsidP="005C4A5A">
            <w:pPr>
              <w:widowControl w:val="0"/>
              <w:autoSpaceDE w:val="0"/>
              <w:autoSpaceDN w:val="0"/>
              <w:adjustRightInd w:val="0"/>
              <w:ind w:firstLine="0"/>
              <w:jc w:val="center"/>
              <w:rPr>
                <w:color w:val="000000"/>
                <w:lang w:eastAsia="ja-JP"/>
              </w:rPr>
            </w:pPr>
            <w:r w:rsidRPr="00917198">
              <w:rPr>
                <w:noProof/>
              </w:rPr>
              <w:drawing>
                <wp:inline distT="0" distB="0" distL="0" distR="0" wp14:anchorId="745F512D" wp14:editId="07BA258F">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62"/>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5C4A5A" w14:paraId="6C5CD5D9" w14:textId="77777777" w:rsidTr="005C4A5A">
        <w:tc>
          <w:tcPr>
            <w:tcW w:w="9860" w:type="dxa"/>
          </w:tcPr>
          <w:p w14:paraId="6EF5F249" w14:textId="77777777" w:rsidR="005C4A5A" w:rsidRPr="00D433F6" w:rsidRDefault="005C4A5A" w:rsidP="005C4A5A">
            <w:pPr>
              <w:ind w:firstLine="0"/>
            </w:pPr>
            <w:bookmarkStart w:id="45" w:name="_Ref261729652"/>
            <w:bookmarkStart w:id="46" w:name="_Ref261729350"/>
            <w:r>
              <w:t xml:space="preserve">Figure </w:t>
            </w:r>
            <w:fldSimple w:instr=" STYLEREF 1 \s ">
              <w:r>
                <w:rPr>
                  <w:noProof/>
                </w:rPr>
                <w:t>1</w:t>
              </w:r>
            </w:fldSimple>
            <w:r>
              <w:noBreakHyphen/>
            </w:r>
            <w:fldSimple w:instr=" SEQ Figure \* ARABIC \s 1 ">
              <w:r w:rsidR="009E0CCE">
                <w:rPr>
                  <w:noProof/>
                </w:rPr>
                <w:t>22</w:t>
              </w:r>
            </w:fldSimple>
            <w:bookmarkEnd w:id="45"/>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46"/>
          </w:p>
        </w:tc>
      </w:tr>
    </w:tbl>
    <w:p w14:paraId="4084E56F" w14:textId="77777777" w:rsidR="005C4A5A" w:rsidRDefault="005C4A5A" w:rsidP="005C4A5A">
      <w:pPr>
        <w:widowControl w:val="0"/>
        <w:autoSpaceDE w:val="0"/>
        <w:autoSpaceDN w:val="0"/>
        <w:adjustRightInd w:val="0"/>
        <w:rPr>
          <w:color w:val="000000"/>
          <w:szCs w:val="22"/>
          <w:lang w:eastAsia="ja-JP"/>
        </w:rPr>
      </w:pPr>
    </w:p>
    <w:p w14:paraId="4562BA0D" w14:textId="77777777" w:rsidR="005C4A5A" w:rsidRDefault="005C4A5A" w:rsidP="005C4A5A">
      <w:pPr>
        <w:widowControl w:val="0"/>
        <w:autoSpaceDE w:val="0"/>
        <w:autoSpaceDN w:val="0"/>
        <w:adjustRightInd w:val="0"/>
      </w:pPr>
      <w:r w:rsidRPr="005740AE">
        <w:t xml:space="preserve">In </w:t>
      </w:r>
      <w:r>
        <w:fldChar w:fldCharType="begin"/>
      </w:r>
      <w:r>
        <w:instrText xml:space="preserve"> REF _Ref261982803 \h </w:instrText>
      </w:r>
      <w:r>
        <w:fldChar w:fldCharType="separate"/>
      </w:r>
      <w:r w:rsidR="009E0CCE">
        <w:t xml:space="preserve">Figure </w:t>
      </w:r>
      <w:r w:rsidR="009E0CCE">
        <w:rPr>
          <w:noProof/>
        </w:rPr>
        <w:t>1</w:t>
      </w:r>
      <w:r w:rsidR="009E0CCE">
        <w:noBreakHyphen/>
      </w:r>
      <w:r w:rsidR="009E0CCE">
        <w:rPr>
          <w:noProof/>
        </w:rPr>
        <w:t>26</w:t>
      </w:r>
      <w:r>
        <w:fldChar w:fldCharType="end"/>
      </w:r>
      <w:r w:rsidRPr="005740AE">
        <w:t xml:space="preserve">, a preliminary measurement of the invariant mass spectrum of the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t xml:space="preserve"> </w:t>
      </w:r>
      <w:r w:rsidRPr="005740AE">
        <w:t xml:space="preserve">pairs produced in the central exclusive process </w:t>
      </w:r>
      <w:r w:rsidRPr="005740AE">
        <w:rPr>
          <w:position w:val="-8"/>
        </w:rPr>
        <w:object w:dxaOrig="2620" w:dyaOrig="320" w14:anchorId="33555817">
          <v:shape id="_x0000_i1035" type="#_x0000_t75" style="width:131.35pt;height:16pt" o:ole="">
            <v:imagedata r:id="rId63" o:title=""/>
          </v:shape>
          <o:OLEObject Type="Embed" ProgID="Equation.3" ShapeID="_x0000_i1035" DrawAspect="Content" ObjectID="_1336137032" r:id="rId64"/>
        </w:object>
      </w:r>
      <w:r>
        <w:rPr>
          <w:i/>
        </w:rPr>
        <w:t xml:space="preserve"> </w:t>
      </w:r>
      <w:r w:rsidRPr="001E6669">
        <w:t xml:space="preserve">with </w:t>
      </w:r>
      <w:r>
        <w:t xml:space="preserve">RP </w:t>
      </w:r>
      <w:r w:rsidRPr="001E6669">
        <w:t>Phase I set-up</w:t>
      </w:r>
      <w:r>
        <w:rPr>
          <w:i/>
        </w:rPr>
        <w:t xml:space="preserve"> </w:t>
      </w:r>
      <w:r w:rsidRPr="005740AE">
        <w:t xml:space="preserve">is shown. The data were obtained with the STAR detector at </w:t>
      </w:r>
      <w:r>
        <w:rPr>
          <w:color w:val="000000"/>
          <w:position w:val="-4"/>
          <w:lang w:eastAsia="ja-JP"/>
        </w:rPr>
        <w:t>√s</w:t>
      </w:r>
      <w:r w:rsidRPr="005740AE">
        <w:t xml:space="preserve"> = 200 </w:t>
      </w:r>
      <w:proofErr w:type="spellStart"/>
      <w:r w:rsidRPr="005740AE">
        <w:t>GeV</w:t>
      </w:r>
      <w:proofErr w:type="spellEnd"/>
      <w:r w:rsidRPr="005740AE">
        <w:t xml:space="preserve"> in 4 days running during Run-9. The Roman Pots (Phase I set-up) were used to tag forward protons and the invariant mass of the pion pair was obtained using tracks reconstructed in the TPC. To select CEP events the balance of momenta of t</w:t>
      </w:r>
      <w:r>
        <w:t xml:space="preserve">he outgoing protons and central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vertAlign w:val="superscript"/>
        </w:rPr>
        <w:t xml:space="preserve"> </w:t>
      </w:r>
      <w:r w:rsidRPr="005740AE">
        <w:t>pair was required.</w:t>
      </w:r>
    </w:p>
    <w:p w14:paraId="1D2D33AD" w14:textId="77777777" w:rsidR="002529C4" w:rsidRDefault="002529C4" w:rsidP="005C4A5A">
      <w:pPr>
        <w:widowControl w:val="0"/>
        <w:autoSpaceDE w:val="0"/>
        <w:autoSpaceDN w:val="0"/>
        <w:adjustRightInd w:val="0"/>
        <w:rPr>
          <w:color w:val="000000"/>
          <w:szCs w:val="22"/>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9CA140D" w14:textId="77777777" w:rsidTr="005C4A5A">
        <w:trPr>
          <w:jc w:val="center"/>
        </w:trPr>
        <w:tc>
          <w:tcPr>
            <w:tcW w:w="4930" w:type="dxa"/>
          </w:tcPr>
          <w:p w14:paraId="77885FAF" w14:textId="77777777" w:rsidR="005C4A5A" w:rsidRDefault="005C4A5A" w:rsidP="005C4A5A">
            <w:pPr>
              <w:widowControl w:val="0"/>
              <w:autoSpaceDE w:val="0"/>
              <w:autoSpaceDN w:val="0"/>
              <w:adjustRightInd w:val="0"/>
              <w:ind w:firstLine="0"/>
              <w:rPr>
                <w:color w:val="000000"/>
                <w:lang w:eastAsia="ja-JP"/>
              </w:rPr>
            </w:pPr>
            <w:r w:rsidRPr="00A80101">
              <w:rPr>
                <w:noProof/>
              </w:rPr>
              <w:drawing>
                <wp:inline distT="0" distB="0" distL="0" distR="0" wp14:anchorId="0B3F9C52" wp14:editId="378C51DC">
                  <wp:extent cx="2517563" cy="2115288"/>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496" cy="2117752"/>
                          </a:xfrm>
                          <a:prstGeom prst="rect">
                            <a:avLst/>
                          </a:prstGeom>
                          <a:noFill/>
                          <a:ln>
                            <a:noFill/>
                          </a:ln>
                        </pic:spPr>
                      </pic:pic>
                    </a:graphicData>
                  </a:graphic>
                </wp:inline>
              </w:drawing>
            </w:r>
          </w:p>
        </w:tc>
        <w:tc>
          <w:tcPr>
            <w:tcW w:w="4930" w:type="dxa"/>
          </w:tcPr>
          <w:p w14:paraId="45CBAA0B" w14:textId="77777777" w:rsidR="005C4A5A" w:rsidRDefault="005C4A5A" w:rsidP="005C4A5A">
            <w:pPr>
              <w:ind w:firstLine="0"/>
            </w:pPr>
          </w:p>
          <w:p w14:paraId="3147505F" w14:textId="77777777" w:rsidR="005C4A5A" w:rsidRDefault="005C4A5A" w:rsidP="005C4A5A">
            <w:pPr>
              <w:ind w:firstLine="0"/>
            </w:pPr>
          </w:p>
          <w:p w14:paraId="17E32754" w14:textId="77777777" w:rsidR="005C4A5A" w:rsidRDefault="005C4A5A" w:rsidP="005C4A5A">
            <w:pPr>
              <w:ind w:firstLine="0"/>
            </w:pPr>
          </w:p>
          <w:p w14:paraId="00687AB1" w14:textId="77777777" w:rsidR="005C4A5A" w:rsidRDefault="005C4A5A" w:rsidP="005C4A5A">
            <w:pPr>
              <w:ind w:firstLine="0"/>
            </w:pPr>
          </w:p>
          <w:p w14:paraId="43377C1E" w14:textId="77777777" w:rsidR="005C4A5A" w:rsidRDefault="005C4A5A" w:rsidP="005C4A5A">
            <w:pPr>
              <w:ind w:firstLine="0"/>
            </w:pPr>
          </w:p>
          <w:p w14:paraId="42A15DFF" w14:textId="77777777" w:rsidR="005C4A5A" w:rsidRDefault="005C4A5A" w:rsidP="005C4A5A">
            <w:pPr>
              <w:ind w:firstLine="0"/>
            </w:pPr>
          </w:p>
          <w:p w14:paraId="439FD25C" w14:textId="77777777" w:rsidR="005C4A5A" w:rsidRDefault="005C4A5A" w:rsidP="005C4A5A">
            <w:pPr>
              <w:ind w:firstLine="0"/>
            </w:pPr>
            <w:bookmarkStart w:id="47" w:name="_Ref261982650"/>
            <w:r>
              <w:t xml:space="preserve">Figure </w:t>
            </w:r>
            <w:fldSimple w:instr=" STYLEREF 1 \s ">
              <w:r>
                <w:rPr>
                  <w:noProof/>
                </w:rPr>
                <w:t>1</w:t>
              </w:r>
            </w:fldSimple>
            <w:r>
              <w:noBreakHyphen/>
            </w:r>
            <w:fldSimple w:instr=" SEQ Figure \* ARABIC \s 1 ">
              <w:r>
                <w:rPr>
                  <w:noProof/>
                </w:rPr>
                <w:t>23</w:t>
              </w:r>
            </w:fldSimple>
            <w:bookmarkEnd w:id="47"/>
            <w:r>
              <w:t>: Design of the new DX-D0 chamber showing the two vertical Roman Pot stations. The installation will be done in 2014.</w:t>
            </w:r>
          </w:p>
          <w:p w14:paraId="6555DB47" w14:textId="77777777" w:rsidR="005C4A5A" w:rsidRDefault="005C4A5A" w:rsidP="005C4A5A">
            <w:pPr>
              <w:widowControl w:val="0"/>
              <w:autoSpaceDE w:val="0"/>
              <w:autoSpaceDN w:val="0"/>
              <w:adjustRightInd w:val="0"/>
              <w:ind w:firstLine="0"/>
              <w:rPr>
                <w:color w:val="000000"/>
                <w:lang w:eastAsia="ja-JP"/>
              </w:rPr>
            </w:pPr>
          </w:p>
        </w:tc>
      </w:tr>
    </w:tbl>
    <w:p w14:paraId="487007B8" w14:textId="77777777" w:rsidR="005C4A5A" w:rsidRDefault="005C4A5A" w:rsidP="005C4A5A">
      <w:pPr>
        <w:ind w:firstLine="0"/>
      </w:pPr>
    </w:p>
    <w:p w14:paraId="0CE50540" w14:textId="77777777" w:rsidR="005C4A5A" w:rsidRDefault="005C4A5A" w:rsidP="005C4A5A"/>
    <w:p w14:paraId="49070ED6" w14:textId="77777777" w:rsidR="005C4A5A" w:rsidRDefault="005C4A5A" w:rsidP="005C4A5A"/>
    <w:p w14:paraId="2ED1167D" w14:textId="77777777" w:rsidR="005C4A5A" w:rsidRDefault="005C4A5A" w:rsidP="005C4A5A"/>
    <w:p w14:paraId="26587EB9" w14:textId="77777777" w:rsidR="005C4A5A" w:rsidRDefault="005C4A5A" w:rsidP="005C4A5A"/>
    <w:p w14:paraId="2C02335C" w14:textId="77777777" w:rsidR="005C4A5A" w:rsidRDefault="005C4A5A" w:rsidP="005C4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5342"/>
      </w:tblGrid>
      <w:tr w:rsidR="005C4A5A" w14:paraId="01BCC2FF" w14:textId="77777777" w:rsidTr="005C4A5A">
        <w:trPr>
          <w:trHeight w:val="3181"/>
        </w:trPr>
        <w:tc>
          <w:tcPr>
            <w:tcW w:w="4518" w:type="dxa"/>
          </w:tcPr>
          <w:p w14:paraId="6B791414" w14:textId="77777777" w:rsidR="005C4A5A" w:rsidRPr="00223C4A" w:rsidRDefault="005C4A5A" w:rsidP="005C4A5A">
            <w:pPr>
              <w:ind w:firstLine="0"/>
              <w:jc w:val="center"/>
            </w:pPr>
            <w:r w:rsidRPr="00223C4A">
              <w:rPr>
                <w:noProof/>
              </w:rPr>
              <w:lastRenderedPageBreak/>
              <w:drawing>
                <wp:inline distT="0" distB="0" distL="0" distR="0" wp14:anchorId="567A9706" wp14:editId="38009A7F">
                  <wp:extent cx="2949363" cy="2265610"/>
                  <wp:effectExtent l="25400" t="0" r="0" b="0"/>
                  <wp:docPr id="43009" name="Picture 2" descr=":acceptance_phase_iia_phase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nce_phase_iia_phase_ii.png"/>
                          <pic:cNvPicPr>
                            <a:picLocks noChangeAspect="1" noChangeArrowheads="1"/>
                          </pic:cNvPicPr>
                        </pic:nvPicPr>
                        <pic:blipFill>
                          <a:blip r:embed="rId66"/>
                          <a:srcRect/>
                          <a:stretch>
                            <a:fillRect/>
                          </a:stretch>
                        </pic:blipFill>
                        <pic:spPr bwMode="auto">
                          <a:xfrm>
                            <a:off x="0" y="0"/>
                            <a:ext cx="2956318" cy="2270953"/>
                          </a:xfrm>
                          <a:prstGeom prst="rect">
                            <a:avLst/>
                          </a:prstGeom>
                          <a:noFill/>
                          <a:ln w="9525">
                            <a:noFill/>
                            <a:miter lim="800000"/>
                            <a:headEnd/>
                            <a:tailEnd/>
                          </a:ln>
                        </pic:spPr>
                      </pic:pic>
                    </a:graphicData>
                  </a:graphic>
                </wp:inline>
              </w:drawing>
            </w:r>
          </w:p>
        </w:tc>
        <w:tc>
          <w:tcPr>
            <w:tcW w:w="5342" w:type="dxa"/>
          </w:tcPr>
          <w:p w14:paraId="1F04444B" w14:textId="77777777" w:rsidR="005C4A5A" w:rsidRPr="00223C4A" w:rsidRDefault="005C4A5A" w:rsidP="005C4A5A">
            <w:pPr>
              <w:ind w:firstLine="0"/>
              <w:rPr>
                <w:noProof/>
              </w:rPr>
            </w:pPr>
            <w:r w:rsidRPr="00223C4A">
              <w:rPr>
                <w:noProof/>
              </w:rPr>
              <w:drawing>
                <wp:inline distT="0" distB="0" distL="0" distR="0" wp14:anchorId="0A33C166" wp14:editId="7E8F0F90">
                  <wp:extent cx="3279563" cy="1708105"/>
                  <wp:effectExtent l="25400" t="0" r="0" b="0"/>
                  <wp:docPr id="43021" name="Picture 8" descr=":phase2-a-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se2-a-scatter.jpg"/>
                          <pic:cNvPicPr>
                            <a:picLocks noChangeAspect="1" noChangeArrowheads="1"/>
                          </pic:cNvPicPr>
                        </pic:nvPicPr>
                        <pic:blipFill>
                          <a:blip r:embed="rId67"/>
                          <a:srcRect/>
                          <a:stretch>
                            <a:fillRect/>
                          </a:stretch>
                        </pic:blipFill>
                        <pic:spPr bwMode="auto">
                          <a:xfrm>
                            <a:off x="0" y="0"/>
                            <a:ext cx="3289969" cy="1713525"/>
                          </a:xfrm>
                          <a:prstGeom prst="rect">
                            <a:avLst/>
                          </a:prstGeom>
                          <a:noFill/>
                          <a:ln w="9525">
                            <a:noFill/>
                            <a:miter lim="800000"/>
                            <a:headEnd/>
                            <a:tailEnd/>
                          </a:ln>
                        </pic:spPr>
                      </pic:pic>
                    </a:graphicData>
                  </a:graphic>
                </wp:inline>
              </w:drawing>
            </w:r>
          </w:p>
        </w:tc>
      </w:tr>
      <w:tr w:rsidR="005C4A5A" w14:paraId="51E85342" w14:textId="77777777" w:rsidTr="005C4A5A">
        <w:tc>
          <w:tcPr>
            <w:tcW w:w="4518" w:type="dxa"/>
          </w:tcPr>
          <w:p w14:paraId="6476A422" w14:textId="7A7DA768" w:rsidR="005C4A5A" w:rsidRPr="00223C4A" w:rsidRDefault="005C4A5A" w:rsidP="009E0CCE">
            <w:pPr>
              <w:pStyle w:val="Caption"/>
              <w:rPr>
                <w:b/>
                <w:color w:val="auto"/>
                <w:sz w:val="20"/>
              </w:rPr>
            </w:pPr>
            <w:bookmarkStart w:id="48" w:name="_Ref262299428"/>
            <w:r>
              <w:t xml:space="preserve">Figure </w:t>
            </w:r>
            <w:fldSimple w:instr=" STYLEREF 1 \s ">
              <w:r>
                <w:rPr>
                  <w:noProof/>
                </w:rPr>
                <w:t>1</w:t>
              </w:r>
            </w:fldSimple>
            <w:r>
              <w:noBreakHyphen/>
            </w:r>
            <w:fldSimple w:instr=" SEQ Figure \* ARABIC \s 1 ">
              <w:r>
                <w:rPr>
                  <w:noProof/>
                </w:rPr>
                <w:t>24</w:t>
              </w:r>
            </w:fldSimple>
            <w:bookmarkEnd w:id="48"/>
            <w:r>
              <w:t xml:space="preserve">: </w:t>
            </w:r>
            <w:r w:rsidRPr="005D0158">
              <w:rPr>
                <w:color w:val="auto"/>
                <w:sz w:val="20"/>
              </w:rPr>
              <w:t xml:space="preserve">Acceptance of protons from </w:t>
            </w:r>
            <w:r>
              <w:rPr>
                <w:color w:val="auto"/>
                <w:sz w:val="20"/>
              </w:rPr>
              <w:t xml:space="preserve">DPE </w:t>
            </w:r>
            <w:r w:rsidRPr="005D0158">
              <w:rPr>
                <w:color w:val="auto"/>
                <w:sz w:val="20"/>
              </w:rPr>
              <w:t>process</w:t>
            </w:r>
            <w:r>
              <w:rPr>
                <w:color w:val="auto"/>
                <w:sz w:val="20"/>
              </w:rPr>
              <w:t>es</w:t>
            </w:r>
            <w:r w:rsidRPr="005D0158">
              <w:rPr>
                <w:color w:val="auto"/>
                <w:sz w:val="20"/>
              </w:rPr>
              <w:t xml:space="preserve"> </w:t>
            </w:r>
            <w:r>
              <w:rPr>
                <w:color w:val="auto"/>
                <w:sz w:val="20"/>
              </w:rPr>
              <w:t xml:space="preserve">in </w:t>
            </w:r>
            <w:proofErr w:type="spellStart"/>
            <w:r>
              <w:rPr>
                <w:color w:val="auto"/>
                <w:sz w:val="20"/>
              </w:rPr>
              <w:t>p+p</w:t>
            </w:r>
            <w:proofErr w:type="spellEnd"/>
            <w:r>
              <w:rPr>
                <w:color w:val="auto"/>
                <w:sz w:val="20"/>
              </w:rPr>
              <w:t xml:space="preserve"> at </w:t>
            </w:r>
            <w:r>
              <w:rPr>
                <w:color w:val="auto"/>
                <w:sz w:val="20"/>
              </w:rPr>
              <w:sym w:font="Symbol" w:char="F0D6"/>
            </w:r>
            <w:r>
              <w:rPr>
                <w:color w:val="auto"/>
                <w:sz w:val="20"/>
              </w:rPr>
              <w:t xml:space="preserve">s = 500 </w:t>
            </w:r>
            <w:proofErr w:type="spellStart"/>
            <w:r>
              <w:rPr>
                <w:color w:val="auto"/>
                <w:sz w:val="20"/>
              </w:rPr>
              <w:t>GeV</w:t>
            </w:r>
            <w:proofErr w:type="spellEnd"/>
            <w:r>
              <w:rPr>
                <w:color w:val="auto"/>
                <w:sz w:val="20"/>
              </w:rPr>
              <w:t xml:space="preserve"> </w:t>
            </w:r>
            <w:r w:rsidRPr="005D0158">
              <w:rPr>
                <w:color w:val="auto"/>
                <w:sz w:val="20"/>
              </w:rPr>
              <w:t xml:space="preserve">as function of </w:t>
            </w:r>
            <w:r w:rsidRPr="005D0158">
              <w:rPr>
                <w:i/>
                <w:color w:val="auto"/>
                <w:sz w:val="20"/>
              </w:rPr>
              <w:t>t</w:t>
            </w:r>
            <w:r w:rsidRPr="005D0158">
              <w:rPr>
                <w:color w:val="auto"/>
                <w:sz w:val="20"/>
              </w:rPr>
              <w:t xml:space="preserve"> for Phase-II (blue) and Phase-II* (red) configuration.  The acceptance for Phase-I setup is also shown (grey)</w:t>
            </w:r>
            <w:r>
              <w:rPr>
                <w:color w:val="auto"/>
                <w:sz w:val="20"/>
              </w:rPr>
              <w:t xml:space="preserve"> for comparison</w:t>
            </w:r>
            <w:r w:rsidRPr="005D0158">
              <w:rPr>
                <w:color w:val="auto"/>
                <w:sz w:val="20"/>
              </w:rPr>
              <w:t>.</w:t>
            </w:r>
            <w:r>
              <w:t xml:space="preserve"> </w:t>
            </w:r>
          </w:p>
        </w:tc>
        <w:tc>
          <w:tcPr>
            <w:tcW w:w="5342" w:type="dxa"/>
          </w:tcPr>
          <w:p w14:paraId="3683921C" w14:textId="39643ACD" w:rsidR="005C4A5A" w:rsidRDefault="005C4A5A" w:rsidP="005C4A5A">
            <w:pPr>
              <w:ind w:firstLine="0"/>
            </w:pPr>
            <w:bookmarkStart w:id="49" w:name="_Ref262306139"/>
            <w:r>
              <w:t xml:space="preserve">Figure </w:t>
            </w:r>
            <w:fldSimple w:instr=" STYLEREF 1 \s ">
              <w:r>
                <w:rPr>
                  <w:noProof/>
                </w:rPr>
                <w:t>1</w:t>
              </w:r>
            </w:fldSimple>
            <w:r>
              <w:noBreakHyphen/>
            </w:r>
            <w:fldSimple w:instr=" SEQ Figure \* ARABIC \s 1 ">
              <w:r>
                <w:rPr>
                  <w:noProof/>
                </w:rPr>
                <w:t>25</w:t>
              </w:r>
            </w:fldSimple>
            <w:bookmarkEnd w:id="49"/>
            <w:r>
              <w:t xml:space="preserve">: </w:t>
            </w:r>
            <w:r w:rsidRPr="005D0158">
              <w:rPr>
                <w:sz w:val="20"/>
              </w:rPr>
              <w:t xml:space="preserve">Distributions of protons </w:t>
            </w:r>
            <w:r>
              <w:rPr>
                <w:sz w:val="20"/>
              </w:rPr>
              <w:t>at the upstream RPs for</w:t>
            </w:r>
            <w:r w:rsidRPr="005D0158">
              <w:rPr>
                <w:sz w:val="20"/>
              </w:rPr>
              <w:t xml:space="preserve"> Phase-II (a) and Phase-II*(b)</w:t>
            </w:r>
            <w:r>
              <w:rPr>
                <w:sz w:val="20"/>
              </w:rPr>
              <w:t xml:space="preserve"> configurations</w:t>
            </w:r>
            <w:r w:rsidR="009E0CCE">
              <w:rPr>
                <w:sz w:val="20"/>
              </w:rPr>
              <w:t xml:space="preserve">. </w:t>
            </w:r>
            <w:r w:rsidRPr="005D0158">
              <w:rPr>
                <w:sz w:val="20"/>
              </w:rPr>
              <w:t>The detector coverage is shown with dotted boxes.</w:t>
            </w:r>
          </w:p>
          <w:p w14:paraId="7088F9E9" w14:textId="77777777" w:rsidR="005C4A5A" w:rsidRDefault="005C4A5A" w:rsidP="005C4A5A">
            <w:pPr>
              <w:ind w:firstLine="0"/>
            </w:pPr>
          </w:p>
        </w:tc>
      </w:tr>
    </w:tbl>
    <w:p w14:paraId="6AA56AA9" w14:textId="77777777" w:rsidR="005C4A5A" w:rsidRDefault="005C4A5A" w:rsidP="00A5722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33E9DD65" w14:textId="77777777" w:rsidTr="005C4A5A">
        <w:tc>
          <w:tcPr>
            <w:tcW w:w="4930" w:type="dxa"/>
          </w:tcPr>
          <w:p w14:paraId="66F9D811" w14:textId="77777777" w:rsidR="005C4A5A" w:rsidRDefault="005C4A5A" w:rsidP="005C4A5A">
            <w:pPr>
              <w:ind w:firstLine="0"/>
              <w:jc w:val="center"/>
            </w:pPr>
            <w:r w:rsidRPr="000F7AA8">
              <w:rPr>
                <w:noProof/>
              </w:rPr>
              <w:drawing>
                <wp:inline distT="0" distB="0" distL="0" distR="0" wp14:anchorId="5154F947" wp14:editId="43EBFD46">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19E2FBFD" w14:textId="77777777" w:rsidR="005C4A5A" w:rsidRPr="00D433F6" w:rsidRDefault="005C4A5A" w:rsidP="005C4A5A">
            <w:pPr>
              <w:ind w:firstLine="0"/>
            </w:pPr>
            <w:r>
              <w:rPr>
                <w:noProof/>
              </w:rPr>
              <w:drawing>
                <wp:inline distT="0" distB="0" distL="0" distR="0" wp14:anchorId="4F603029" wp14:editId="3824648B">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9">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5C4A5A" w14:paraId="79EEF948" w14:textId="77777777" w:rsidTr="005C4A5A">
        <w:tc>
          <w:tcPr>
            <w:tcW w:w="4930" w:type="dxa"/>
          </w:tcPr>
          <w:p w14:paraId="2DDF4648" w14:textId="77777777" w:rsidR="005C4A5A" w:rsidRPr="003F4039" w:rsidRDefault="005C4A5A" w:rsidP="005C4A5A">
            <w:pPr>
              <w:ind w:firstLine="0"/>
              <w:rPr>
                <w:sz w:val="20"/>
                <w:szCs w:val="20"/>
              </w:rPr>
            </w:pPr>
            <w:bookmarkStart w:id="50" w:name="_Ref261982803"/>
            <w:r>
              <w:t xml:space="preserve">Figure </w:t>
            </w:r>
            <w:fldSimple w:instr=" STYLEREF 1 \s ">
              <w:r>
                <w:rPr>
                  <w:noProof/>
                </w:rPr>
                <w:t>1</w:t>
              </w:r>
            </w:fldSimple>
            <w:r>
              <w:noBreakHyphen/>
            </w:r>
            <w:fldSimple w:instr=" SEQ Figure \* ARABIC \s 1 ">
              <w:r>
                <w:rPr>
                  <w:noProof/>
                </w:rPr>
                <w:t>26</w:t>
              </w:r>
            </w:fldSimple>
            <w:bookmarkEnd w:id="50"/>
            <w:r>
              <w:t xml:space="preserve">: </w:t>
            </w:r>
            <w:r w:rsidRPr="00AE2F8D">
              <w:rPr>
                <w:sz w:val="20"/>
                <w:szCs w:val="20"/>
              </w:rPr>
              <w:t xml:space="preserve">Invariant mass distributions for two opposite charged </w:t>
            </w:r>
            <w:proofErr w:type="spellStart"/>
            <w:r w:rsidRPr="00AE2F8D">
              <w:rPr>
                <w:sz w:val="20"/>
                <w:szCs w:val="20"/>
              </w:rPr>
              <w:t>pions</w:t>
            </w:r>
            <w:proofErr w:type="spellEnd"/>
            <w:r w:rsidRPr="00AE2F8D">
              <w:rPr>
                <w:sz w:val="20"/>
                <w:szCs w:val="20"/>
              </w:rPr>
              <w:t xml:space="preserve"> in the exclusive central diffraction in </w:t>
            </w:r>
            <w:r w:rsidRPr="000F7AA8">
              <w:rPr>
                <w:kern w:val="0"/>
                <w:position w:val="-8"/>
                <w:sz w:val="20"/>
                <w:szCs w:val="20"/>
                <w:lang w:eastAsia="en-US"/>
              </w:rPr>
              <w:object w:dxaOrig="2620" w:dyaOrig="320" w14:anchorId="6C2130A3">
                <v:shape id="_x0000_i1036" type="#_x0000_t75" style="width:131.35pt;height:16pt" o:ole="">
                  <v:imagedata r:id="rId70" o:title=""/>
                </v:shape>
                <o:OLEObject Type="Embed" ProgID="Equation.3" ShapeID="_x0000_i1036" DrawAspect="Content" ObjectID="_1336137033" r:id="rId71"/>
              </w:object>
            </w:r>
            <w:r w:rsidRPr="00AE2F8D">
              <w:rPr>
                <w:sz w:val="20"/>
                <w:szCs w:val="20"/>
              </w:rPr>
              <w:t xml:space="preserve">at </w:t>
            </w:r>
            <w:r w:rsidRPr="00F169C8">
              <w:rPr>
                <w:color w:val="000000"/>
                <w:kern w:val="0"/>
                <w:position w:val="-4"/>
                <w:sz w:val="24"/>
                <w:szCs w:val="24"/>
                <w:lang w:eastAsia="ja-JP"/>
              </w:rPr>
              <w:object w:dxaOrig="340" w:dyaOrig="300" w14:anchorId="5053C597">
                <v:shape id="_x0000_i1037" type="#_x0000_t75" style="width:17.35pt;height:15.35pt" o:ole="">
                  <v:imagedata r:id="rId72" o:title=""/>
                </v:shape>
                <o:OLEObject Type="Embed" ProgID="Equation.3" ShapeID="_x0000_i1037" DrawAspect="Content" ObjectID="_1336137034" r:id="rId73"/>
              </w:object>
            </w:r>
            <w:r>
              <w:rPr>
                <w:sz w:val="20"/>
                <w:szCs w:val="20"/>
              </w:rPr>
              <w:t xml:space="preserve">= 200 </w:t>
            </w:r>
            <w:proofErr w:type="spellStart"/>
            <w:r>
              <w:rPr>
                <w:sz w:val="20"/>
                <w:szCs w:val="20"/>
              </w:rPr>
              <w:t>GeV</w:t>
            </w:r>
            <w:proofErr w:type="spellEnd"/>
            <w:r>
              <w:rPr>
                <w:sz w:val="20"/>
                <w:szCs w:val="20"/>
              </w:rPr>
              <w:t>. The distribution in red is non-exclusive background</w:t>
            </w:r>
            <w:r w:rsidRPr="00AE2F8D">
              <w:rPr>
                <w:sz w:val="20"/>
                <w:szCs w:val="20"/>
              </w:rPr>
              <w:t xml:space="preserve"> </w:t>
            </w:r>
            <w:r>
              <w:rPr>
                <w:sz w:val="20"/>
                <w:szCs w:val="20"/>
              </w:rPr>
              <w:t xml:space="preserve">estimated from events with like-sign charge pion pairs. </w:t>
            </w:r>
            <w:r w:rsidRPr="00AE2F8D">
              <w:rPr>
                <w:sz w:val="20"/>
                <w:szCs w:val="20"/>
              </w:rPr>
              <w:t>Errors are statistical only.</w:t>
            </w:r>
          </w:p>
        </w:tc>
        <w:tc>
          <w:tcPr>
            <w:tcW w:w="4930" w:type="dxa"/>
          </w:tcPr>
          <w:p w14:paraId="699802C8" w14:textId="77777777" w:rsidR="005C4A5A" w:rsidRDefault="005C4A5A" w:rsidP="005C4A5A">
            <w:pPr>
              <w:ind w:firstLine="0"/>
              <w:rPr>
                <w:bCs/>
                <w:color w:val="000000"/>
                <w:lang w:eastAsia="ja-JP"/>
              </w:rPr>
            </w:pPr>
            <w:bookmarkStart w:id="51" w:name="_Ref261982885"/>
            <w:r>
              <w:t xml:space="preserve">Figure </w:t>
            </w:r>
            <w:fldSimple w:instr=" STYLEREF 1 \s ">
              <w:r>
                <w:rPr>
                  <w:noProof/>
                </w:rPr>
                <w:t>1</w:t>
              </w:r>
            </w:fldSimple>
            <w:r>
              <w:noBreakHyphen/>
            </w:r>
            <w:fldSimple w:instr=" SEQ Figure \* ARABIC \s 1 ">
              <w:r>
                <w:rPr>
                  <w:noProof/>
                </w:rPr>
                <w:t>27</w:t>
              </w:r>
            </w:fldSimple>
            <w:bookmarkEnd w:id="51"/>
            <w:r>
              <w:t xml:space="preserve">: Estimated accepted phase-space distributions of invariant mass </w:t>
            </w:r>
            <w:r>
              <w:rPr>
                <w:bCs/>
                <w:i/>
                <w:color w:val="000000"/>
                <w:lang w:eastAsia="ja-JP"/>
              </w:rPr>
              <w:t xml:space="preserve">MX </w:t>
            </w:r>
            <w:r w:rsidRPr="00A26281">
              <w:rPr>
                <w:bCs/>
                <w:color w:val="000000"/>
                <w:lang w:eastAsia="ja-JP"/>
              </w:rPr>
              <w:t>decaying into</w:t>
            </w:r>
          </w:p>
          <w:p w14:paraId="07AFAF91" w14:textId="77777777" w:rsidR="005C4A5A" w:rsidRDefault="005C4A5A" w:rsidP="005C4A5A">
            <w:pPr>
              <w:ind w:firstLine="0"/>
            </w:pP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1D15D6">
              <w:t>,</w:t>
            </w:r>
            <w:r>
              <w:rPr>
                <w:vertAlign w:val="superscript"/>
              </w:rPr>
              <w:t xml:space="preserv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bCs/>
                <w:i/>
                <w:color w:val="000000"/>
                <w:lang w:eastAsia="ja-JP"/>
              </w:rPr>
              <w:t xml:space="preserve"> </w:t>
            </w:r>
            <w:r w:rsidRPr="002A0CD9">
              <w:rPr>
                <w:bCs/>
                <w:color w:val="000000"/>
                <w:lang w:eastAsia="ja-JP"/>
              </w:rPr>
              <w:t>(hatched)</w:t>
            </w:r>
            <w:r>
              <w:rPr>
                <w:bCs/>
                <w:i/>
                <w:color w:val="000000"/>
                <w:lang w:eastAsia="ja-JP"/>
              </w:rPr>
              <w:t xml:space="preserve"> </w:t>
            </w:r>
            <w:r w:rsidRPr="00A26281">
              <w:rPr>
                <w:bCs/>
                <w:color w:val="000000"/>
                <w:lang w:eastAsia="ja-JP"/>
              </w:rPr>
              <w:t>and</w:t>
            </w:r>
            <w:r>
              <w:rPr>
                <w:bCs/>
                <w:color w:val="000000"/>
                <w:lang w:eastAsia="ja-JP"/>
              </w:rPr>
              <w:t xml:space="preserve"> </w:t>
            </w:r>
            <w:r>
              <w:rPr>
                <w:rFonts w:ascii="Symbol" w:hAnsi="Symbol"/>
              </w:rPr>
              <w:t></w:t>
            </w:r>
            <w:r w:rsidRPr="00D433F6">
              <w:rPr>
                <w:vertAlign w:val="superscript"/>
              </w:rPr>
              <w:t>+</w:t>
            </w:r>
            <w:r>
              <w:rPr>
                <w:rFonts w:ascii="Symbol" w:hAnsi="Symbol"/>
              </w:rPr>
              <w:t></w:t>
            </w:r>
            <w:r w:rsidRPr="00D433F6">
              <w:rPr>
                <w:vertAlign w:val="superscript"/>
              </w:rPr>
              <w:t>-</w:t>
            </w:r>
            <w:r>
              <w:rPr>
                <w:bCs/>
                <w:color w:val="000000"/>
                <w:lang w:eastAsia="ja-JP"/>
              </w:rPr>
              <w:t xml:space="preserve"> (cross-hatched) from 25M DPE events simulated in</w:t>
            </w:r>
            <w:r w:rsidRPr="00F169C8">
              <w:rPr>
                <w:color w:val="000000"/>
                <w:kern w:val="0"/>
                <w:position w:val="-8"/>
                <w:sz w:val="24"/>
                <w:szCs w:val="24"/>
                <w:lang w:eastAsia="ja-JP"/>
              </w:rPr>
              <w:object w:dxaOrig="1960" w:dyaOrig="280" w14:anchorId="38D00CBF">
                <v:shape id="_x0000_i1038" type="#_x0000_t75" style="width:98pt;height:14pt" o:ole="">
                  <v:imagedata r:id="rId74" o:title=""/>
                </v:shape>
                <o:OLEObject Type="Embed" ProgID="Equation.3" ShapeID="_x0000_i1038" DrawAspect="Content" ObjectID="_1336137035" r:id="rId75"/>
              </w:object>
            </w:r>
            <w:r>
              <w:rPr>
                <w:color w:val="000000"/>
                <w:lang w:eastAsia="ja-JP"/>
              </w:rPr>
              <w:t xml:space="preserve"> at </w:t>
            </w:r>
            <w:r w:rsidRPr="003D2B62">
              <w:rPr>
                <w:color w:val="000000"/>
                <w:kern w:val="0"/>
                <w:position w:val="-4"/>
                <w:sz w:val="20"/>
                <w:szCs w:val="20"/>
                <w:lang w:eastAsia="ja-JP"/>
              </w:rPr>
              <w:t>√s</w:t>
            </w:r>
            <w:r>
              <w:rPr>
                <w:color w:val="000000"/>
                <w:lang w:eastAsia="ja-JP"/>
              </w:rPr>
              <w:t xml:space="preserve"> = 500 </w:t>
            </w:r>
            <w:proofErr w:type="spellStart"/>
            <w:r>
              <w:rPr>
                <w:color w:val="000000"/>
                <w:lang w:eastAsia="ja-JP"/>
              </w:rPr>
              <w:t>GeV</w:t>
            </w:r>
            <w:proofErr w:type="spellEnd"/>
            <w:r>
              <w:rPr>
                <w:color w:val="000000"/>
                <w:lang w:eastAsia="ja-JP"/>
              </w:rPr>
              <w:t xml:space="preserve"> with Phase II set-up.</w:t>
            </w:r>
          </w:p>
        </w:tc>
      </w:tr>
    </w:tbl>
    <w:p w14:paraId="5FDE346B" w14:textId="77777777" w:rsidR="005C4A5A" w:rsidRDefault="005C4A5A" w:rsidP="005C4A5A">
      <w:pPr>
        <w:ind w:firstLine="0"/>
        <w:outlineLvl w:val="0"/>
        <w:rPr>
          <w:b/>
        </w:rPr>
      </w:pPr>
    </w:p>
    <w:p w14:paraId="6A8DD10C" w14:textId="77777777" w:rsidR="005C4A5A" w:rsidRPr="001E6669" w:rsidRDefault="005C4A5A" w:rsidP="005C4A5A">
      <w:pPr>
        <w:ind w:firstLine="0"/>
        <w:outlineLvl w:val="0"/>
        <w:rPr>
          <w:b/>
          <w:i/>
          <w:color w:val="3366FF"/>
        </w:rPr>
      </w:pPr>
      <w:r w:rsidRPr="001E6669">
        <w:rPr>
          <w:b/>
          <w:i/>
          <w:color w:val="3366FF"/>
        </w:rPr>
        <w:t>Central Exclusive Production (CEP) in proton – proton collisions:</w:t>
      </w:r>
    </w:p>
    <w:p w14:paraId="5D99B3F1" w14:textId="31790F55"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712703" w:rsidRPr="00712703">
        <w:rPr>
          <w:rStyle w:val="EndnoteReference"/>
          <w:color w:val="000000"/>
          <w:szCs w:val="22"/>
          <w:vertAlign w:val="baseline"/>
          <w:lang w:eastAsia="ja-JP"/>
        </w:rPr>
        <w:endnoteReference w:id="55"/>
      </w:r>
      <w:r w:rsidRPr="00712703">
        <w:rPr>
          <w:color w:val="000000"/>
          <w:szCs w:val="22"/>
          <w:lang w:eastAsia="ja-JP"/>
        </w:rPr>
        <w:t>]</w:t>
      </w:r>
      <w:r w:rsidRPr="0033146D">
        <w:rPr>
          <w:color w:val="000000"/>
          <w:szCs w:val="22"/>
          <w:lang w:eastAsia="ja-JP"/>
        </w:rPr>
        <w:t xml:space="preserve"> have predicted the lowest-lying sc</w:t>
      </w:r>
      <w:r>
        <w:rPr>
          <w:color w:val="000000"/>
          <w:szCs w:val="22"/>
          <w:lang w:eastAsia="ja-JP"/>
        </w:rPr>
        <w:t xml:space="preserve">alar </w:t>
      </w:r>
      <w:proofErr w:type="spellStart"/>
      <w:r>
        <w:rPr>
          <w:color w:val="000000"/>
          <w:szCs w:val="22"/>
          <w:lang w:eastAsia="ja-JP"/>
        </w:rPr>
        <w:t>glueball</w:t>
      </w:r>
      <w:proofErr w:type="spellEnd"/>
      <w:r>
        <w:rPr>
          <w:color w:val="000000"/>
          <w:szCs w:val="22"/>
          <w:lang w:eastAsia="ja-JP"/>
        </w:rPr>
        <w:t xml:space="preserve">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xml:space="preserve">, and tensor and pseudo-scalar </w:t>
      </w:r>
      <w:proofErr w:type="spellStart"/>
      <w:r w:rsidRPr="0033146D">
        <w:rPr>
          <w:color w:val="000000"/>
          <w:szCs w:val="22"/>
          <w:lang w:eastAsia="ja-JP"/>
        </w:rPr>
        <w:t>glueballs</w:t>
      </w:r>
      <w:proofErr w:type="spellEnd"/>
      <w:r w:rsidRPr="0033146D">
        <w:rPr>
          <w:color w:val="000000"/>
          <w:szCs w:val="22"/>
          <w:lang w:eastAsia="ja-JP"/>
        </w:rPr>
        <w:t xml:space="preserve"> in 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w:t>
      </w:r>
      <w:proofErr w:type="spellStart"/>
      <w:r w:rsidRPr="0033146D">
        <w:rPr>
          <w:color w:val="000000"/>
          <w:szCs w:val="22"/>
          <w:lang w:eastAsia="ja-JP"/>
        </w:rPr>
        <w:t>glueball</w:t>
      </w:r>
      <w:proofErr w:type="spellEnd"/>
      <w:r w:rsidRPr="0033146D">
        <w:rPr>
          <w:color w:val="000000"/>
          <w:szCs w:val="22"/>
          <w:lang w:eastAsia="ja-JP"/>
        </w:rPr>
        <w:t xml:space="preserve"> candidates for the scalar </w:t>
      </w:r>
      <w:proofErr w:type="spellStart"/>
      <w:r w:rsidRPr="0033146D">
        <w:rPr>
          <w:color w:val="000000"/>
          <w:szCs w:val="22"/>
          <w:lang w:eastAsia="ja-JP"/>
        </w:rPr>
        <w:t>glueball</w:t>
      </w:r>
      <w:proofErr w:type="spellEnd"/>
      <w:r w:rsidRPr="0033146D">
        <w:rPr>
          <w:color w:val="000000"/>
          <w:szCs w:val="22"/>
          <w:lang w:eastAsia="ja-JP"/>
        </w:rPr>
        <w:t xml:space="preserve"> states are the </w:t>
      </w:r>
      <w:proofErr w:type="gramStart"/>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proofErr w:type="gramEnd"/>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w:t>
      </w:r>
      <w:proofErr w:type="spellStart"/>
      <w:r w:rsidRPr="0033146D">
        <w:rPr>
          <w:color w:val="000000"/>
          <w:szCs w:val="22"/>
          <w:lang w:eastAsia="ja-JP"/>
        </w:rPr>
        <w:t>glueballs</w:t>
      </w:r>
      <w:proofErr w:type="spellEnd"/>
      <w:r w:rsidRPr="0033146D">
        <w:rPr>
          <w:color w:val="000000"/>
          <w:szCs w:val="22"/>
          <w:lang w:eastAsia="ja-JP"/>
        </w:rPr>
        <w:t xml:space="preserve"> are expected to be intrinsically unstable and decay in diverse ways, yielding typically two or more mesons. </w:t>
      </w:r>
      <w:r>
        <w:rPr>
          <w:color w:val="000000"/>
          <w:szCs w:val="22"/>
          <w:lang w:eastAsia="ja-JP"/>
        </w:rPr>
        <w:t xml:space="preserve">The </w:t>
      </w:r>
      <w:proofErr w:type="gramStart"/>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proofErr w:type="gramEnd"/>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Pr>
          <w:color w:val="000000"/>
          <w:szCs w:val="22"/>
          <w:lang w:eastAsia="ja-JP"/>
        </w:rPr>
        <w:t xml:space="preserve"> </w:t>
      </w:r>
      <w:r w:rsidRPr="006566AF">
        <w:rPr>
          <w:bCs/>
          <w:i/>
          <w:color w:val="000000"/>
          <w:szCs w:val="22"/>
          <w:lang w:eastAsia="ja-JP"/>
        </w:rPr>
        <w:t>K</w:t>
      </w:r>
      <w:r w:rsidRPr="006566AF">
        <w:rPr>
          <w:bCs/>
          <w:color w:val="000000"/>
          <w:position w:val="-2"/>
          <w:szCs w:val="22"/>
          <w:lang w:eastAsia="ja-JP"/>
        </w:rPr>
        <w:object w:dxaOrig="220" w:dyaOrig="260" w14:anchorId="2085BB87">
          <v:shape id="_x0000_i1039" type="#_x0000_t75" style="width:11.35pt;height:13.35pt" o:ole="">
            <v:imagedata r:id="rId76" o:title=""/>
          </v:shape>
          <o:OLEObject Type="Embed" ProgID="Equation.3" ShapeID="_x0000_i1039" DrawAspect="Content" ObjectID="_1336137036" r:id="rId77"/>
        </w:obje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proofErr w:type="gramStart"/>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proofErr w:type="gramEnd"/>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w:t>
      </w:r>
      <w:proofErr w:type="spellStart"/>
      <w:r w:rsidRPr="0033146D">
        <w:rPr>
          <w:color w:val="000000"/>
          <w:szCs w:val="22"/>
          <w:lang w:eastAsia="ja-JP"/>
        </w:rPr>
        <w:t>Reggeon</w:t>
      </w:r>
      <w:proofErr w:type="spellEnd"/>
      <w:r w:rsidRPr="0033146D">
        <w:rPr>
          <w:color w:val="000000"/>
          <w:szCs w:val="22"/>
          <w:lang w:eastAsia="ja-JP"/>
        </w:rPr>
        <w:t xml:space="preserve"> contribution complicated by nearby </w:t>
      </w:r>
      <w:r w:rsidRPr="0033146D">
        <w:rPr>
          <w:color w:val="000000"/>
          <w:position w:val="-8"/>
          <w:szCs w:val="20"/>
          <w:lang w:eastAsia="ja-JP"/>
        </w:rPr>
        <w:object w:dxaOrig="280" w:dyaOrig="320" w14:anchorId="4577F01A">
          <v:shape id="_x0000_i1040" type="#_x0000_t75" style="width:14pt;height:16pt" o:ole="">
            <v:imagedata r:id="rId78" o:title=""/>
          </v:shape>
          <o:OLEObject Type="Embed" ProgID="Equation.3" ShapeID="_x0000_i1040" DrawAspect="Content" ObjectID="_1336137037" r:id="rId79"/>
        </w:object>
      </w:r>
      <w:r w:rsidRPr="0033146D">
        <w:rPr>
          <w:b/>
          <w:bCs/>
          <w:color w:val="000000"/>
          <w:szCs w:val="22"/>
          <w:lang w:eastAsia="ja-JP"/>
        </w:rPr>
        <w:t xml:space="preserve"> </w:t>
      </w:r>
      <w:r w:rsidRPr="0033146D">
        <w:rPr>
          <w:color w:val="000000"/>
          <w:szCs w:val="22"/>
          <w:lang w:eastAsia="ja-JP"/>
        </w:rPr>
        <w:t>mixing and interpretation.</w:t>
      </w:r>
    </w:p>
    <w:p w14:paraId="6C9904AE" w14:textId="77777777"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 xml:space="preserve">One of the challenges in identifying a </w:t>
      </w:r>
      <w:proofErr w:type="spellStart"/>
      <w:r w:rsidRPr="0033146D">
        <w:rPr>
          <w:color w:val="000000"/>
          <w:szCs w:val="22"/>
          <w:lang w:eastAsia="ja-JP"/>
        </w:rPr>
        <w:t>glueball</w:t>
      </w:r>
      <w:proofErr w:type="spellEnd"/>
      <w:r w:rsidRPr="0033146D">
        <w:rPr>
          <w:color w:val="000000"/>
          <w:szCs w:val="22"/>
          <w:lang w:eastAsia="ja-JP"/>
        </w:rPr>
        <w:t xml:space="preserve"> state unambiguously lies in difficulties of </w:t>
      </w:r>
      <w:r w:rsidRPr="0033146D">
        <w:rPr>
          <w:color w:val="000000"/>
          <w:szCs w:val="22"/>
          <w:lang w:eastAsia="ja-JP"/>
        </w:rPr>
        <w:lastRenderedPageBreak/>
        <w:t>isolating</w:t>
      </w:r>
      <w:r>
        <w:rPr>
          <w:color w:val="000000"/>
          <w:szCs w:val="22"/>
          <w:lang w:eastAsia="ja-JP"/>
        </w:rPr>
        <w:t xml:space="preserve"> </w:t>
      </w:r>
      <w:r w:rsidRPr="0033146D">
        <w:rPr>
          <w:color w:val="000000"/>
          <w:szCs w:val="22"/>
          <w:lang w:eastAsia="ja-JP"/>
        </w:rPr>
        <w:t xml:space="preserve">a </w:t>
      </w:r>
      <w:proofErr w:type="spellStart"/>
      <w:r w:rsidRPr="0033146D">
        <w:rPr>
          <w:color w:val="000000"/>
          <w:szCs w:val="22"/>
          <w:lang w:eastAsia="ja-JP"/>
        </w:rPr>
        <w:t>glueball</w:t>
      </w:r>
      <w:proofErr w:type="spellEnd"/>
      <w:r w:rsidRPr="0033146D">
        <w:rPr>
          <w:color w:val="000000"/>
          <w:szCs w:val="22"/>
          <w:lang w:eastAsia="ja-JP"/>
        </w:rPr>
        <w:t xml:space="preserve">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of cen</w:t>
      </w:r>
      <w:r>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t xml:space="preserve">From the DPE process, to filter potential gluon binding processes, kinematic variables can be utilized. </w:t>
      </w:r>
    </w:p>
    <w:p w14:paraId="45558923" w14:textId="06D02072" w:rsidR="005C4A5A" w:rsidRDefault="005C4A5A" w:rsidP="005C4A5A">
      <w:pPr>
        <w:outlineLvl w:val="0"/>
        <w:rPr>
          <w:color w:val="000000"/>
          <w:szCs w:val="22"/>
          <w:lang w:eastAsia="ja-JP"/>
        </w:rPr>
      </w:pPr>
      <w:r>
        <w:t>C</w:t>
      </w:r>
      <w:r w:rsidRPr="006566AF">
        <w:t xml:space="preserve">orrelations of </w:t>
      </w:r>
      <w:r>
        <w:t>transverse momentum of scattered protons in CEP have been suggested as means</w:t>
      </w:r>
      <w:r w:rsidRPr="006566AF">
        <w:t xml:space="preserve"> to discriminate different intrinsic structures of the centrally produced object (“</w:t>
      </w:r>
      <w:proofErr w:type="spellStart"/>
      <w:r w:rsidRPr="006566AF">
        <w:t>glueball</w:t>
      </w:r>
      <w:proofErr w:type="spellEnd"/>
      <w:r w:rsidRPr="006566AF">
        <w:t>-filter”)</w:t>
      </w:r>
      <w:r>
        <w:t xml:space="preserve"> [</w:t>
      </w:r>
      <w:r w:rsidR="00712703">
        <w:rPr>
          <w:rStyle w:val="EndnoteReference"/>
        </w:rPr>
        <w:endnoteReference w:id="56"/>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proofErr w:type="spellStart"/>
      <w:r w:rsidRPr="006566AF">
        <w:rPr>
          <w:bCs/>
          <w:i/>
          <w:color w:val="000000"/>
          <w:szCs w:val="22"/>
          <w:lang w:eastAsia="ja-JP"/>
        </w:rPr>
        <w:t>gg</w:t>
      </w:r>
      <w:proofErr w:type="spellEnd"/>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7D7ADC5A" w14:textId="31EF3D33" w:rsidR="005C4A5A" w:rsidRPr="00933702" w:rsidRDefault="005C4A5A" w:rsidP="005C4A5A">
      <w:pPr>
        <w:outlineLvl w:val="0"/>
        <w:rPr>
          <w:color w:val="000000"/>
          <w:szCs w:val="22"/>
          <w:lang w:eastAsia="ja-JP"/>
        </w:rPr>
      </w:pPr>
      <w:r w:rsidRPr="0033146D">
        <w:rPr>
          <w:color w:val="000000"/>
          <w:szCs w:val="22"/>
          <w:lang w:eastAsia="ja-JP"/>
        </w:rPr>
        <w:t xml:space="preserve">It </w:t>
      </w:r>
      <w:r>
        <w:rPr>
          <w:color w:val="000000"/>
          <w:szCs w:val="22"/>
          <w:lang w:eastAsia="ja-JP"/>
        </w:rPr>
        <w:t xml:space="preserve">is not theoretically well known, </w:t>
      </w:r>
      <w:r w:rsidRPr="0033146D">
        <w:rPr>
          <w:color w:val="000000"/>
          <w:szCs w:val="22"/>
          <w:lang w:eastAsia="ja-JP"/>
        </w:rPr>
        <w:t xml:space="preserve">how the mixing between </w:t>
      </w:r>
      <w:proofErr w:type="spellStart"/>
      <w:r w:rsidRPr="0033146D">
        <w:rPr>
          <w:color w:val="000000"/>
          <w:szCs w:val="22"/>
          <w:lang w:eastAsia="ja-JP"/>
        </w:rPr>
        <w:t>glueballs</w:t>
      </w:r>
      <w:proofErr w:type="spellEnd"/>
      <w:r w:rsidRPr="0033146D">
        <w:rPr>
          <w:color w:val="000000"/>
          <w:szCs w:val="22"/>
          <w:lang w:eastAsia="ja-JP"/>
        </w:rPr>
        <w:t xml:space="preserve"> and nearby </w:t>
      </w:r>
      <w:r w:rsidRPr="0033146D">
        <w:rPr>
          <w:color w:val="000000"/>
          <w:position w:val="-8"/>
          <w:szCs w:val="20"/>
          <w:lang w:eastAsia="ja-JP"/>
        </w:rPr>
        <w:object w:dxaOrig="280" w:dyaOrig="320" w14:anchorId="2542E8EB">
          <v:shape id="_x0000_i1041" type="#_x0000_t75" style="width:14pt;height:16pt" o:ole="">
            <v:imagedata r:id="rId80" o:title=""/>
          </v:shape>
          <o:OLEObject Type="Embed" ProgID="Equation.3" ShapeID="_x0000_i1041" DrawAspect="Content" ObjectID="_1336137038" r:id="rId81"/>
        </w:obje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 xml:space="preserve">will play a role in the dynamics of </w:t>
      </w:r>
      <w:proofErr w:type="spellStart"/>
      <w:r w:rsidRPr="0033146D">
        <w:rPr>
          <w:szCs w:val="22"/>
          <w:lang w:eastAsia="ja-JP"/>
        </w:rPr>
        <w:t>glueball</w:t>
      </w:r>
      <w:proofErr w:type="spellEnd"/>
      <w:r w:rsidRPr="0033146D">
        <w:rPr>
          <w:szCs w:val="22"/>
          <w:lang w:eastAsia="ja-JP"/>
        </w:rPr>
        <w:t xml:space="preserve"> candidates. The energy </w:t>
      </w:r>
      <w:proofErr w:type="gramStart"/>
      <w:r w:rsidRPr="0033146D">
        <w:rPr>
          <w:szCs w:val="22"/>
          <w:lang w:eastAsia="ja-JP"/>
        </w:rPr>
        <w:t>regime</w:t>
      </w:r>
      <w:proofErr w:type="gramEnd"/>
      <w:r w:rsidR="00A938CF">
        <w:rPr>
          <w:szCs w:val="22"/>
          <w:lang w:eastAsia="ja-JP"/>
        </w:rPr>
        <w:t>,</w:t>
      </w:r>
      <w:r w:rsidRPr="0033146D">
        <w:rPr>
          <w:szCs w:val="22"/>
          <w:lang w:eastAsia="ja-JP"/>
        </w:rPr>
        <w:t xml:space="preserve"> where </w:t>
      </w:r>
      <w:proofErr w:type="spellStart"/>
      <w:r w:rsidRPr="0033146D">
        <w:rPr>
          <w:szCs w:val="22"/>
          <w:lang w:eastAsia="ja-JP"/>
        </w:rPr>
        <w:t>glueball</w:t>
      </w:r>
      <w:proofErr w:type="spellEnd"/>
      <w:r w:rsidRPr="0033146D">
        <w:rPr>
          <w:szCs w:val="22"/>
          <w:lang w:eastAsia="ja-JP"/>
        </w:rPr>
        <w:t xml:space="preserve">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Pr>
          <w:color w:val="000000"/>
          <w:szCs w:val="22"/>
          <w:lang w:eastAsia="ja-JP"/>
        </w:rPr>
        <w:t xml:space="preserve"> </w:t>
      </w:r>
      <w:r w:rsidRPr="0033146D">
        <w:rPr>
          <w:szCs w:val="22"/>
          <w:lang w:eastAsia="ja-JP"/>
        </w:rPr>
        <w:t xml:space="preserve">non-DPE processes. It is imperative that wide kinematic and acceptance coverage to extract information of the production of </w:t>
      </w:r>
      <w:proofErr w:type="spellStart"/>
      <w:r w:rsidRPr="0033146D">
        <w:rPr>
          <w:szCs w:val="22"/>
          <w:lang w:eastAsia="ja-JP"/>
        </w:rPr>
        <w:t>glueball</w:t>
      </w:r>
      <w:proofErr w:type="spellEnd"/>
      <w:r w:rsidRPr="0033146D">
        <w:rPr>
          <w:szCs w:val="22"/>
          <w:lang w:eastAsia="ja-JP"/>
        </w:rPr>
        <w:t xml:space="preserve"> candidates at an energy regime where double </w:t>
      </w:r>
      <w:proofErr w:type="spellStart"/>
      <w:r w:rsidRPr="0033146D">
        <w:rPr>
          <w:szCs w:val="22"/>
          <w:lang w:eastAsia="ja-JP"/>
        </w:rPr>
        <w:t>Pomeron</w:t>
      </w:r>
      <w:proofErr w:type="spellEnd"/>
      <w:r w:rsidRPr="0033146D">
        <w:rPr>
          <w:szCs w:val="22"/>
          <w:lang w:eastAsia="ja-JP"/>
        </w:rPr>
        <w:t xml:space="preserve"> exchange is expected to be a dominant process in double diffractive process.</w:t>
      </w:r>
      <w:r>
        <w:rPr>
          <w:szCs w:val="22"/>
          <w:lang w:eastAsia="ja-JP"/>
        </w:rPr>
        <w:t xml:space="preserve">    </w:t>
      </w:r>
    </w:p>
    <w:p w14:paraId="6D646453" w14:textId="77777777" w:rsidR="005C4A5A" w:rsidRDefault="005C4A5A" w:rsidP="005C4A5A">
      <w:pPr>
        <w:widowControl w:val="0"/>
        <w:autoSpaceDE w:val="0"/>
        <w:autoSpaceDN w:val="0"/>
        <w:adjustRightInd w:val="0"/>
        <w:ind w:firstLine="0"/>
        <w:rPr>
          <w:szCs w:val="22"/>
          <w:lang w:eastAsia="ja-JP"/>
        </w:rPr>
      </w:pPr>
    </w:p>
    <w:p w14:paraId="3F69B944" w14:textId="77777777" w:rsidR="005C4A5A" w:rsidRPr="001E6669" w:rsidRDefault="005C4A5A" w:rsidP="005C4A5A">
      <w:pPr>
        <w:widowControl w:val="0"/>
        <w:autoSpaceDE w:val="0"/>
        <w:autoSpaceDN w:val="0"/>
        <w:adjustRightInd w:val="0"/>
        <w:ind w:firstLine="0"/>
        <w:rPr>
          <w:b/>
          <w:i/>
          <w:color w:val="3366FF"/>
          <w:szCs w:val="22"/>
          <w:lang w:eastAsia="ja-JP"/>
        </w:rPr>
      </w:pPr>
      <w:r w:rsidRPr="001E6669">
        <w:rPr>
          <w:b/>
          <w:i/>
          <w:color w:val="3366FF"/>
          <w:szCs w:val="22"/>
          <w:lang w:eastAsia="ja-JP"/>
        </w:rPr>
        <w:t xml:space="preserve">Data Collection at </w:t>
      </w:r>
      <w:r w:rsidRPr="001E6669">
        <w:rPr>
          <w:b/>
          <w:i/>
          <w:color w:val="3366FF"/>
          <w:position w:val="-4"/>
          <w:szCs w:val="20"/>
          <w:lang w:eastAsia="ja-JP"/>
        </w:rPr>
        <w:t>√s</w:t>
      </w:r>
      <w:r w:rsidRPr="001E6669">
        <w:rPr>
          <w:b/>
          <w:i/>
          <w:color w:val="3366FF"/>
          <w:szCs w:val="22"/>
          <w:lang w:eastAsia="ja-JP"/>
        </w:rPr>
        <w:t xml:space="preserve">  = 200 and 500 </w:t>
      </w:r>
      <w:proofErr w:type="spellStart"/>
      <w:r w:rsidRPr="001E6669">
        <w:rPr>
          <w:b/>
          <w:i/>
          <w:color w:val="3366FF"/>
          <w:szCs w:val="22"/>
          <w:lang w:eastAsia="ja-JP"/>
        </w:rPr>
        <w:t>GeV</w:t>
      </w:r>
      <w:proofErr w:type="spellEnd"/>
      <w:r>
        <w:rPr>
          <w:b/>
          <w:i/>
          <w:color w:val="3366FF"/>
          <w:szCs w:val="22"/>
          <w:lang w:eastAsia="ja-JP"/>
        </w:rPr>
        <w:t>:</w:t>
      </w:r>
    </w:p>
    <w:p w14:paraId="55F53BF2" w14:textId="77777777" w:rsidR="005C4A5A" w:rsidRPr="0061032F" w:rsidRDefault="005C4A5A" w:rsidP="005C4A5A">
      <w:pPr>
        <w:widowControl w:val="0"/>
        <w:autoSpaceDE w:val="0"/>
        <w:autoSpaceDN w:val="0"/>
        <w:adjustRightInd w:val="0"/>
        <w:ind w:firstLine="0"/>
        <w:rPr>
          <w:b/>
          <w:szCs w:val="22"/>
          <w:lang w:eastAsia="ja-JP"/>
        </w:rPr>
      </w:pPr>
      <w:r>
        <w:rPr>
          <w:b/>
          <w:szCs w:val="22"/>
          <w:lang w:eastAsia="ja-JP"/>
        </w:rPr>
        <w:t>With Phase II* setup:</w:t>
      </w:r>
    </w:p>
    <w:p w14:paraId="3C098F60" w14:textId="77777777" w:rsidR="005C4A5A" w:rsidRDefault="005C4A5A" w:rsidP="005C4A5A">
      <w:r>
        <w:t>With the Phase-II* in</w:t>
      </w:r>
      <w:r w:rsidRPr="00DB72B2">
        <w:t xml:space="preserve"> Run</w:t>
      </w:r>
      <w:r>
        <w:t>-</w:t>
      </w:r>
      <w:r w:rsidRPr="00DB72B2">
        <w:t>1</w:t>
      </w:r>
      <w:r>
        <w:t>5,</w:t>
      </w:r>
      <w:r w:rsidRPr="00DB72B2">
        <w:t xml:space="preserve"> we expect to collect a data sample</w:t>
      </w:r>
      <w:r>
        <w:t xml:space="preserve"> in a wider-</w:t>
      </w:r>
      <w:r w:rsidRPr="00E600A4">
        <w:rPr>
          <w:i/>
        </w:rPr>
        <w:t>t</w:t>
      </w:r>
      <w:r>
        <w:t xml:space="preserve"> range, while the data taking is done simultaneously with the rest of the STAR program, </w:t>
      </w:r>
      <w:r w:rsidRPr="00DB72B2">
        <w:t xml:space="preserve">allowing for </w:t>
      </w:r>
      <w:r>
        <w:t xml:space="preserve">much </w:t>
      </w:r>
      <w:r w:rsidRPr="00DB72B2">
        <w:t>larger statistics</w:t>
      </w:r>
      <w:r>
        <w:t xml:space="preserve"> as compared to that taken in Run-9 (</w:t>
      </w:r>
      <w:r>
        <w:fldChar w:fldCharType="begin"/>
      </w:r>
      <w:r>
        <w:instrText xml:space="preserve"> REF _Ref261982803 \h </w:instrText>
      </w:r>
      <w:r>
        <w:fldChar w:fldCharType="separate"/>
      </w:r>
      <w:r>
        <w:t xml:space="preserve">Figure </w:t>
      </w:r>
      <w:r>
        <w:rPr>
          <w:noProof/>
        </w:rPr>
        <w:t>1</w:t>
      </w:r>
      <w:r>
        <w:noBreakHyphen/>
      </w:r>
      <w:r>
        <w:rPr>
          <w:noProof/>
        </w:rPr>
        <w:t>26</w:t>
      </w:r>
      <w:r>
        <w:fldChar w:fldCharType="end"/>
      </w:r>
      <w:r>
        <w:t xml:space="preserve">). It is estimated that with 5 weeks of </w:t>
      </w:r>
      <w:proofErr w:type="spellStart"/>
      <w:r>
        <w:t>pp</w:t>
      </w:r>
      <w:proofErr w:type="spellEnd"/>
      <w:r>
        <w:t xml:space="preserve"> running in Run-15 with integrated luminosity of 40 pb</w:t>
      </w:r>
      <w:r w:rsidRPr="008E4D78">
        <w:rPr>
          <w:vertAlign w:val="superscript"/>
        </w:rPr>
        <w:t>-1</w:t>
      </w:r>
      <w:r>
        <w:rPr>
          <w:vertAlign w:val="superscript"/>
        </w:rPr>
        <w:t xml:space="preserve"> </w:t>
      </w:r>
      <w:r w:rsidRPr="00A26281">
        <w:t>recorded</w:t>
      </w:r>
      <w:r>
        <w:t>, we can collect &gt;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t xml:space="preserve"> data sample (&gt; 15K in 1&lt; </w:t>
      </w:r>
      <w:r w:rsidRPr="00A968D4">
        <w:rPr>
          <w:i/>
        </w:rPr>
        <w:t>M</w:t>
      </w:r>
      <w:r w:rsidRPr="00A968D4">
        <w:rPr>
          <w:b/>
          <w:i/>
          <w:vertAlign w:val="subscript"/>
        </w:rPr>
        <w:t>X</w:t>
      </w:r>
      <w:r>
        <w:t xml:space="preserve"> &lt; 2 </w:t>
      </w:r>
      <w:proofErr w:type="spellStart"/>
      <w:r>
        <w:t>GeV</w:t>
      </w:r>
      <w:proofErr w:type="spellEnd"/>
      <w:r>
        <w:t>/</w:t>
      </w:r>
      <w:r w:rsidRPr="00A968D4">
        <w:rPr>
          <w:i/>
        </w:rPr>
        <w:t>c</w:t>
      </w:r>
      <w:r w:rsidRPr="00E600A4">
        <w:rPr>
          <w:vertAlign w:val="superscript"/>
        </w:rPr>
        <w:t>2</w:t>
      </w:r>
      <w:r w:rsidRPr="00E600A4">
        <w:t>)</w:t>
      </w:r>
      <w:r>
        <w:rPr>
          <w:rFonts w:hint="eastAsia"/>
          <w:b/>
          <w:lang w:eastAsia="ko-KR"/>
        </w:rPr>
        <w:t xml:space="preserve"> </w:t>
      </w:r>
      <w:r>
        <w:t xml:space="preserve">for analysis.  The estimate was done with assumptions </w:t>
      </w:r>
      <w:proofErr w:type="spellStart"/>
      <w:r w:rsidRPr="007A36D6">
        <w:rPr>
          <w:i/>
        </w:rPr>
        <w:t>dN</w:t>
      </w:r>
      <w:proofErr w:type="spellEnd"/>
      <w:r w:rsidRPr="007A36D6">
        <w:rPr>
          <w:i/>
        </w:rPr>
        <w:t>/</w:t>
      </w:r>
      <w:proofErr w:type="spellStart"/>
      <w:r w:rsidRPr="007A36D6">
        <w:rPr>
          <w:i/>
        </w:rPr>
        <w:t>dt</w:t>
      </w:r>
      <w:proofErr w:type="spellEnd"/>
      <w:r>
        <w:t xml:space="preserve"> </w:t>
      </w:r>
      <w:r>
        <w:sym w:font="Symbol" w:char="F0B5"/>
      </w:r>
      <w:r>
        <w:t xml:space="preserve"> </w:t>
      </w:r>
      <w:r>
        <w:sym w:font="Symbol" w:char="F073"/>
      </w:r>
      <w:r>
        <w:t>(</w:t>
      </w:r>
      <w:r>
        <w:sym w:font="Symbol" w:char="F070"/>
      </w:r>
      <w:r>
        <w:sym w:font="Symbol" w:char="F070"/>
      </w:r>
      <w:r>
        <w:t xml:space="preserve">) and the exclusive data sample collected during Run-9.  With the luminosity of </w:t>
      </w:r>
      <w:r w:rsidRPr="00A26281">
        <w:rPr>
          <w:rFonts w:ascii="Santa Fe LET" w:hAnsi="Santa Fe LET"/>
        </w:rPr>
        <w:t>L</w:t>
      </w:r>
      <w:r>
        <w:t xml:space="preserve"> &gt; 10 </w:t>
      </w:r>
      <w:r w:rsidRPr="00A26281">
        <w:rPr>
          <w:vertAlign w:val="superscript"/>
        </w:rPr>
        <w:t>30</w:t>
      </w:r>
      <w:r>
        <w:t xml:space="preserve"> cm</w:t>
      </w:r>
      <w:r w:rsidRPr="007A36D6">
        <w:rPr>
          <w:vertAlign w:val="superscript"/>
        </w:rPr>
        <w:t>-</w:t>
      </w:r>
      <w:r w:rsidRPr="00A26281">
        <w:rPr>
          <w:vertAlign w:val="superscript"/>
        </w:rPr>
        <w:t>2</w:t>
      </w:r>
      <w:r>
        <w:t>s</w:t>
      </w:r>
      <w:r w:rsidRPr="00A26281">
        <w:rPr>
          <w:vertAlign w:val="superscript"/>
        </w:rPr>
        <w:t>-1</w:t>
      </w:r>
      <w:r w:rsidRPr="00A26281">
        <w:t>,</w:t>
      </w:r>
      <w:r>
        <w:t xml:space="preserve"> the data taking rate for the CEP events is expected to be limited by DAQ, and the assumed rate for the CEP data collection is 200 Hz. Given the larger-</w:t>
      </w:r>
      <w:r w:rsidRPr="005B26CB">
        <w:rPr>
          <w:i/>
        </w:rPr>
        <w:t>t</w:t>
      </w:r>
      <w:r>
        <w:t xml:space="preserve"> range covered by the Phase II* RPs compared to Run-9 (Phase I), the purity of the CEP trigger will be expected to be much improved due to decrease of elastic </w:t>
      </w:r>
      <w:proofErr w:type="spellStart"/>
      <w:r>
        <w:t>backgound</w:t>
      </w:r>
      <w:proofErr w:type="spellEnd"/>
      <w:r>
        <w:t xml:space="preserve">.  With the improvements we will likely collect </w:t>
      </w:r>
      <w:proofErr w:type="gramStart"/>
      <w:r w:rsidRPr="007A36D6">
        <w:rPr>
          <w:rFonts w:ascii="Brush Script MT Italic" w:hAnsi="Brush Script MT Italic"/>
        </w:rPr>
        <w:t>O</w:t>
      </w:r>
      <w:r>
        <w:t>(</w:t>
      </w:r>
      <w:proofErr w:type="gramEnd"/>
      <w:r>
        <w:t xml:space="preserve">100K) exclusive CEP samples in the mass region of 1-2 </w:t>
      </w:r>
      <w:proofErr w:type="spellStart"/>
      <w:r>
        <w:t>GeV</w:t>
      </w:r>
      <w:proofErr w:type="spellEnd"/>
      <w:r>
        <w:t>/</w:t>
      </w:r>
      <w:r w:rsidRPr="007A36D6">
        <w:rPr>
          <w:i/>
        </w:rPr>
        <w:t>c</w:t>
      </w:r>
      <w:r w:rsidRPr="007A36D6">
        <w:rPr>
          <w:vertAlign w:val="superscript"/>
        </w:rPr>
        <w:t>2</w:t>
      </w:r>
      <w:r>
        <w:t xml:space="preserve">  which warrants a sample enables differential spin-parity analysis of the exclusively produced states. </w:t>
      </w:r>
    </w:p>
    <w:p w14:paraId="03E63797" w14:textId="77777777" w:rsidR="00A938CF" w:rsidRDefault="00A938CF" w:rsidP="005C4A5A"/>
    <w:p w14:paraId="55CE3542" w14:textId="77777777" w:rsidR="005C4A5A" w:rsidRPr="007D23A5" w:rsidRDefault="005C4A5A" w:rsidP="005C4A5A">
      <w:pPr>
        <w:ind w:firstLine="0"/>
        <w:rPr>
          <w:b/>
        </w:rPr>
      </w:pPr>
      <w:r>
        <w:rPr>
          <w:b/>
        </w:rPr>
        <w:t>With Phase II setup:</w:t>
      </w:r>
    </w:p>
    <w:p w14:paraId="62DE0795" w14:textId="77777777" w:rsidR="005C4A5A" w:rsidRPr="001E6669" w:rsidRDefault="005C4A5A" w:rsidP="005C4A5A">
      <w:pPr>
        <w:pStyle w:val="Caption"/>
        <w:ind w:firstLine="720"/>
        <w:rPr>
          <w:b/>
          <w:color w:val="auto"/>
          <w:sz w:val="24"/>
        </w:rPr>
      </w:pPr>
      <w:r w:rsidRPr="001E6669">
        <w:rPr>
          <w:sz w:val="24"/>
        </w:rPr>
        <w:t>Data taking with the Phase-II RP setup will enhance the acceptance at high-</w:t>
      </w:r>
      <w:r w:rsidRPr="001E6669">
        <w:rPr>
          <w:i/>
          <w:sz w:val="24"/>
        </w:rPr>
        <w:t>t</w:t>
      </w:r>
      <w:r w:rsidRPr="001E6669">
        <w:rPr>
          <w:sz w:val="24"/>
        </w:rPr>
        <w:t xml:space="preserve"> significantly from having an additional plane in horizontal direction. </w:t>
      </w:r>
      <w:r w:rsidRPr="001E6669">
        <w:rPr>
          <w:sz w:val="24"/>
        </w:rPr>
        <w:fldChar w:fldCharType="begin"/>
      </w:r>
      <w:r w:rsidRPr="001E6669">
        <w:rPr>
          <w:sz w:val="24"/>
        </w:rPr>
        <w:instrText xml:space="preserve"> REF _Ref262299428 \h </w:instrText>
      </w:r>
      <w:r w:rsidRPr="001E6669">
        <w:rPr>
          <w:sz w:val="24"/>
        </w:rPr>
      </w:r>
      <w:r w:rsidRPr="001E6669">
        <w:rPr>
          <w:sz w:val="24"/>
        </w:rPr>
        <w:fldChar w:fldCharType="separate"/>
      </w:r>
      <w:r>
        <w:t xml:space="preserve">Figure </w:t>
      </w:r>
      <w:r>
        <w:rPr>
          <w:noProof/>
        </w:rPr>
        <w:t>1</w:t>
      </w:r>
      <w:r>
        <w:noBreakHyphen/>
      </w:r>
      <w:r>
        <w:rPr>
          <w:noProof/>
        </w:rPr>
        <w:t>24</w:t>
      </w:r>
      <w:r w:rsidRPr="001E6669">
        <w:rPr>
          <w:sz w:val="24"/>
        </w:rPr>
        <w:fldChar w:fldCharType="end"/>
      </w:r>
      <w:r w:rsidRPr="001E6669">
        <w:rPr>
          <w:sz w:val="24"/>
        </w:rPr>
        <w:t xml:space="preserve"> </w:t>
      </w:r>
      <w:r>
        <w:rPr>
          <w:sz w:val="24"/>
        </w:rPr>
        <w:t xml:space="preserve">shows </w:t>
      </w:r>
      <w:r>
        <w:rPr>
          <w:color w:val="auto"/>
          <w:sz w:val="24"/>
        </w:rPr>
        <w:t xml:space="preserve">accepted </w:t>
      </w:r>
      <w:r w:rsidRPr="001E6669">
        <w:rPr>
          <w:i/>
          <w:color w:val="auto"/>
          <w:sz w:val="24"/>
        </w:rPr>
        <w:t xml:space="preserve">t </w:t>
      </w:r>
      <w:r>
        <w:rPr>
          <w:color w:val="auto"/>
          <w:sz w:val="24"/>
        </w:rPr>
        <w:t>distributions</w:t>
      </w:r>
      <w:r w:rsidRPr="001E6669">
        <w:rPr>
          <w:color w:val="auto"/>
          <w:sz w:val="24"/>
        </w:rPr>
        <w:t xml:space="preserve"> of protons from DPE processes in </w:t>
      </w:r>
      <w:proofErr w:type="spellStart"/>
      <w:r w:rsidRPr="001E6669">
        <w:rPr>
          <w:color w:val="auto"/>
          <w:sz w:val="24"/>
        </w:rPr>
        <w:t>p+p</w:t>
      </w:r>
      <w:proofErr w:type="spellEnd"/>
      <w:r w:rsidRPr="001E6669">
        <w:rPr>
          <w:color w:val="auto"/>
          <w:sz w:val="24"/>
        </w:rPr>
        <w:t xml:space="preserve"> at </w:t>
      </w:r>
      <w:r w:rsidRPr="001E6669">
        <w:rPr>
          <w:color w:val="auto"/>
          <w:sz w:val="24"/>
        </w:rPr>
        <w:sym w:font="Symbol" w:char="F0D6"/>
      </w:r>
      <w:r w:rsidRPr="001E6669">
        <w:rPr>
          <w:color w:val="auto"/>
          <w:sz w:val="24"/>
        </w:rPr>
        <w:t xml:space="preserve">s = 500 </w:t>
      </w:r>
      <w:proofErr w:type="spellStart"/>
      <w:r w:rsidRPr="001E6669">
        <w:rPr>
          <w:color w:val="auto"/>
          <w:sz w:val="24"/>
        </w:rPr>
        <w:t>GeV</w:t>
      </w:r>
      <w:proofErr w:type="spellEnd"/>
      <w:r w:rsidRPr="001E6669">
        <w:rPr>
          <w:color w:val="auto"/>
          <w:sz w:val="24"/>
        </w:rPr>
        <w:t xml:space="preserve"> </w:t>
      </w:r>
      <w:r>
        <w:rPr>
          <w:color w:val="auto"/>
          <w:sz w:val="24"/>
        </w:rPr>
        <w:t xml:space="preserve">for Phase II </w:t>
      </w:r>
      <w:r w:rsidRPr="001E6669">
        <w:rPr>
          <w:color w:val="auto"/>
          <w:sz w:val="24"/>
        </w:rPr>
        <w:t>and Phase</w:t>
      </w:r>
      <w:r>
        <w:rPr>
          <w:color w:val="auto"/>
          <w:sz w:val="24"/>
        </w:rPr>
        <w:t xml:space="preserve"> II* </w:t>
      </w:r>
      <w:r w:rsidRPr="001E6669">
        <w:rPr>
          <w:color w:val="auto"/>
          <w:sz w:val="24"/>
        </w:rPr>
        <w:t>configuration</w:t>
      </w:r>
      <w:r>
        <w:rPr>
          <w:color w:val="auto"/>
          <w:sz w:val="24"/>
        </w:rPr>
        <w:t xml:space="preserve">s.  </w:t>
      </w:r>
      <w:r w:rsidRPr="001E6669">
        <w:rPr>
          <w:sz w:val="24"/>
        </w:rPr>
        <w:t>The detectors in horizontal/bending plane cover protons with large momentum loss (large-</w:t>
      </w:r>
      <w:r w:rsidRPr="001E6669">
        <w:rPr>
          <w:i/>
          <w:sz w:val="24"/>
        </w:rPr>
        <w:t>t</w:t>
      </w:r>
      <w:r w:rsidRPr="001E6669">
        <w:rPr>
          <w:sz w:val="24"/>
        </w:rPr>
        <w:t xml:space="preserve">) as shown in </w:t>
      </w:r>
      <w:r w:rsidRPr="001E6669">
        <w:rPr>
          <w:sz w:val="24"/>
        </w:rPr>
        <w:fldChar w:fldCharType="begin"/>
      </w:r>
      <w:r w:rsidRPr="001E6669">
        <w:rPr>
          <w:sz w:val="24"/>
        </w:rPr>
        <w:instrText xml:space="preserve"> REF _Ref262306139 \h </w:instrText>
      </w:r>
      <w:r w:rsidRPr="001E6669">
        <w:rPr>
          <w:sz w:val="24"/>
        </w:rPr>
      </w:r>
      <w:r w:rsidRPr="001E6669">
        <w:rPr>
          <w:sz w:val="24"/>
        </w:rPr>
        <w:fldChar w:fldCharType="separate"/>
      </w:r>
      <w:r>
        <w:t xml:space="preserve">Figure </w:t>
      </w:r>
      <w:r>
        <w:rPr>
          <w:noProof/>
        </w:rPr>
        <w:t>1</w:t>
      </w:r>
      <w:r>
        <w:noBreakHyphen/>
      </w:r>
      <w:r>
        <w:rPr>
          <w:noProof/>
        </w:rPr>
        <w:t>25</w:t>
      </w:r>
      <w:r w:rsidRPr="001E6669">
        <w:rPr>
          <w:sz w:val="24"/>
        </w:rPr>
        <w:fldChar w:fldCharType="end"/>
      </w:r>
      <w:r w:rsidRPr="001E6669">
        <w:rPr>
          <w:sz w:val="24"/>
        </w:rPr>
        <w:t xml:space="preserve">. Additionally more complete coverage in azimuthal angle with the additional horizontal plane will introduce less bias and corrections in spin-parity analysis of the centrally produced system. </w:t>
      </w:r>
    </w:p>
    <w:p w14:paraId="625F4EDD" w14:textId="77777777" w:rsidR="00A5722E" w:rsidRDefault="005C4A5A" w:rsidP="00A5722E">
      <w:pPr>
        <w:ind w:firstLine="0"/>
      </w:pPr>
      <w:r w:rsidRPr="001E6669">
        <w:t xml:space="preserve">The </w:t>
      </w:r>
      <w:r w:rsidRPr="001E6669">
        <w:rPr>
          <w:i/>
        </w:rPr>
        <w:t>t</w:t>
      </w:r>
      <w:r w:rsidRPr="001E6669">
        <w:t xml:space="preserve"> coverage scales approximately with</w:t>
      </w:r>
      <w:r w:rsidRPr="001E6669">
        <w:rPr>
          <w:position w:val="-8"/>
        </w:rPr>
        <w:object w:dxaOrig="520" w:dyaOrig="320" w14:anchorId="12EE4030">
          <v:shape id="_x0000_i1042" type="#_x0000_t75" style="width:26pt;height:16pt" o:ole="">
            <v:imagedata r:id="rId82" o:title=""/>
          </v:shape>
          <o:OLEObject Type="Embed" ProgID="Equation.3" ShapeID="_x0000_i1042" DrawAspect="Content" ObjectID="_1336137039" r:id="rId83"/>
        </w:object>
      </w:r>
      <w:r w:rsidRPr="001E6669">
        <w:t>, the maximum reach of  |</w:t>
      </w:r>
      <w:r w:rsidRPr="001E6669">
        <w:rPr>
          <w:i/>
        </w:rPr>
        <w:t>t</w:t>
      </w:r>
      <w:r w:rsidRPr="001E6669">
        <w:t>| is 6.25 times</w:t>
      </w:r>
      <w:r>
        <w:t xml:space="preserve"> larger </w:t>
      </w:r>
      <w:r>
        <w:rPr>
          <w:szCs w:val="20"/>
        </w:rPr>
        <w:t xml:space="preserve">at </w:t>
      </w:r>
      <w:r w:rsidRPr="003D2B62">
        <w:rPr>
          <w:color w:val="000000"/>
          <w:position w:val="-4"/>
          <w:sz w:val="20"/>
          <w:szCs w:val="20"/>
          <w:lang w:eastAsia="ja-JP"/>
        </w:rPr>
        <w:t>√s</w:t>
      </w:r>
      <w:r>
        <w:rPr>
          <w:color w:val="000000"/>
          <w:position w:val="-4"/>
          <w:lang w:eastAsia="ja-JP"/>
        </w:rPr>
        <w:t xml:space="preserve"> </w:t>
      </w:r>
      <w:r>
        <w:t xml:space="preserve">= 500 </w:t>
      </w:r>
      <w:proofErr w:type="spellStart"/>
      <w:r>
        <w:t>GeV</w:t>
      </w:r>
      <w:proofErr w:type="spellEnd"/>
      <w:r>
        <w:t xml:space="preserve">, which will enhance dynamic range of the potential </w:t>
      </w:r>
      <w:proofErr w:type="spellStart"/>
      <w:r>
        <w:t>glueball</w:t>
      </w:r>
      <w:proofErr w:type="spellEnd"/>
      <w:r>
        <w:t xml:space="preserve"> production in CEP process. Non-</w:t>
      </w:r>
      <w:proofErr w:type="spellStart"/>
      <w:r>
        <w:t>Pomeron</w:t>
      </w:r>
      <w:proofErr w:type="spellEnd"/>
      <w:r>
        <w:t xml:space="preserve"> initiated background in CEP is also expected to be further suppressed at 500 </w:t>
      </w:r>
      <w:proofErr w:type="spellStart"/>
      <w:r>
        <w:t>GeV</w:t>
      </w:r>
      <w:proofErr w:type="spellEnd"/>
      <w:r>
        <w:t xml:space="preserve">. </w:t>
      </w:r>
      <w:r>
        <w:rPr>
          <w:szCs w:val="22"/>
          <w:lang w:eastAsia="ja-JP"/>
        </w:rPr>
        <w:t xml:space="preserve">The expected reconstructed kinematic phase-space distributions of centrally produced system decaying into </w:t>
      </w:r>
      <w:proofErr w:type="spellStart"/>
      <w:r>
        <w:rPr>
          <w:szCs w:val="22"/>
          <w:lang w:eastAsia="ja-JP"/>
        </w:rPr>
        <w:t>pions</w:t>
      </w:r>
      <w:proofErr w:type="spellEnd"/>
      <w:r>
        <w:rPr>
          <w:szCs w:val="22"/>
          <w:lang w:eastAsia="ja-JP"/>
        </w:rPr>
        <w:t xml:space="preserve"> and </w:t>
      </w:r>
      <w:proofErr w:type="spellStart"/>
      <w:r>
        <w:rPr>
          <w:szCs w:val="22"/>
          <w:lang w:eastAsia="ja-JP"/>
        </w:rPr>
        <w:t>kaons</w:t>
      </w:r>
      <w:proofErr w:type="spellEnd"/>
      <w:r>
        <w:rPr>
          <w:szCs w:val="22"/>
          <w:lang w:eastAsia="ja-JP"/>
        </w:rPr>
        <w:t xml:space="preserve"> </w:t>
      </w:r>
      <w:r w:rsidRPr="00DB72B2">
        <w:t xml:space="preserve">at </w:t>
      </w:r>
      <w:r>
        <w:rPr>
          <w:color w:val="000000"/>
          <w:position w:val="-4"/>
          <w:szCs w:val="22"/>
          <w:lang w:eastAsia="ja-JP"/>
        </w:rPr>
        <w:t xml:space="preserve">√s </w:t>
      </w:r>
      <w:r>
        <w:t>= 5</w:t>
      </w:r>
      <w:r w:rsidRPr="00DB72B2">
        <w:t xml:space="preserve">00 </w:t>
      </w:r>
      <w:proofErr w:type="spellStart"/>
      <w:r w:rsidRPr="00DB72B2">
        <w:t>GeV</w:t>
      </w:r>
      <w:proofErr w:type="spellEnd"/>
      <w:r>
        <w:t xml:space="preserve"> </w:t>
      </w:r>
      <w:r>
        <w:rPr>
          <w:szCs w:val="22"/>
          <w:lang w:eastAsia="ja-JP"/>
        </w:rPr>
        <w:t xml:space="preserve">are shown in </w:t>
      </w:r>
      <w:r>
        <w:rPr>
          <w:szCs w:val="22"/>
          <w:lang w:eastAsia="ja-JP"/>
        </w:rPr>
        <w:fldChar w:fldCharType="begin"/>
      </w:r>
      <w:r>
        <w:rPr>
          <w:szCs w:val="22"/>
          <w:lang w:eastAsia="ja-JP"/>
        </w:rPr>
        <w:instrText xml:space="preserve"> REF _Ref261982885 \h </w:instrText>
      </w:r>
      <w:r>
        <w:rPr>
          <w:szCs w:val="22"/>
          <w:lang w:eastAsia="ja-JP"/>
        </w:rPr>
      </w:r>
      <w:r>
        <w:rPr>
          <w:szCs w:val="22"/>
          <w:lang w:eastAsia="ja-JP"/>
        </w:rPr>
        <w:fldChar w:fldCharType="separate"/>
      </w:r>
      <w:r>
        <w:t xml:space="preserve">Figure </w:t>
      </w:r>
      <w:r>
        <w:rPr>
          <w:noProof/>
        </w:rPr>
        <w:t>1</w:t>
      </w:r>
      <w:r>
        <w:noBreakHyphen/>
      </w:r>
      <w:r>
        <w:rPr>
          <w:noProof/>
        </w:rPr>
        <w:t>27</w:t>
      </w:r>
      <w:r>
        <w:rPr>
          <w:szCs w:val="22"/>
          <w:lang w:eastAsia="ja-JP"/>
        </w:rPr>
        <w:fldChar w:fldCharType="end"/>
      </w:r>
      <w:r>
        <w:rPr>
          <w:szCs w:val="22"/>
          <w:lang w:eastAsia="ja-JP"/>
        </w:rPr>
        <w:t xml:space="preserve">. The invariant mass range 1-2.5 </w:t>
      </w:r>
      <w:proofErr w:type="spellStart"/>
      <w:r>
        <w:rPr>
          <w:szCs w:val="22"/>
          <w:lang w:eastAsia="ja-JP"/>
        </w:rPr>
        <w:t>GeV</w:t>
      </w:r>
      <w:proofErr w:type="spellEnd"/>
      <w:r>
        <w:rPr>
          <w:szCs w:val="22"/>
          <w:lang w:eastAsia="ja-JP"/>
        </w:rPr>
        <w:t>/</w:t>
      </w:r>
      <w:r w:rsidRPr="001E6669">
        <w:rPr>
          <w:i/>
          <w:szCs w:val="22"/>
          <w:lang w:eastAsia="ja-JP"/>
        </w:rPr>
        <w:t>c</w:t>
      </w:r>
      <w:r w:rsidRPr="0039619B">
        <w:rPr>
          <w:szCs w:val="22"/>
          <w:vertAlign w:val="superscript"/>
          <w:lang w:eastAsia="ja-JP"/>
        </w:rPr>
        <w:t>2</w:t>
      </w:r>
      <w:r>
        <w:rPr>
          <w:szCs w:val="22"/>
          <w:lang w:eastAsia="ja-JP"/>
        </w:rPr>
        <w:t xml:space="preserve"> is </w:t>
      </w:r>
      <w:proofErr w:type="spellStart"/>
      <w:r>
        <w:rPr>
          <w:szCs w:val="22"/>
          <w:lang w:eastAsia="ja-JP"/>
        </w:rPr>
        <w:t>kinematically</w:t>
      </w:r>
      <w:proofErr w:type="spellEnd"/>
      <w:r>
        <w:rPr>
          <w:szCs w:val="22"/>
          <w:lang w:eastAsia="ja-JP"/>
        </w:rPr>
        <w:t xml:space="preserve"> well accessible in pion and </w:t>
      </w:r>
      <w:proofErr w:type="spellStart"/>
      <w:r>
        <w:rPr>
          <w:szCs w:val="22"/>
          <w:lang w:eastAsia="ja-JP"/>
        </w:rPr>
        <w:t>kaon</w:t>
      </w:r>
      <w:proofErr w:type="spellEnd"/>
      <w:r>
        <w:rPr>
          <w:szCs w:val="22"/>
          <w:lang w:eastAsia="ja-JP"/>
        </w:rPr>
        <w:t xml:space="preserve"> decay channels. </w:t>
      </w:r>
      <w:r>
        <w:t xml:space="preserve">With high-luminosity </w:t>
      </w:r>
      <w:proofErr w:type="spellStart"/>
      <w:r>
        <w:t>pp</w:t>
      </w:r>
      <w:proofErr w:type="spellEnd"/>
      <w:r>
        <w:t xml:space="preserve"> running at </w:t>
      </w:r>
      <w:r w:rsidRPr="00F014AB">
        <w:rPr>
          <w:color w:val="000000"/>
          <w:position w:val="-4"/>
          <w:szCs w:val="20"/>
          <w:lang w:eastAsia="ja-JP"/>
        </w:rPr>
        <w:t>√s</w:t>
      </w:r>
      <w:r w:rsidRPr="00F014AB">
        <w:rPr>
          <w:color w:val="000000"/>
          <w:position w:val="-4"/>
          <w:lang w:eastAsia="ja-JP"/>
        </w:rPr>
        <w:t xml:space="preserve"> =</w:t>
      </w:r>
      <w:r w:rsidRPr="00F014AB">
        <w:t>500</w:t>
      </w:r>
      <w:r>
        <w:t xml:space="preserve"> </w:t>
      </w:r>
      <w:proofErr w:type="spellStart"/>
      <w:r>
        <w:t>GeV</w:t>
      </w:r>
      <w:proofErr w:type="spellEnd"/>
      <w:r>
        <w:t xml:space="preserve"> with full Phase II RP set-up, a high statistic CEP sample can </w:t>
      </w:r>
      <w:r>
        <w:lastRenderedPageBreak/>
        <w:t>be obtained in an expanded range, especially at large-</w:t>
      </w:r>
      <w:r w:rsidRPr="00F014AB">
        <w:rPr>
          <w:i/>
        </w:rPr>
        <w:t>t</w:t>
      </w:r>
      <w:r>
        <w:t xml:space="preserve"> region, enabling differential spin-parity analysis of the centrally produced states to study </w:t>
      </w:r>
      <w:proofErr w:type="spellStart"/>
      <w:r>
        <w:t>glueball</w:t>
      </w:r>
      <w:proofErr w:type="spellEnd"/>
      <w:r>
        <w:t xml:space="preserve"> production with wide dynamic sampling.</w:t>
      </w:r>
      <w:bookmarkStart w:id="52" w:name="_Ref262221692"/>
      <w:bookmarkStart w:id="53" w:name="_Ref262221717"/>
    </w:p>
    <w:p w14:paraId="19552F6B" w14:textId="77777777" w:rsidR="00A5722E" w:rsidRDefault="00A5722E" w:rsidP="00A5722E">
      <w:pPr>
        <w:ind w:firstLine="0"/>
      </w:pPr>
    </w:p>
    <w:p w14:paraId="1375E681" w14:textId="7BE0ED95" w:rsidR="00DB006B" w:rsidRDefault="00DB006B" w:rsidP="00A5722E">
      <w:pPr>
        <w:pStyle w:val="Heading2"/>
      </w:pPr>
      <w:bookmarkStart w:id="54" w:name="_Toc262393773"/>
      <w:r w:rsidRPr="00DB006B">
        <w:t>T</w:t>
      </w:r>
      <w:r w:rsidR="000273A0">
        <w:t>he</w:t>
      </w:r>
      <w:r w:rsidRPr="00DB006B">
        <w:t xml:space="preserve"> N</w:t>
      </w:r>
      <w:r w:rsidR="000273A0">
        <w:t>ucleus</w:t>
      </w:r>
      <w:r w:rsidRPr="00DB006B">
        <w:t xml:space="preserve"> </w:t>
      </w:r>
      <w:r w:rsidR="000273A0">
        <w:t>as a</w:t>
      </w:r>
      <w:r w:rsidRPr="00DB006B">
        <w:t xml:space="preserve"> </w:t>
      </w:r>
      <w:proofErr w:type="spellStart"/>
      <w:r w:rsidRPr="00DB006B">
        <w:t>L</w:t>
      </w:r>
      <w:r w:rsidR="000273A0">
        <w:t>abatory</w:t>
      </w:r>
      <w:proofErr w:type="spellEnd"/>
      <w:r w:rsidRPr="00DB006B">
        <w:t xml:space="preserve"> </w:t>
      </w:r>
      <w:r w:rsidR="000273A0">
        <w:t>for</w:t>
      </w:r>
      <w:r w:rsidRPr="00DB006B">
        <w:t xml:space="preserve"> QCD</w:t>
      </w:r>
      <w:bookmarkEnd w:id="52"/>
      <w:bookmarkEnd w:id="53"/>
      <w:bookmarkEnd w:id="54"/>
    </w:p>
    <w:p w14:paraId="013528A3" w14:textId="77777777" w:rsidR="00E414CB" w:rsidRPr="00E414CB" w:rsidRDefault="00E414CB" w:rsidP="00E414CB"/>
    <w:p w14:paraId="36E06F43" w14:textId="77777777" w:rsidR="009B7EC6" w:rsidRPr="003C78D6" w:rsidRDefault="009B7EC6" w:rsidP="009B7EC6">
      <w:r w:rsidRPr="003C78D6">
        <w:t>Our quest to understand QCD processes in Cold Nuclear Matter (CNM) centers on the following fundamental questions:</w:t>
      </w:r>
    </w:p>
    <w:p w14:paraId="5B19201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 xml:space="preserve">What are the dynamics of </w:t>
      </w:r>
      <w:proofErr w:type="spellStart"/>
      <w:r w:rsidRPr="0083515D">
        <w:rPr>
          <w:rFonts w:eastAsia="Cambria"/>
        </w:rPr>
        <w:t>partons</w:t>
      </w:r>
      <w:proofErr w:type="spellEnd"/>
      <w:r w:rsidRPr="0083515D">
        <w:rPr>
          <w:rFonts w:eastAsia="Cambria"/>
        </w:rPr>
        <w:t xml:space="preserve"> at very small and very large momentum fraction</w:t>
      </w:r>
      <w:r>
        <w:rPr>
          <w:rFonts w:eastAsia="Cambria"/>
        </w:rPr>
        <w:t xml:space="preserve"> </w:t>
      </w:r>
      <w:r w:rsidRPr="0083515D">
        <w:rPr>
          <w:rFonts w:eastAsia="Cambria"/>
        </w:rPr>
        <w:t>(</w:t>
      </w:r>
      <w:r>
        <w:rPr>
          <w:rFonts w:eastAsia="Cambria"/>
        </w:rPr>
        <w:t>x) in nuclei, and at high gluon-</w:t>
      </w:r>
      <w:proofErr w:type="gramStart"/>
      <w:r w:rsidRPr="0083515D">
        <w:rPr>
          <w:rFonts w:eastAsia="Cambria"/>
        </w:rPr>
        <w:t>density</w:t>
      </w:r>
      <w:r>
        <w:rPr>
          <w:rFonts w:eastAsia="Cambria"/>
        </w:rPr>
        <w:t>.</w:t>
      </w:r>
      <w:proofErr w:type="gramEnd"/>
      <w:r>
        <w:rPr>
          <w:rFonts w:eastAsia="Cambria"/>
        </w:rPr>
        <w:t xml:space="preserve"> W</w:t>
      </w:r>
      <w:r w:rsidRPr="0083515D">
        <w:rPr>
          <w:rFonts w:eastAsia="Cambria"/>
        </w:rPr>
        <w:t>hat are the no</w:t>
      </w:r>
      <w:r>
        <w:rPr>
          <w:rFonts w:eastAsia="Cambria"/>
        </w:rPr>
        <w:t xml:space="preserve">nlinear evolution effects (i.e. </w:t>
      </w:r>
      <w:r w:rsidRPr="0083515D">
        <w:rPr>
          <w:rFonts w:eastAsia="Cambria"/>
        </w:rPr>
        <w:t>saturation)?</w:t>
      </w:r>
    </w:p>
    <w:p w14:paraId="6DF15936" w14:textId="77777777" w:rsidR="009B7EC6" w:rsidRPr="00F04C46"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 xml:space="preserve">What are the </w:t>
      </w:r>
      <w:proofErr w:type="spellStart"/>
      <w:r w:rsidRPr="0083515D">
        <w:rPr>
          <w:rFonts w:eastAsia="Cambria"/>
        </w:rPr>
        <w:t>pQCD</w:t>
      </w:r>
      <w:proofErr w:type="spellEnd"/>
      <w:r w:rsidRPr="0083515D">
        <w:rPr>
          <w:rFonts w:eastAsia="Cambria"/>
        </w:rPr>
        <w:t xml:space="preserve"> mechanisms that cause energy loss of </w:t>
      </w:r>
      <w:proofErr w:type="spellStart"/>
      <w:r w:rsidRPr="0083515D">
        <w:rPr>
          <w:rFonts w:eastAsia="Cambria"/>
        </w:rPr>
        <w:t>partons</w:t>
      </w:r>
      <w:proofErr w:type="spellEnd"/>
      <w:r w:rsidRPr="0083515D">
        <w:rPr>
          <w:rFonts w:eastAsia="Cambria"/>
        </w:rPr>
        <w:t xml:space="preserve"> in CNM, and is</w:t>
      </w:r>
      <w:r>
        <w:rPr>
          <w:rFonts w:eastAsia="Cambria"/>
        </w:rPr>
        <w:t xml:space="preserve"> </w:t>
      </w:r>
      <w:r w:rsidRPr="00F04C46">
        <w:rPr>
          <w:rFonts w:eastAsia="Cambria"/>
        </w:rPr>
        <w:t>this intimately related to transverse momentum broadening?</w:t>
      </w:r>
    </w:p>
    <w:p w14:paraId="5EF86FA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 xml:space="preserve">What are the detailed </w:t>
      </w:r>
      <w:proofErr w:type="spellStart"/>
      <w:r w:rsidRPr="0083515D">
        <w:rPr>
          <w:rFonts w:eastAsia="Cambria"/>
        </w:rPr>
        <w:t>hadronization</w:t>
      </w:r>
      <w:proofErr w:type="spellEnd"/>
      <w:r w:rsidRPr="0083515D">
        <w:rPr>
          <w:rFonts w:eastAsia="Cambria"/>
        </w:rPr>
        <w:t xml:space="preserve"> mechanisms and time scales and how are they modified in the nuclear environment?</w:t>
      </w:r>
    </w:p>
    <w:p w14:paraId="7BE0C11E" w14:textId="77777777" w:rsidR="009B7EC6" w:rsidRDefault="009B7EC6" w:rsidP="009B7EC6"/>
    <w:p w14:paraId="3ABBBD4C" w14:textId="36CD68AB" w:rsidR="009B7EC6" w:rsidRDefault="009B7EC6" w:rsidP="00E414CB">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57"/>
      </w:r>
      <w:r w:rsidRPr="00007171">
        <w:rPr>
          <w:rFonts w:eastAsia="Cambria"/>
        </w:rPr>
        <w:t>]</w:t>
      </w:r>
      <w:r w:rsidRPr="003347D5">
        <w:rPr>
          <w:rFonts w:eastAsia="Cambria"/>
        </w:rPr>
        <w:t xml:space="preserve">, CLAS at </w:t>
      </w:r>
      <w:proofErr w:type="spellStart"/>
      <w:r w:rsidRPr="003347D5">
        <w:rPr>
          <w:rFonts w:eastAsia="Cambria"/>
        </w:rPr>
        <w:t>JLab</w:t>
      </w:r>
      <w:proofErr w:type="spellEnd"/>
      <w:r w:rsidRPr="003347D5">
        <w:rPr>
          <w:rFonts w:eastAsia="Cambria"/>
        </w:rPr>
        <w:t xml:space="preserve"> [</w:t>
      </w:r>
      <w:r w:rsidRPr="00191955">
        <w:rPr>
          <w:rStyle w:val="EndnoteReference"/>
          <w:rFonts w:eastAsia="Cambria"/>
          <w:vertAlign w:val="baseline"/>
        </w:rPr>
        <w:endnoteReference w:id="58"/>
      </w:r>
      <w:r w:rsidRPr="003347D5">
        <w:rPr>
          <w:rFonts w:eastAsia="Cambria"/>
        </w:rPr>
        <w:t xml:space="preserve">], and in the future at the </w:t>
      </w:r>
      <w:proofErr w:type="spellStart"/>
      <w:r w:rsidRPr="003347D5">
        <w:rPr>
          <w:rFonts w:eastAsia="Cambria"/>
        </w:rPr>
        <w:t>JLab</w:t>
      </w:r>
      <w:proofErr w:type="spellEnd"/>
      <w:r w:rsidRPr="003347D5">
        <w:rPr>
          <w:rFonts w:eastAsia="Cambria"/>
        </w:rPr>
        <w:t xml:space="preserve"> 12</w:t>
      </w:r>
      <w:r>
        <w:rPr>
          <w:rFonts w:eastAsia="Cambria"/>
        </w:rPr>
        <w:t xml:space="preserve"> </w:t>
      </w:r>
      <w:proofErr w:type="spellStart"/>
      <w:r w:rsidRPr="003347D5">
        <w:rPr>
          <w:rFonts w:eastAsia="Cambria"/>
        </w:rPr>
        <w:t>GeV</w:t>
      </w:r>
      <w:proofErr w:type="spellEnd"/>
      <w:r w:rsidRPr="003347D5">
        <w:rPr>
          <w:rFonts w:eastAsia="Cambria"/>
        </w:rPr>
        <w:t xml:space="preserve"> upgrade and eventually an Electron-Ion Collider [</w:t>
      </w:r>
      <w:r w:rsidRPr="00191955">
        <w:rPr>
          <w:rStyle w:val="EndnoteReference"/>
          <w:rFonts w:eastAsia="Cambria"/>
          <w:vertAlign w:val="baseline"/>
        </w:rPr>
        <w:endnoteReference w:id="59"/>
      </w:r>
      <w:r w:rsidRPr="003347D5">
        <w:rPr>
          <w:rFonts w:eastAsia="Cambria"/>
        </w:rPr>
        <w:t xml:space="preserve">]. This program is complemented with hadron-nucleus reactions in fixed target </w:t>
      </w:r>
      <w:proofErr w:type="spellStart"/>
      <w:r w:rsidRPr="003347D5">
        <w:rPr>
          <w:rFonts w:eastAsia="Cambria"/>
        </w:rPr>
        <w:t>p+A</w:t>
      </w:r>
      <w:proofErr w:type="spellEnd"/>
      <w:r w:rsidRPr="003347D5">
        <w:rPr>
          <w:rFonts w:eastAsia="Cambria"/>
        </w:rPr>
        <w:t xml:space="preserve"> experiments at </w:t>
      </w:r>
      <w:proofErr w:type="spellStart"/>
      <w:r w:rsidRPr="003347D5">
        <w:rPr>
          <w:rFonts w:eastAsia="Cambria"/>
        </w:rPr>
        <w:t>Fermilab</w:t>
      </w:r>
      <w:proofErr w:type="spellEnd"/>
      <w:r w:rsidRPr="003347D5">
        <w:rPr>
          <w:rFonts w:eastAsia="Cambria"/>
        </w:rPr>
        <w:t xml:space="preserve"> (E772, E886, and soon E906) [</w:t>
      </w:r>
      <w:r w:rsidRPr="00191955">
        <w:rPr>
          <w:rStyle w:val="EndnoteReference"/>
          <w:rFonts w:eastAsia="Cambria"/>
          <w:vertAlign w:val="baseline"/>
        </w:rPr>
        <w:endnoteReference w:id="60"/>
      </w:r>
      <w:r w:rsidRPr="003347D5">
        <w:rPr>
          <w:rFonts w:eastAsia="Cambria"/>
        </w:rPr>
        <w:t xml:space="preserve">] at the CERN-SPS. </w:t>
      </w:r>
      <w:r>
        <w:rPr>
          <w:rFonts w:eastAsia="Cambria"/>
        </w:rPr>
        <w:t xml:space="preserve">The combination of RHIC </w:t>
      </w:r>
      <w:proofErr w:type="spellStart"/>
      <w:r>
        <w:rPr>
          <w:rFonts w:eastAsia="Cambria"/>
        </w:rPr>
        <w:t>p+Au</w:t>
      </w:r>
      <w:proofErr w:type="spellEnd"/>
      <w:r>
        <w:rPr>
          <w:rFonts w:eastAsia="Cambria"/>
        </w:rPr>
        <w:t xml:space="preserve"> and LHC p-</w:t>
      </w:r>
      <w:proofErr w:type="spellStart"/>
      <w:r>
        <w:rPr>
          <w:rFonts w:eastAsia="Cambria"/>
        </w:rPr>
        <w:t>Pb</w:t>
      </w:r>
      <w:proofErr w:type="spellEnd"/>
      <w:r>
        <w:rPr>
          <w:rFonts w:eastAsia="Cambria"/>
        </w:rPr>
        <w:t xml:space="preserve"> data provides an unprecedented lever-arm in center-of-mass energy and makes </w:t>
      </w:r>
      <w:r>
        <w:t xml:space="preserve">a beam-energy scan at RHIC, modulo surprising discoveries, not the highest priority for upcoming </w:t>
      </w:r>
      <w:proofErr w:type="spellStart"/>
      <w:r>
        <w:t>pA</w:t>
      </w:r>
      <w:proofErr w:type="spellEnd"/>
      <w:r>
        <w:t xml:space="preserve"> runs. One unique property of RHIC to run different beam species on the other hand will be one of the priorities of </w:t>
      </w:r>
      <w:proofErr w:type="spellStart"/>
      <w:r>
        <w:t>p+A</w:t>
      </w:r>
      <w:proofErr w:type="spellEnd"/>
      <w:r>
        <w:t xml:space="preserve"> </w:t>
      </w:r>
      <w:r w:rsidR="00E414CB">
        <w:t xml:space="preserve">run in the end of the century. </w:t>
      </w:r>
    </w:p>
    <w:p w14:paraId="4F59EC71" w14:textId="77777777" w:rsidR="009B7EC6" w:rsidRPr="00DB006B" w:rsidRDefault="009B7EC6" w:rsidP="009B7EC6"/>
    <w:p w14:paraId="47D0911A" w14:textId="72C14BD2" w:rsidR="009B7EC6" w:rsidRDefault="009B7EC6" w:rsidP="009B7EC6">
      <w:pPr>
        <w:pStyle w:val="Heading3"/>
      </w:pPr>
      <w:bookmarkStart w:id="55" w:name="_Toc262393774"/>
      <w:r w:rsidRPr="00DB006B">
        <w:t>P</w:t>
      </w:r>
      <w:r w:rsidR="000273A0">
        <w:t>hysics</w:t>
      </w:r>
      <w:r w:rsidRPr="00DB006B">
        <w:t xml:space="preserve"> </w:t>
      </w:r>
      <w:r w:rsidR="000273A0">
        <w:t>of</w:t>
      </w:r>
      <w:r w:rsidRPr="00DB006B">
        <w:t xml:space="preserve"> </w:t>
      </w:r>
      <w:r w:rsidR="000273A0">
        <w:t>high</w:t>
      </w:r>
      <w:r w:rsidRPr="00DB006B">
        <w:t xml:space="preserve"> G</w:t>
      </w:r>
      <w:r w:rsidR="000273A0">
        <w:t xml:space="preserve">luon </w:t>
      </w:r>
      <w:r w:rsidRPr="00DB006B">
        <w:t>D</w:t>
      </w:r>
      <w:r w:rsidR="000273A0">
        <w:t>ensities</w:t>
      </w:r>
      <w:r w:rsidRPr="00DB006B">
        <w:t xml:space="preserve"> </w:t>
      </w:r>
      <w:r w:rsidR="000273A0">
        <w:t>and</w:t>
      </w:r>
      <w:r w:rsidRPr="00DB006B">
        <w:t xml:space="preserve"> </w:t>
      </w:r>
      <w:r w:rsidR="000273A0">
        <w:t>low-x in Nuclei</w:t>
      </w:r>
      <w:bookmarkEnd w:id="55"/>
    </w:p>
    <w:p w14:paraId="4CF991B6" w14:textId="77777777" w:rsidR="009B7EC6" w:rsidRPr="00C4631E" w:rsidRDefault="009B7EC6" w:rsidP="00F54D84">
      <w:pPr>
        <w:ind w:firstLine="0"/>
        <w:rPr>
          <w:color w:val="000000" w:themeColor="text1"/>
        </w:rPr>
      </w:pPr>
    </w:p>
    <w:p w14:paraId="1D57C9A9" w14:textId="02BFDC7D" w:rsidR="009B7EC6" w:rsidRDefault="009B7EC6" w:rsidP="009B7EC6">
      <w:r>
        <w:t xml:space="preserve">The main emphasis of the 2015 and later </w:t>
      </w:r>
      <w:proofErr w:type="spellStart"/>
      <w:r>
        <w:t>p+A</w:t>
      </w:r>
      <w:proofErr w:type="spellEnd"/>
      <w:r>
        <w:t xml:space="preserve"> runs is to determine the initial conditions of the heavy ion nucleus before collision. Our current understanding of nuclear </w:t>
      </w:r>
      <w:proofErr w:type="spellStart"/>
      <w:r>
        <w:t>parton</w:t>
      </w:r>
      <w:proofErr w:type="spellEnd"/>
      <w:r>
        <w:t xml:space="preserve"> distribution functions (</w:t>
      </w:r>
      <w:proofErr w:type="spellStart"/>
      <w:r>
        <w:t>nPDFs</w:t>
      </w:r>
      <w:proofErr w:type="spellEnd"/>
      <w:r>
        <w:t xml:space="preserve">) is still very limited. </w:t>
      </w:r>
      <w:r>
        <w:fldChar w:fldCharType="begin"/>
      </w:r>
      <w:r>
        <w:instrText xml:space="preserve"> REF _Ref262189795 \h </w:instrText>
      </w:r>
      <w:r>
        <w:fldChar w:fldCharType="separate"/>
      </w:r>
      <w:r>
        <w:t xml:space="preserve">Figure </w:t>
      </w:r>
      <w:r>
        <w:rPr>
          <w:noProof/>
        </w:rPr>
        <w:t>1</w:t>
      </w:r>
      <w:r>
        <w:noBreakHyphen/>
      </w:r>
      <w:r>
        <w:rPr>
          <w:noProof/>
        </w:rPr>
        <w:t>27</w:t>
      </w:r>
      <w:r>
        <w:fldChar w:fldCharType="end"/>
      </w:r>
      <w:r>
        <w:t xml:space="preserve"> shows a summary of some of the most recent </w:t>
      </w:r>
      <w:proofErr w:type="spellStart"/>
      <w:r>
        <w:t>nPDFs</w:t>
      </w:r>
      <w:proofErr w:type="spellEnd"/>
      <w:r>
        <w:t xml:space="preserve">. The central values and their uncertainties for up-valence quarks, up-sea quarks and gluons are shown. The yellow bands indicate regions in </w:t>
      </w:r>
      <w:r w:rsidRPr="001F74AC">
        <w:rPr>
          <w:i/>
        </w:rPr>
        <w:t>x</w:t>
      </w:r>
      <w:r>
        <w:t xml:space="preserve"> where the fits are not constrained by data [</w:t>
      </w:r>
      <w:r w:rsidRPr="00526CDA">
        <w:rPr>
          <w:rStyle w:val="EndnoteReference"/>
          <w:vertAlign w:val="baseline"/>
        </w:rPr>
        <w:endnoteReference w:id="61"/>
      </w:r>
      <w:r>
        <w:t xml:space="preserve">]. This plot shows clearly that high precision data over a wide </w:t>
      </w:r>
      <w:r w:rsidRPr="001F74AC">
        <w:rPr>
          <w:i/>
        </w:rPr>
        <w:t>x-Q</w:t>
      </w:r>
      <w:r w:rsidRPr="001F74AC">
        <w:rPr>
          <w:i/>
          <w:vertAlign w:val="superscript"/>
        </w:rPr>
        <w:t>2</w:t>
      </w:r>
      <w:r>
        <w:t xml:space="preserve"> range are needed. </w:t>
      </w:r>
      <w:r w:rsidR="00E414CB">
        <w:t>Such</w:t>
      </w:r>
      <w:r>
        <w:t xml:space="preserve"> data are needed for </w:t>
      </w:r>
      <w:r w:rsidR="00E414CB">
        <w:t xml:space="preserve">different </w:t>
      </w:r>
      <w:proofErr w:type="gramStart"/>
      <w:r w:rsidR="00E414CB">
        <w:t>nuclei</w:t>
      </w:r>
      <w:proofErr w:type="gramEnd"/>
      <w:r w:rsidR="00E414CB">
        <w:t xml:space="preserve"> as the A-dependence of </w:t>
      </w:r>
      <w:proofErr w:type="spellStart"/>
      <w:r w:rsidR="00E414CB">
        <w:t>nPDFs</w:t>
      </w:r>
      <w:proofErr w:type="spellEnd"/>
      <w:r w:rsidR="00E414CB">
        <w:t xml:space="preserve"> cannot be predicted from first principles in </w:t>
      </w:r>
      <w:proofErr w:type="spellStart"/>
      <w:r w:rsidR="00E414CB">
        <w:t>pQCD</w:t>
      </w:r>
      <w:proofErr w:type="spellEnd"/>
      <w:r w:rsidR="00E414CB">
        <w:t>.</w:t>
      </w:r>
    </w:p>
    <w:p w14:paraId="4BE02A5E" w14:textId="77777777" w:rsidR="009B7EC6" w:rsidRDefault="009B7EC6" w:rsidP="009B7E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B7EC6" w14:paraId="59D4DB76" w14:textId="77777777" w:rsidTr="00327029">
        <w:tc>
          <w:tcPr>
            <w:tcW w:w="9860" w:type="dxa"/>
          </w:tcPr>
          <w:p w14:paraId="71C6270C" w14:textId="77777777" w:rsidR="009B7EC6" w:rsidRDefault="009B7EC6" w:rsidP="00327029">
            <w:pPr>
              <w:ind w:firstLine="0"/>
            </w:pPr>
            <w:r>
              <w:rPr>
                <w:noProof/>
              </w:rPr>
              <w:drawing>
                <wp:inline distT="0" distB="0" distL="0" distR="0" wp14:anchorId="6FA5155F" wp14:editId="2B31DFE3">
                  <wp:extent cx="6121400" cy="168465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B7EC6" w14:paraId="141B1FF1" w14:textId="77777777" w:rsidTr="00327029">
        <w:tc>
          <w:tcPr>
            <w:tcW w:w="9860" w:type="dxa"/>
          </w:tcPr>
          <w:p w14:paraId="55F4317B" w14:textId="77CFB9D5" w:rsidR="009B7EC6" w:rsidRDefault="009B7EC6" w:rsidP="00327029">
            <w:pPr>
              <w:pStyle w:val="Caption"/>
            </w:pPr>
            <w:bookmarkStart w:id="56" w:name="_Ref262189795"/>
            <w:r>
              <w:t xml:space="preserve">Figure </w:t>
            </w:r>
            <w:fldSimple w:instr=" STYLEREF 1 \s ">
              <w:r w:rsidR="008B7568">
                <w:rPr>
                  <w:noProof/>
                </w:rPr>
                <w:t>1</w:t>
              </w:r>
            </w:fldSimple>
            <w:r w:rsidR="008B7568">
              <w:noBreakHyphen/>
            </w:r>
            <w:fldSimple w:instr=" SEQ Figure \* ARABIC \s 1 ">
              <w:r w:rsidR="008B7568">
                <w:rPr>
                  <w:noProof/>
                </w:rPr>
                <w:t>27</w:t>
              </w:r>
            </w:fldSimple>
            <w:bookmarkEnd w:id="56"/>
            <w:r>
              <w:t xml:space="preserve">: A summary of some of the most recent </w:t>
            </w:r>
            <w:proofErr w:type="spellStart"/>
            <w:r>
              <w:t>nPDFs</w:t>
            </w:r>
            <w:proofErr w:type="spellEnd"/>
            <w:r>
              <w:t xml:space="preserve">. The central values and their uncertainties for up valence, sea and gluons are shown. The yellow bands indicate regions in </w:t>
            </w:r>
            <w:r w:rsidRPr="001F74AC">
              <w:rPr>
                <w:i/>
              </w:rPr>
              <w:t>x</w:t>
            </w:r>
            <w:r>
              <w:t xml:space="preserve"> where the fits are not constrained by data.</w:t>
            </w:r>
          </w:p>
        </w:tc>
      </w:tr>
    </w:tbl>
    <w:p w14:paraId="33C395C8" w14:textId="77777777" w:rsidR="008F3A7F" w:rsidRDefault="008F3A7F" w:rsidP="002E0F2D"/>
    <w:p w14:paraId="485273AF" w14:textId="23C8ADC5" w:rsidR="000A44FB" w:rsidRDefault="000A44FB" w:rsidP="000A44FB">
      <w:r w:rsidRPr="003347D5">
        <w:t xml:space="preserve">Current measurements at RHIC </w:t>
      </w:r>
      <w:r>
        <w:t xml:space="preserve">strongly suggest that </w:t>
      </w:r>
      <w:r w:rsidRPr="003347D5">
        <w:t xml:space="preserve">the suppression of single hadrons </w:t>
      </w:r>
      <w:r>
        <w:t>[</w:t>
      </w:r>
      <w:r w:rsidRPr="008F2CDE">
        <w:rPr>
          <w:rStyle w:val="EndnoteReference"/>
          <w:vertAlign w:val="baseline"/>
        </w:rPr>
        <w:endnoteReference w:id="62"/>
      </w:r>
      <w:r>
        <w:t>,</w:t>
      </w:r>
      <w:r w:rsidRPr="008F2CDE">
        <w:rPr>
          <w:rStyle w:val="EndnoteReference"/>
          <w:vertAlign w:val="baseline"/>
        </w:rPr>
        <w:endnoteReference w:id="63"/>
      </w:r>
      <w:r w:rsidRPr="003347D5">
        <w:t>] and back-to-back di-hadron correlations [</w:t>
      </w:r>
      <w:r w:rsidRPr="008F2CDE">
        <w:rPr>
          <w:rStyle w:val="EndnoteReference"/>
          <w:vertAlign w:val="baseline"/>
        </w:rPr>
        <w:endnoteReference w:id="64"/>
      </w:r>
      <w:r w:rsidRPr="008F2CDE">
        <w:t>]</w:t>
      </w:r>
      <w:r w:rsidRPr="003347D5">
        <w:t xml:space="preserve"> in </w:t>
      </w:r>
      <w:proofErr w:type="spellStart"/>
      <w:r w:rsidRPr="003347D5">
        <w:t>d+Au</w:t>
      </w:r>
      <w:proofErr w:type="spellEnd"/>
      <w:r w:rsidRPr="003347D5">
        <w:t xml:space="preserve"> collisions </w:t>
      </w:r>
      <w:r>
        <w:t xml:space="preserve">seen </w:t>
      </w:r>
      <w:r w:rsidRPr="003347D5">
        <w:t xml:space="preserve">at forward </w:t>
      </w:r>
      <w:proofErr w:type="spellStart"/>
      <w:r w:rsidRPr="003347D5">
        <w:t>rapidities</w:t>
      </w:r>
      <w:proofErr w:type="spellEnd"/>
      <w:r w:rsidRPr="003347D5">
        <w:t xml:space="preserve"> at RHIC [</w:t>
      </w:r>
      <w:r w:rsidRPr="008F2CDE">
        <w:rPr>
          <w:rStyle w:val="EndnoteReference"/>
          <w:vertAlign w:val="baseline"/>
        </w:rPr>
        <w:endnoteReference w:id="65"/>
      </w:r>
      <w:r>
        <w:t>] can be</w:t>
      </w:r>
      <w:r w:rsidRPr="003347D5">
        <w:t xml:space="preserve"> interpreted as strong hints </w:t>
      </w:r>
      <w:r w:rsidR="008843A1">
        <w:t xml:space="preserve">for </w:t>
      </w:r>
      <w:r>
        <w:t>the onset of saturation effects</w:t>
      </w:r>
      <w:r w:rsidR="008843A1">
        <w:t xml:space="preserve">. This would go beyond the modification of </w:t>
      </w:r>
      <w:proofErr w:type="spellStart"/>
      <w:r w:rsidR="008843A1">
        <w:t>nPDFs</w:t>
      </w:r>
      <w:proofErr w:type="spellEnd"/>
      <w:r w:rsidR="008843A1">
        <w:t xml:space="preserve"> predicted by </w:t>
      </w:r>
      <w:proofErr w:type="spellStart"/>
      <w:r w:rsidR="008843A1">
        <w:t>pQCD</w:t>
      </w:r>
      <w:proofErr w:type="spellEnd"/>
      <w:r w:rsidR="008843A1">
        <w:t xml:space="preserve"> fits to</w:t>
      </w:r>
      <w:r w:rsidR="00A94F8B">
        <w:t xml:space="preserve"> the current world data. At this point, though, the interpretation that the onset of saturation effects has be seen, is</w:t>
      </w:r>
      <w:r w:rsidRPr="003347D5">
        <w:t xml:space="preserve"> not unique, for two main reasons.</w:t>
      </w:r>
    </w:p>
    <w:p w14:paraId="34DADBFB" w14:textId="77777777" w:rsidR="00D01D02" w:rsidRDefault="00D01D02" w:rsidP="000A44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01D02" w14:paraId="7A449A28" w14:textId="77777777" w:rsidTr="00D01D02">
        <w:tc>
          <w:tcPr>
            <w:tcW w:w="4930" w:type="dxa"/>
          </w:tcPr>
          <w:p w14:paraId="7E2E2927" w14:textId="6C1B2F64" w:rsidR="00D01D02" w:rsidRDefault="00D01D02" w:rsidP="000A44FB">
            <w:pPr>
              <w:ind w:firstLine="0"/>
            </w:pPr>
            <w:r>
              <w:rPr>
                <w:rFonts w:eastAsia="Cambria"/>
                <w:noProof/>
              </w:rPr>
              <w:drawing>
                <wp:anchor distT="0" distB="0" distL="114300" distR="114300" simplePos="0" relativeHeight="251676672" behindDoc="0" locked="0" layoutInCell="1" allowOverlap="1" wp14:anchorId="69F60F87" wp14:editId="46A3ED27">
                  <wp:simplePos x="0" y="0"/>
                  <wp:positionH relativeFrom="margin">
                    <wp:posOffset>0</wp:posOffset>
                  </wp:positionH>
                  <wp:positionV relativeFrom="margin">
                    <wp:posOffset>31750</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7E17D2C8" w14:textId="77777777" w:rsidR="00D01D02" w:rsidRDefault="00D01D02" w:rsidP="00D01D02">
            <w:pPr>
              <w:pStyle w:val="Caption"/>
            </w:pPr>
            <w:bookmarkStart w:id="57" w:name="_Ref262214052"/>
          </w:p>
          <w:p w14:paraId="72FE4E3F" w14:textId="77777777" w:rsidR="00D01D02" w:rsidRDefault="00D01D02" w:rsidP="00D01D02">
            <w:pPr>
              <w:pStyle w:val="Caption"/>
            </w:pPr>
          </w:p>
          <w:p w14:paraId="210CB003" w14:textId="77777777" w:rsidR="00D01D02" w:rsidRDefault="00D01D02" w:rsidP="00D01D02">
            <w:pPr>
              <w:pStyle w:val="Caption"/>
            </w:pPr>
          </w:p>
          <w:p w14:paraId="7EC936EE" w14:textId="77777777" w:rsidR="00D01D02" w:rsidRDefault="00D01D02" w:rsidP="00D01D02">
            <w:pPr>
              <w:pStyle w:val="Caption"/>
            </w:pPr>
          </w:p>
          <w:p w14:paraId="5EDDCD3F" w14:textId="1064B846" w:rsidR="00D01D02" w:rsidRPr="00C53C75" w:rsidRDefault="00D01D02" w:rsidP="00D01D02">
            <w:pPr>
              <w:pStyle w:val="Caption"/>
            </w:pPr>
            <w:r w:rsidRPr="00007171">
              <w:t xml:space="preserve">Figure </w:t>
            </w:r>
            <w:fldSimple w:instr=" STYLEREF 1 \s ">
              <w:r w:rsidR="008B7568">
                <w:rPr>
                  <w:noProof/>
                </w:rPr>
                <w:t>1</w:t>
              </w:r>
            </w:fldSimple>
            <w:r w:rsidR="008B7568">
              <w:noBreakHyphen/>
            </w:r>
            <w:fldSimple w:instr=" SEQ Figure \* ARABIC \s 1 ">
              <w:r w:rsidR="008B7568">
                <w:rPr>
                  <w:noProof/>
                </w:rPr>
                <w:t>28</w:t>
              </w:r>
            </w:fldSimple>
            <w:bookmarkEnd w:id="57"/>
            <w:r w:rsidRPr="00007171">
              <w:t xml:space="preserve">:  Kinematic coverage in the </w:t>
            </w:r>
            <w:r w:rsidRPr="0038447E">
              <w:rPr>
                <w:i/>
              </w:rPr>
              <w:t>x-Q</w:t>
            </w:r>
            <w:r w:rsidRPr="0038447E">
              <w:rPr>
                <w:i/>
                <w:vertAlign w:val="superscript"/>
              </w:rPr>
              <w:t>2</w:t>
            </w:r>
            <w:r w:rsidRPr="00007171">
              <w:t xml:space="preserve"> plane for </w:t>
            </w:r>
            <w:proofErr w:type="spellStart"/>
            <w:r w:rsidRPr="00007171">
              <w:t>p+A</w:t>
            </w:r>
            <w:proofErr w:type="spellEnd"/>
            <w:r w:rsidRPr="00007171">
              <w:t xml:space="preserve"> collisions at RHIC, along with previous </w:t>
            </w:r>
            <w:proofErr w:type="spellStart"/>
            <w:r w:rsidRPr="00007171">
              <w:t>e+A</w:t>
            </w:r>
            <w:proofErr w:type="spellEnd"/>
            <w:r w:rsidRPr="00007171">
              <w:t xml:space="preserve">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w:t>
            </w:r>
            <w:proofErr w:type="spellStart"/>
            <w:r w:rsidRPr="00007171">
              <w:t>rapidities</w:t>
            </w:r>
            <w:proofErr w:type="spellEnd"/>
            <w:r w:rsidRPr="005456A6">
              <w:rPr>
                <w:rFonts w:eastAsia="Cambria"/>
              </w:rPr>
              <w:t>.</w:t>
            </w:r>
          </w:p>
          <w:p w14:paraId="4BEDBBA6" w14:textId="77777777" w:rsidR="00D01D02" w:rsidRDefault="00D01D02" w:rsidP="000A44FB">
            <w:pPr>
              <w:ind w:firstLine="0"/>
            </w:pPr>
          </w:p>
        </w:tc>
      </w:tr>
    </w:tbl>
    <w:p w14:paraId="15BD569B" w14:textId="3A6737BF" w:rsidR="000A44FB" w:rsidRPr="00A94F8B" w:rsidRDefault="000A44FB" w:rsidP="00A94F8B">
      <w:r w:rsidRPr="00A94F8B">
        <w:t>First, as shown in</w:t>
      </w:r>
      <w:r w:rsidR="00A94F8B">
        <w:t xml:space="preserve"> </w:t>
      </w:r>
      <w:r w:rsidR="00A94F8B">
        <w:fldChar w:fldCharType="begin"/>
      </w:r>
      <w:r w:rsidR="00A94F8B">
        <w:instrText xml:space="preserve"> REF _Ref262214052 \h </w:instrText>
      </w:r>
      <w:r w:rsidR="00A94F8B">
        <w:fldChar w:fldCharType="separate"/>
      </w:r>
      <w:r w:rsidR="00A94F8B" w:rsidRPr="00007171">
        <w:t xml:space="preserve">Figure </w:t>
      </w:r>
      <w:r w:rsidR="00A94F8B">
        <w:rPr>
          <w:noProof/>
        </w:rPr>
        <w:t>1</w:t>
      </w:r>
      <w:r w:rsidR="00A94F8B">
        <w:noBreakHyphen/>
      </w:r>
      <w:r w:rsidR="00A94F8B">
        <w:rPr>
          <w:noProof/>
        </w:rPr>
        <w:t>28</w:t>
      </w:r>
      <w:r w:rsidR="00A94F8B">
        <w:fldChar w:fldCharType="end"/>
      </w:r>
      <w:r w:rsidRPr="00A94F8B">
        <w:t>, for the kinematic reach of RHIC energies the saturation scale is moderate, on the order of a few GeV</w:t>
      </w:r>
      <w:r w:rsidRPr="00A94F8B">
        <w:rPr>
          <w:vertAlign w:val="superscript"/>
        </w:rPr>
        <w:t>2</w:t>
      </w:r>
      <w:r w:rsidRPr="00A94F8B">
        <w:t>, so measurements sensitive to the saturation scale are by necessity limited to semi-hard processes, and effects due to kinematic limits must be fully addressed.</w:t>
      </w:r>
    </w:p>
    <w:p w14:paraId="7CF95E50" w14:textId="413178D5" w:rsidR="000A44FB" w:rsidRDefault="000A44FB" w:rsidP="000A44FB">
      <w:r w:rsidRPr="005B6FAA">
        <w:rPr>
          <w:rFonts w:cs="Times New Roman"/>
        </w:rPr>
        <w:t xml:space="preserve">Second, and more importantly, in measurements to date in </w:t>
      </w:r>
      <w:proofErr w:type="gramStart"/>
      <w:r w:rsidR="00A94F8B">
        <w:rPr>
          <w:rFonts w:cs="Times New Roman"/>
        </w:rPr>
        <w:t>d(</w:t>
      </w:r>
      <w:proofErr w:type="gramEnd"/>
      <w:r w:rsidRPr="005B6FAA">
        <w:rPr>
          <w:rFonts w:cs="Times New Roman"/>
        </w:rPr>
        <w:t>p</w:t>
      </w:r>
      <w:r w:rsidR="00A94F8B">
        <w:rPr>
          <w:rFonts w:cs="Times New Roman"/>
        </w:rPr>
        <w:t>)</w:t>
      </w:r>
      <w:r w:rsidRPr="005B6FAA">
        <w:rPr>
          <w:rFonts w:cs="Times New Roman"/>
        </w:rPr>
        <w:t>+A collisions both the entrance and exit channels have components that interact</w:t>
      </w:r>
      <w:r w:rsidRPr="003347D5">
        <w:t xml:space="preserve"> strongly, leading to severe complications in the theoretical treatment. In </w:t>
      </w:r>
      <w:proofErr w:type="gramStart"/>
      <w:r w:rsidR="00A94F8B">
        <w:t>d(</w:t>
      </w:r>
      <w:proofErr w:type="gramEnd"/>
      <w:r w:rsidRPr="003347D5">
        <w:t>p</w:t>
      </w:r>
      <w:r w:rsidR="00A94F8B">
        <w:t>)</w:t>
      </w:r>
      <w:r w:rsidRPr="003347D5">
        <w:t xml:space="preserve">+A collisions, these complications can be ameliorated by removing the strong interaction from the final state, using photons </w:t>
      </w:r>
      <w:r w:rsidR="00A94F8B">
        <w:t>W</w:t>
      </w:r>
      <w:r w:rsidR="00A94F8B" w:rsidRPr="00A94F8B">
        <w:rPr>
          <w:vertAlign w:val="superscript"/>
        </w:rPr>
        <w:t>+/-</w:t>
      </w:r>
      <w:r w:rsidR="00A94F8B">
        <w:t>, Z</w:t>
      </w:r>
      <w:r w:rsidR="00A94F8B" w:rsidRPr="00A94F8B">
        <w:rPr>
          <w:vertAlign w:val="superscript"/>
        </w:rPr>
        <w:t>0</w:t>
      </w:r>
      <w:r w:rsidR="00A94F8B">
        <w:t xml:space="preserve"> </w:t>
      </w:r>
      <w:r w:rsidRPr="003347D5">
        <w:t xml:space="preserve">and </w:t>
      </w:r>
      <w:proofErr w:type="spellStart"/>
      <w:r w:rsidRPr="003347D5">
        <w:t>Drell</w:t>
      </w:r>
      <w:proofErr w:type="spellEnd"/>
      <w:r w:rsidRPr="003347D5">
        <w:t>-Yan electrons. Beyond this, the possibility of using polarized protons at RHIC to probe saturation</w:t>
      </w:r>
      <w:r>
        <w:t xml:space="preserve"> </w:t>
      </w:r>
      <w:r w:rsidRPr="003347D5">
        <w:t>phenomena is just beginning to be explored [</w:t>
      </w:r>
      <w:r w:rsidRPr="0038447E">
        <w:rPr>
          <w:rStyle w:val="EndnoteReference"/>
          <w:rFonts w:eastAsia="Cambria"/>
          <w:vertAlign w:val="baseline"/>
        </w:rPr>
        <w:endnoteReference w:id="66"/>
      </w:r>
      <w:r w:rsidR="00A94F8B">
        <w:t>,</w:t>
      </w:r>
      <w:r w:rsidR="00A94F8B" w:rsidRPr="00081041">
        <w:rPr>
          <w:rStyle w:val="EndnoteReference"/>
          <w:vertAlign w:val="baseline"/>
        </w:rPr>
        <w:endnoteReference w:id="67"/>
      </w:r>
      <w:r w:rsidRPr="0038447E">
        <w:t>]</w:t>
      </w:r>
      <w:r w:rsidRPr="003347D5">
        <w:t xml:space="preserve">, utilizing the large transverse single-spin asymmetries seen in </w:t>
      </w:r>
      <w:proofErr w:type="spellStart"/>
      <w:r w:rsidRPr="003347D5">
        <w:t>p+p</w:t>
      </w:r>
      <w:proofErr w:type="spellEnd"/>
      <w:r w:rsidRPr="003347D5">
        <w:t xml:space="preserve"> collisions at forward rapidity (which do not require a polarized ion beam) to explore the onset of saturation.</w:t>
      </w:r>
    </w:p>
    <w:p w14:paraId="39FF1C9C" w14:textId="4595B6B4" w:rsidR="007E60A1" w:rsidRDefault="007E60A1" w:rsidP="000A44FB">
      <w:pPr>
        <w:rPr>
          <w:rFonts w:eastAsia="Cambria"/>
          <w:color w:val="000000" w:themeColor="text1"/>
        </w:rPr>
      </w:pPr>
      <w:r>
        <w:t xml:space="preserve">The polarized </w:t>
      </w:r>
      <w:proofErr w:type="spellStart"/>
      <w:r>
        <w:t>p+Au</w:t>
      </w:r>
      <w:proofErr w:type="spellEnd"/>
      <w:r>
        <w:t xml:space="preserve"> run in 2015 will be the first step to obtain data addressing the questions listed at the beginning of chapter </w:t>
      </w:r>
      <w:r>
        <w:fldChar w:fldCharType="begin"/>
      </w:r>
      <w:r>
        <w:instrText xml:space="preserve"> REF _Ref262221717 \r \h </w:instrText>
      </w:r>
      <w:r>
        <w:fldChar w:fldCharType="separate"/>
      </w:r>
      <w:r>
        <w:t>1.3</w:t>
      </w:r>
      <w:r>
        <w:fldChar w:fldCharType="end"/>
      </w:r>
      <w:r>
        <w:t xml:space="preserve">. Due to its </w:t>
      </w:r>
      <w:r w:rsidR="008E3BEE" w:rsidRPr="00237CC8">
        <w:rPr>
          <w:rFonts w:eastAsia="Cambria"/>
          <w:color w:val="000000" w:themeColor="text1"/>
        </w:rPr>
        <w:t xml:space="preserve">higher luminosity </w:t>
      </w:r>
      <w:r w:rsidR="008E3BEE">
        <w:rPr>
          <w:rFonts w:eastAsia="Cambria"/>
          <w:color w:val="000000" w:themeColor="text1"/>
        </w:rPr>
        <w:t xml:space="preserve">it will </w:t>
      </w:r>
      <w:r w:rsidR="008E3BEE" w:rsidRPr="00237CC8">
        <w:rPr>
          <w:rFonts w:eastAsia="Cambria"/>
          <w:color w:val="000000" w:themeColor="text1"/>
        </w:rPr>
        <w:t xml:space="preserve">enable </w:t>
      </w:r>
      <w:r w:rsidR="008E3BEE">
        <w:rPr>
          <w:rFonts w:eastAsia="Cambria"/>
          <w:color w:val="000000" w:themeColor="text1"/>
        </w:rPr>
        <w:t xml:space="preserve">STAR </w:t>
      </w:r>
      <w:r w:rsidR="008E3BEE" w:rsidRPr="00237CC8">
        <w:rPr>
          <w:rFonts w:eastAsia="Cambria"/>
          <w:color w:val="000000" w:themeColor="text1"/>
        </w:rPr>
        <w:t>to study more luminosity hungry processes.</w:t>
      </w:r>
      <w:r w:rsidR="008E3BEE">
        <w:rPr>
          <w:rFonts w:eastAsia="Cambria"/>
          <w:color w:val="000000" w:themeColor="text1"/>
        </w:rPr>
        <w:t xml:space="preserve"> In the following a list of the key measurements for Run-15 are listed, no scan in beam species </w:t>
      </w:r>
      <w:proofErr w:type="gramStart"/>
      <w:r w:rsidR="008E3BEE">
        <w:rPr>
          <w:rFonts w:eastAsia="Cambria"/>
          <w:color w:val="000000" w:themeColor="text1"/>
        </w:rPr>
        <w:t>is proposed to be done</w:t>
      </w:r>
      <w:proofErr w:type="gramEnd"/>
      <w:r w:rsidR="008E3BEE">
        <w:rPr>
          <w:rFonts w:eastAsia="Cambria"/>
          <w:color w:val="000000" w:themeColor="text1"/>
        </w:rPr>
        <w:t xml:space="preserve"> in 2015.</w:t>
      </w:r>
      <w:r w:rsidR="002F5F54">
        <w:rPr>
          <w:rFonts w:eastAsia="Cambria"/>
          <w:color w:val="000000" w:themeColor="text1"/>
        </w:rPr>
        <w:t xml:space="preserve"> But our underst</w:t>
      </w:r>
      <w:r w:rsidR="004D1961">
        <w:rPr>
          <w:rFonts w:eastAsia="Cambria"/>
          <w:color w:val="000000" w:themeColor="text1"/>
        </w:rPr>
        <w:t xml:space="preserve">anding of the initial </w:t>
      </w:r>
      <w:proofErr w:type="spellStart"/>
      <w:r w:rsidR="004D1961">
        <w:rPr>
          <w:rFonts w:eastAsia="Cambria"/>
          <w:color w:val="000000" w:themeColor="text1"/>
        </w:rPr>
        <w:t>partonic</w:t>
      </w:r>
      <w:proofErr w:type="spellEnd"/>
      <w:r w:rsidR="004D1961">
        <w:rPr>
          <w:rFonts w:eastAsia="Cambria"/>
          <w:color w:val="000000" w:themeColor="text1"/>
        </w:rPr>
        <w:t xml:space="preserve"> </w:t>
      </w:r>
      <w:r w:rsidR="002F5F54">
        <w:rPr>
          <w:rFonts w:eastAsia="Cambria"/>
          <w:color w:val="000000" w:themeColor="text1"/>
        </w:rPr>
        <w:t>structure of nuclei would greatly benefit for a scan in beam species in later years.</w:t>
      </w:r>
    </w:p>
    <w:p w14:paraId="72C455A0" w14:textId="77777777" w:rsidR="002F5F54" w:rsidRDefault="002F5F54" w:rsidP="000A44FB">
      <w:pPr>
        <w:rPr>
          <w:rFonts w:eastAsia="Cambria"/>
          <w:color w:val="000000" w:themeColor="text1"/>
        </w:rPr>
      </w:pPr>
    </w:p>
    <w:p w14:paraId="6CB2D63E" w14:textId="77777777" w:rsidR="002F5F54" w:rsidRDefault="00035BCB" w:rsidP="008E3BEE">
      <w:pPr>
        <w:pStyle w:val="ListParagraph"/>
        <w:numPr>
          <w:ilvl w:val="0"/>
          <w:numId w:val="27"/>
        </w:numPr>
        <w:rPr>
          <w:rFonts w:eastAsia="Cambria"/>
          <w:color w:val="000000" w:themeColor="text1"/>
        </w:rPr>
      </w:pPr>
      <w:proofErr w:type="spellStart"/>
      <w:r>
        <w:rPr>
          <w:rFonts w:eastAsia="Cambria"/>
          <w:color w:val="000000" w:themeColor="text1"/>
        </w:rPr>
        <w:t>R</w:t>
      </w:r>
      <w:r w:rsidRPr="00035BCB">
        <w:rPr>
          <w:rFonts w:eastAsia="Cambria"/>
          <w:color w:val="000000" w:themeColor="text1"/>
          <w:vertAlign w:val="subscript"/>
        </w:rPr>
        <w:t>pA</w:t>
      </w:r>
      <w:proofErr w:type="spellEnd"/>
      <w:r>
        <w:rPr>
          <w:rFonts w:eastAsia="Cambria"/>
          <w:color w:val="000000" w:themeColor="text1"/>
        </w:rPr>
        <w:t xml:space="preserve"> for direct photons in the rapidity range 3&lt;</w:t>
      </w:r>
      <w:r w:rsidRPr="00035BCB">
        <w:rPr>
          <w:rFonts w:ascii="Symbol" w:eastAsia="Cambria" w:hAnsi="Symbol"/>
          <w:color w:val="000000" w:themeColor="text1"/>
        </w:rPr>
        <w:t></w:t>
      </w:r>
      <w:r>
        <w:rPr>
          <w:rFonts w:eastAsia="Cambria"/>
          <w:color w:val="000000" w:themeColor="text1"/>
        </w:rPr>
        <w:t xml:space="preserve">&lt;4: </w:t>
      </w:r>
    </w:p>
    <w:p w14:paraId="63542BB2" w14:textId="23D1F77F" w:rsidR="008E3BEE" w:rsidRDefault="00AE2AC5" w:rsidP="00A5722E">
      <w:pPr>
        <w:pStyle w:val="ListParagraph"/>
        <w:ind w:left="360"/>
        <w:rPr>
          <w:rFonts w:eastAsia="Cambria"/>
          <w:color w:val="000000" w:themeColor="text1"/>
        </w:rPr>
      </w:pPr>
      <w:r>
        <w:rPr>
          <w:rFonts w:eastAsia="Cambria"/>
          <w:color w:val="000000" w:themeColor="text1"/>
        </w:rPr>
        <w:t xml:space="preserve">Direct photons are one of the key channels to </w:t>
      </w:r>
      <w:r>
        <w:rPr>
          <w:rFonts w:cs="Times New Roman"/>
        </w:rPr>
        <w:t>separate</w:t>
      </w:r>
      <w:r w:rsidRPr="005B6FAA">
        <w:rPr>
          <w:rFonts w:cs="Times New Roman"/>
        </w:rPr>
        <w:t xml:space="preserve"> </w:t>
      </w:r>
      <w:r>
        <w:rPr>
          <w:rFonts w:cs="Times New Roman"/>
        </w:rPr>
        <w:t>strong interaction in the</w:t>
      </w:r>
      <w:r w:rsidRPr="005B6FAA">
        <w:rPr>
          <w:rFonts w:cs="Times New Roman"/>
        </w:rPr>
        <w:t xml:space="preserve"> entrance and exit channels in </w:t>
      </w:r>
      <w:proofErr w:type="gramStart"/>
      <w:r>
        <w:rPr>
          <w:rFonts w:cs="Times New Roman"/>
        </w:rPr>
        <w:t>d(</w:t>
      </w:r>
      <w:proofErr w:type="gramEnd"/>
      <w:r w:rsidRPr="005B6FAA">
        <w:rPr>
          <w:rFonts w:cs="Times New Roman"/>
        </w:rPr>
        <w:t>p</w:t>
      </w:r>
      <w:r>
        <w:rPr>
          <w:rFonts w:cs="Times New Roman"/>
        </w:rPr>
        <w:t>)</w:t>
      </w:r>
      <w:r w:rsidRPr="005B6FAA">
        <w:rPr>
          <w:rFonts w:cs="Times New Roman"/>
        </w:rPr>
        <w:t>+A collisions</w:t>
      </w:r>
      <w:r w:rsidR="007B5444">
        <w:t>, because the have no</w:t>
      </w:r>
      <w:r w:rsidRPr="003347D5">
        <w:t xml:space="preserve"> strong interaction </w:t>
      </w:r>
      <w:r w:rsidR="007B5444">
        <w:t>in</w:t>
      </w:r>
      <w:r w:rsidRPr="003347D5">
        <w:t xml:space="preserve"> the final state.</w:t>
      </w:r>
    </w:p>
    <w:p w14:paraId="62D87F42" w14:textId="77777777" w:rsidR="00035BCB" w:rsidRDefault="00035BCB" w:rsidP="00035BCB">
      <w:pPr>
        <w:pStyle w:val="ListParagraph"/>
        <w:ind w:left="1440"/>
        <w:rPr>
          <w:rFonts w:eastAsia="Cambria"/>
          <w:color w:val="000000" w:themeColor="text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2800"/>
      </w:tblGrid>
      <w:tr w:rsidR="005C4A5A" w14:paraId="747C092F" w14:textId="5FD0A2B1" w:rsidTr="00A5722E">
        <w:tc>
          <w:tcPr>
            <w:tcW w:w="5620" w:type="dxa"/>
          </w:tcPr>
          <w:p w14:paraId="33022617" w14:textId="06E2122D" w:rsidR="005C4A5A" w:rsidRDefault="005C4A5A" w:rsidP="00035BCB">
            <w:pPr>
              <w:pStyle w:val="ListParagraph"/>
              <w:rPr>
                <w:rFonts w:eastAsia="Cambria"/>
                <w:color w:val="000000" w:themeColor="text1"/>
              </w:rPr>
            </w:pPr>
            <w:r>
              <w:rPr>
                <w:rFonts w:eastAsia="Cambria"/>
                <w:noProof/>
                <w:color w:val="000000" w:themeColor="text1"/>
              </w:rPr>
              <w:lastRenderedPageBreak/>
              <w:drawing>
                <wp:inline distT="0" distB="0" distL="0" distR="0" wp14:anchorId="29E004F7" wp14:editId="39D7FFE3">
                  <wp:extent cx="3431963" cy="258781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RpAu(2).gif"/>
                          <pic:cNvPicPr/>
                        </pic:nvPicPr>
                        <pic:blipFill>
                          <a:blip r:embed="rId86">
                            <a:extLst>
                              <a:ext uri="{28A0092B-C50C-407E-A947-70E740481C1C}">
                                <a14:useLocalDpi xmlns:a14="http://schemas.microsoft.com/office/drawing/2010/main" val="0"/>
                              </a:ext>
                            </a:extLst>
                          </a:blip>
                          <a:stretch>
                            <a:fillRect/>
                          </a:stretch>
                        </pic:blipFill>
                        <pic:spPr>
                          <a:xfrm>
                            <a:off x="0" y="0"/>
                            <a:ext cx="3432478" cy="2588200"/>
                          </a:xfrm>
                          <a:prstGeom prst="rect">
                            <a:avLst/>
                          </a:prstGeom>
                        </pic:spPr>
                      </pic:pic>
                    </a:graphicData>
                  </a:graphic>
                </wp:inline>
              </w:drawing>
            </w:r>
          </w:p>
        </w:tc>
        <w:tc>
          <w:tcPr>
            <w:tcW w:w="2800" w:type="dxa"/>
          </w:tcPr>
          <w:p w14:paraId="61FE5B55" w14:textId="25ACEEDD" w:rsidR="005C4A5A" w:rsidRDefault="005C4A5A" w:rsidP="00035BCB">
            <w:pPr>
              <w:pStyle w:val="ListParagraph"/>
              <w:rPr>
                <w:rFonts w:eastAsia="Cambria"/>
                <w:noProof/>
                <w:color w:val="000000" w:themeColor="text1"/>
              </w:rPr>
            </w:pPr>
            <w:r>
              <w:t xml:space="preserve">Figure </w:t>
            </w:r>
            <w:fldSimple w:instr=" STYLEREF 1 \s ">
              <w:r>
                <w:rPr>
                  <w:noProof/>
                </w:rPr>
                <w:t>1</w:t>
              </w:r>
            </w:fldSimple>
            <w:r>
              <w:noBreakHyphen/>
            </w:r>
            <w:fldSimple w:instr=" SEQ Figure \* ARABIC \s 1 ">
              <w:r>
                <w:rPr>
                  <w:noProof/>
                </w:rPr>
                <w:t>29</w:t>
              </w:r>
            </w:fldSimple>
            <w:r>
              <w:t xml:space="preserve">: </w:t>
            </w:r>
            <w:proofErr w:type="spellStart"/>
            <w:r>
              <w:t>R</w:t>
            </w:r>
            <w:r w:rsidRPr="00035BCB">
              <w:rPr>
                <w:vertAlign w:val="subscript"/>
              </w:rPr>
              <w:t>pA</w:t>
            </w:r>
            <w:proofErr w:type="spellEnd"/>
            <w:r>
              <w:t xml:space="preserve"> </w:t>
            </w:r>
            <w:r>
              <w:rPr>
                <w:rFonts w:eastAsia="Cambria"/>
              </w:rPr>
              <w:t xml:space="preserve">for direct photons measured with the FMS and its </w:t>
            </w:r>
            <w:proofErr w:type="spellStart"/>
            <w:r>
              <w:rPr>
                <w:rFonts w:eastAsia="Cambria"/>
              </w:rPr>
              <w:t>preshower</w:t>
            </w:r>
            <w:proofErr w:type="spellEnd"/>
            <w:r>
              <w:rPr>
                <w:rFonts w:eastAsia="Cambria"/>
              </w:rPr>
              <w:t xml:space="preserve"> in the rapidity range 3&lt;</w:t>
            </w:r>
            <w:r w:rsidRPr="00035BCB">
              <w:rPr>
                <w:rFonts w:ascii="Symbol" w:eastAsia="Cambria" w:hAnsi="Symbol"/>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t xml:space="preserve">Figure </w:t>
            </w:r>
            <w:r>
              <w:rPr>
                <w:noProof/>
              </w:rPr>
              <w:t>1</w:t>
            </w:r>
            <w:r>
              <w:noBreakHyphen/>
            </w:r>
            <w:r>
              <w:rPr>
                <w:noProof/>
              </w:rPr>
              <w:t>16</w:t>
            </w:r>
            <w:r>
              <w:rPr>
                <w:rFonts w:eastAsia="Cambria"/>
              </w:rPr>
              <w:fldChar w:fldCharType="end"/>
            </w:r>
            <w:r>
              <w:rPr>
                <w:rFonts w:eastAsia="Cambria"/>
              </w:rPr>
              <w:t xml:space="preserve">. The statistical uncertainties are based on recorded luminosities of </w:t>
            </w:r>
            <w:proofErr w:type="gramStart"/>
            <w:r>
              <w:rPr>
                <w:rFonts w:eastAsia="Cambria"/>
              </w:rPr>
              <w:t>100 pb</w:t>
            </w:r>
            <w:r w:rsidRPr="00035BCB">
              <w:rPr>
                <w:rFonts w:eastAsia="Cambria"/>
                <w:vertAlign w:val="superscript"/>
              </w:rPr>
              <w:t>-1</w:t>
            </w:r>
            <w:r>
              <w:rPr>
                <w:rFonts w:eastAsia="Cambria"/>
              </w:rPr>
              <w:t xml:space="preserve"> for </w:t>
            </w:r>
            <w:proofErr w:type="spellStart"/>
            <w:r>
              <w:rPr>
                <w:rFonts w:eastAsia="Cambria"/>
              </w:rPr>
              <w:t>p+p</w:t>
            </w:r>
            <w:proofErr w:type="spellEnd"/>
            <w:proofErr w:type="gramEnd"/>
            <w:r>
              <w:rPr>
                <w:rFonts w:eastAsia="Cambria"/>
              </w:rPr>
              <w:t xml:space="preserve"> and 300 nb</w:t>
            </w:r>
            <w:r w:rsidRPr="00035BCB">
              <w:rPr>
                <w:rFonts w:eastAsia="Cambria"/>
                <w:vertAlign w:val="superscript"/>
              </w:rPr>
              <w:t>-1</w:t>
            </w:r>
            <w:r>
              <w:rPr>
                <w:rFonts w:eastAsia="Cambria"/>
              </w:rPr>
              <w:t xml:space="preserve"> for </w:t>
            </w:r>
            <w:proofErr w:type="spellStart"/>
            <w:r>
              <w:rPr>
                <w:rFonts w:eastAsia="Cambria"/>
              </w:rPr>
              <w:t>p+Au</w:t>
            </w:r>
            <w:proofErr w:type="spellEnd"/>
            <w:r>
              <w:rPr>
                <w:rFonts w:eastAsia="Cambria"/>
              </w:rPr>
              <w:t xml:space="preserve">. The systematic uncertainties are due to the remaining backgrounds (see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t xml:space="preserve">Figure </w:t>
            </w:r>
            <w:r>
              <w:rPr>
                <w:noProof/>
              </w:rPr>
              <w:t>1</w:t>
            </w:r>
            <w:r>
              <w:noBreakHyphen/>
            </w:r>
            <w:r>
              <w:rPr>
                <w:noProof/>
              </w:rPr>
              <w:t>16</w:t>
            </w:r>
            <w:r>
              <w:rPr>
                <w:rFonts w:eastAsia="Cambria"/>
              </w:rPr>
              <w:fldChar w:fldCharType="end"/>
            </w:r>
            <w:r>
              <w:rPr>
                <w:rFonts w:eastAsia="Cambria"/>
              </w:rPr>
              <w:t xml:space="preserve"> (left)).</w:t>
            </w:r>
          </w:p>
        </w:tc>
      </w:tr>
    </w:tbl>
    <w:p w14:paraId="251C46F1" w14:textId="77777777" w:rsidR="008E3BEE" w:rsidRDefault="008E3BEE" w:rsidP="00035BCB"/>
    <w:p w14:paraId="0DC78093" w14:textId="6ECBDA72" w:rsidR="00F54D84" w:rsidRDefault="00035BCB" w:rsidP="002F5F54">
      <w:pPr>
        <w:pStyle w:val="ListParagraph"/>
        <w:numPr>
          <w:ilvl w:val="0"/>
          <w:numId w:val="27"/>
        </w:numPr>
      </w:pPr>
      <w:r>
        <w:t>J/Ψ production</w:t>
      </w:r>
      <w:r w:rsidR="00F54D84">
        <w:t xml:space="preserve"> in ultra-peripheral collisions</w:t>
      </w:r>
      <w:r w:rsidR="002F5F54">
        <w:t xml:space="preserve"> (UPC)</w:t>
      </w:r>
      <w:r w:rsidR="00F54D84">
        <w:t xml:space="preserve"> provides like direct photon measurements the unique opportunity if the J/Ψ is detected through it</w:t>
      </w:r>
      <w:r w:rsidR="002F5F54">
        <w:t>s</w:t>
      </w:r>
      <w:r w:rsidR="00F54D84">
        <w:t xml:space="preserve"> </w:t>
      </w:r>
      <w:proofErr w:type="spellStart"/>
      <w:r w:rsidR="00F54D84">
        <w:t>leptonic</w:t>
      </w:r>
      <w:proofErr w:type="spellEnd"/>
      <w:r w:rsidR="00F54D84">
        <w:t xml:space="preserve"> channel to study</w:t>
      </w:r>
      <w:r w:rsidR="002F5F54">
        <w:t xml:space="preserve"> only</w:t>
      </w:r>
      <w:r w:rsidR="00F54D84">
        <w:t xml:space="preserve"> </w:t>
      </w:r>
      <w:r w:rsidR="002F5F54">
        <w:t>the effects of strong interactions in the initial state. This measurement provides access</w:t>
      </w:r>
      <w:r w:rsidR="002F5F54" w:rsidRPr="00130675">
        <w:t xml:space="preserve"> to the </w:t>
      </w:r>
      <w:r w:rsidR="002F5F54" w:rsidRPr="00C94365">
        <w:t xml:space="preserve">spatial gluon distribution </w:t>
      </w:r>
      <w:r w:rsidR="002F5F54">
        <w:t xml:space="preserve">by measuring </w:t>
      </w:r>
      <w:r w:rsidR="002F5F54" w:rsidRPr="00C94365">
        <w:t xml:space="preserve">the distribution </w:t>
      </w:r>
      <w:r w:rsidR="002F5F54">
        <w:t xml:space="preserve">of </w:t>
      </w:r>
      <w:proofErr w:type="spellStart"/>
      <w:r w:rsidR="002F5F54" w:rsidRPr="00C94365">
        <w:t>dσ</w:t>
      </w:r>
      <w:proofErr w:type="spellEnd"/>
      <w:r w:rsidR="002F5F54" w:rsidRPr="00C94365">
        <w:t>/</w:t>
      </w:r>
      <w:proofErr w:type="spellStart"/>
      <w:r w:rsidR="002F5F54" w:rsidRPr="00C94365">
        <w:t>dt.</w:t>
      </w:r>
      <w:proofErr w:type="spellEnd"/>
      <w:r w:rsidR="002F5F54" w:rsidRPr="00C94365">
        <w:t xml:space="preserve"> As follows from the optical analogy, the Fourier-transform of the square root of this distribution is the source distribution of the object probed. In </w:t>
      </w:r>
      <w:r w:rsidR="002F5F54">
        <w:fldChar w:fldCharType="begin"/>
      </w:r>
      <w:r w:rsidR="002F5F54">
        <w:instrText xml:space="preserve"> REF _Ref262233061 \h </w:instrText>
      </w:r>
      <w:r w:rsidR="002F5F54">
        <w:fldChar w:fldCharType="separate"/>
      </w:r>
      <w:r w:rsidR="002F5F54">
        <w:t xml:space="preserve">Figure </w:t>
      </w:r>
      <w:r w:rsidR="002F5F54">
        <w:rPr>
          <w:noProof/>
        </w:rPr>
        <w:t>1</w:t>
      </w:r>
      <w:r w:rsidR="002F5F54">
        <w:noBreakHyphen/>
      </w:r>
      <w:r w:rsidR="002F5F54">
        <w:rPr>
          <w:noProof/>
        </w:rPr>
        <w:t>30</w:t>
      </w:r>
      <w:r w:rsidR="002F5F54">
        <w:fldChar w:fldCharType="end"/>
      </w:r>
      <w:r w:rsidR="002F5F54" w:rsidRPr="00C94365">
        <w:t xml:space="preserve"> the differential cross-section </w:t>
      </w:r>
      <w:proofErr w:type="spellStart"/>
      <w:r w:rsidR="002F5F54" w:rsidRPr="00C94365">
        <w:t>dσ</w:t>
      </w:r>
      <w:proofErr w:type="spellEnd"/>
      <w:r w:rsidR="002F5F54" w:rsidRPr="00C94365">
        <w:t>/</w:t>
      </w:r>
      <w:proofErr w:type="spellStart"/>
      <w:r w:rsidR="002F5F54" w:rsidRPr="00C94365">
        <w:t>dt</w:t>
      </w:r>
      <w:proofErr w:type="spellEnd"/>
      <w:r w:rsidR="002F5F54" w:rsidRPr="00C94365">
        <w:t xml:space="preserve"> for </w:t>
      </w:r>
      <m:oMath>
        <m:r>
          <w:rPr>
            <w:rFonts w:ascii="Cambria Math" w:hAnsi="Cambria Math"/>
            <w:color w:val="000000" w:themeColor="text1"/>
          </w:rPr>
          <m:t>J/ψ</m:t>
        </m:r>
      </m:oMath>
      <w:r w:rsidR="002F5F54" w:rsidRPr="00C94365">
        <w:t xml:space="preserve">- production </w:t>
      </w:r>
      <w:r w:rsidR="002F5F54">
        <w:t>in UPC is shown, to study the gluon distribution in the gold nucleus, events need to be tagged were the photon is emitted from the proton</w:t>
      </w:r>
      <w:r w:rsidR="002F5F54" w:rsidRPr="00C94365">
        <w:t xml:space="preserve">. </w:t>
      </w:r>
      <w:r w:rsidR="002F5F54">
        <w:t>The events</w:t>
      </w:r>
      <w:r w:rsidR="002F5F54" w:rsidRPr="00C94365">
        <w:t xml:space="preserve"> were generated with the Sartre event </w:t>
      </w:r>
      <w:r w:rsidR="002F5F54" w:rsidRPr="00D85E25">
        <w:t>generator [</w:t>
      </w:r>
      <w:r w:rsidR="002F5F54" w:rsidRPr="00D85E25">
        <w:endnoteReference w:id="68"/>
      </w:r>
      <w:r w:rsidR="002F5F54" w:rsidRPr="00D85E25">
        <w:t>,</w:t>
      </w:r>
      <w:r w:rsidR="002F5F54" w:rsidRPr="00D85E25">
        <w:endnoteReference w:id="69"/>
      </w:r>
      <w:r w:rsidR="002F5F54">
        <w:t>]</w:t>
      </w:r>
      <w:proofErr w:type="gramStart"/>
      <w:r w:rsidR="002F5F54">
        <w:t>,</w:t>
      </w:r>
      <w:proofErr w:type="gramEnd"/>
      <w:r w:rsidR="002F5F54">
        <w:t xml:space="preserve"> an </w:t>
      </w:r>
      <w:proofErr w:type="spellStart"/>
      <w:r w:rsidR="002F5F54">
        <w:t>p+A</w:t>
      </w:r>
      <w:proofErr w:type="spellEnd"/>
      <w:r w:rsidR="002F5F54">
        <w:t xml:space="preserve"> (</w:t>
      </w:r>
      <w:proofErr w:type="spellStart"/>
      <w:r w:rsidR="002F5F54">
        <w:t>e+A</w:t>
      </w:r>
      <w:proofErr w:type="spellEnd"/>
      <w:r w:rsidR="002F5F54">
        <w:t xml:space="preserve">) </w:t>
      </w:r>
      <w:r w:rsidR="002F5F54" w:rsidRPr="00C94365">
        <w:t xml:space="preserve">event generator specialized for diffractive exclusive vector meson production based on the </w:t>
      </w:r>
      <w:proofErr w:type="spellStart"/>
      <w:r w:rsidR="002F5F54" w:rsidRPr="00D85E25">
        <w:t>bSat</w:t>
      </w:r>
      <w:bookmarkStart w:id="58" w:name="_Ref253662377"/>
      <w:proofErr w:type="spellEnd"/>
      <w:r w:rsidR="002F5F54">
        <w:t xml:space="preserve"> dipole model</w:t>
      </w:r>
      <w:r w:rsidR="002F5F54" w:rsidRPr="00D85E25">
        <w:t xml:space="preserve"> [</w:t>
      </w:r>
      <w:r w:rsidR="002F5F54" w:rsidRPr="00D85E25">
        <w:endnoteReference w:id="70"/>
      </w:r>
      <w:bookmarkEnd w:id="58"/>
      <w:r w:rsidR="002F5F54" w:rsidRPr="00D85E25">
        <w:t>]</w:t>
      </w:r>
      <w:r w:rsidR="002F5F54">
        <w:t xml:space="preserve"> </w:t>
      </w:r>
      <w:r w:rsidR="002F5F54" w:rsidRPr="00C94365">
        <w:t>and its linearization</w:t>
      </w:r>
      <w:r w:rsidR="002F5F54">
        <w:t>,</w:t>
      </w:r>
      <w:r w:rsidR="002F5F54" w:rsidRPr="00C94365">
        <w:t xml:space="preserve"> the </w:t>
      </w:r>
      <w:proofErr w:type="spellStart"/>
      <w:r w:rsidR="002F5F54" w:rsidRPr="00C94365">
        <w:t>bNonSat</w:t>
      </w:r>
      <w:proofErr w:type="spellEnd"/>
      <w:r w:rsidR="002F5F54">
        <w:t xml:space="preserve"> model</w:t>
      </w:r>
      <w:r w:rsidR="002F5F54" w:rsidRPr="00D85E25">
        <w:t xml:space="preserve"> [</w:t>
      </w:r>
      <w:r w:rsidR="002F5F54" w:rsidRPr="00D85E25">
        <w:endnoteReference w:id="71"/>
      </w:r>
      <w:r w:rsidR="002F5F54" w:rsidRPr="00D85E25">
        <w:t>]</w:t>
      </w:r>
      <w:r w:rsidR="002F5F54" w:rsidRPr="00C94365">
        <w:t>.</w:t>
      </w:r>
      <w:r w:rsidR="002F5F54">
        <w:t xml:space="preserve"> </w:t>
      </w:r>
      <w:r w:rsidR="002F5F54" w:rsidRPr="00911468">
        <w:t xml:space="preserve">The </w:t>
      </w:r>
      <w:r w:rsidR="002F5F54">
        <w:t>coherent distribution</w:t>
      </w:r>
      <w:r w:rsidR="002F5F54" w:rsidRPr="00C94365">
        <w:t xml:space="preserve"> in </w:t>
      </w:r>
      <w:r w:rsidR="002F5F54">
        <w:fldChar w:fldCharType="begin"/>
      </w:r>
      <w:r w:rsidR="002F5F54">
        <w:instrText xml:space="preserve"> REF _Ref262233061 \h </w:instrText>
      </w:r>
      <w:r w:rsidR="002F5F54">
        <w:fldChar w:fldCharType="separate"/>
      </w:r>
      <w:r w:rsidR="002F5F54">
        <w:t xml:space="preserve">Figure </w:t>
      </w:r>
      <w:r w:rsidR="002F5F54">
        <w:rPr>
          <w:noProof/>
        </w:rPr>
        <w:t>1</w:t>
      </w:r>
      <w:r w:rsidR="002F5F54">
        <w:noBreakHyphen/>
      </w:r>
      <w:r w:rsidR="002F5F54">
        <w:rPr>
          <w:noProof/>
        </w:rPr>
        <w:t>30</w:t>
      </w:r>
      <w:r w:rsidR="002F5F54">
        <w:fldChar w:fldCharType="end"/>
      </w:r>
      <w:r w:rsidR="002F5F54" w:rsidRPr="00C94365">
        <w:t xml:space="preserve"> can be </w:t>
      </w:r>
      <w:r w:rsidR="002F5F54">
        <w:t xml:space="preserve">further </w:t>
      </w:r>
      <w:r w:rsidR="002F5F54" w:rsidRPr="00C94365">
        <w:t>used to obtain information</w:t>
      </w:r>
      <w:r w:rsidR="002F5F54" w:rsidRPr="00911468">
        <w:t xml:space="preserve"> about the gluon distribution in impact parameter space through a Fourier transform</w:t>
      </w:r>
      <w:bookmarkStart w:id="59" w:name="_Ref253316242"/>
      <w:r w:rsidR="002F5F54">
        <w:t xml:space="preserve"> </w:t>
      </w:r>
      <w:r w:rsidR="002F5F54" w:rsidRPr="00071A7F">
        <w:t>[</w:t>
      </w:r>
      <w:r w:rsidR="002F5F54" w:rsidRPr="00071A7F">
        <w:endnoteReference w:id="72"/>
      </w:r>
      <w:bookmarkEnd w:id="59"/>
      <w:r w:rsidR="002F5F54" w:rsidRPr="00071A7F">
        <w:t>]</w:t>
      </w:r>
      <w:r w:rsidR="002F5F54">
        <w:t>.</w:t>
      </w:r>
    </w:p>
    <w:p w14:paraId="399C308A" w14:textId="77777777" w:rsidR="00F54D84" w:rsidRDefault="00F54D84" w:rsidP="00F54D84">
      <w:pPr>
        <w:pStyle w:val="ListParagraph"/>
        <w:ind w:left="1440"/>
      </w:pP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0"/>
      </w:tblGrid>
      <w:tr w:rsidR="007B5444" w14:paraId="5FC23989" w14:textId="77777777" w:rsidTr="00A5722E">
        <w:trPr>
          <w:jc w:val="center"/>
        </w:trPr>
        <w:tc>
          <w:tcPr>
            <w:tcW w:w="8420" w:type="dxa"/>
          </w:tcPr>
          <w:p w14:paraId="4F392EB8" w14:textId="7B01C3F5" w:rsidR="007B5444" w:rsidRDefault="00F54D84" w:rsidP="00F54D84">
            <w:pPr>
              <w:pStyle w:val="ListParagraph"/>
              <w:tabs>
                <w:tab w:val="left" w:pos="7450"/>
              </w:tabs>
              <w:jc w:val="center"/>
            </w:pPr>
            <w:r>
              <w:rPr>
                <w:noProof/>
              </w:rPr>
              <w:drawing>
                <wp:inline distT="0" distB="0" distL="0" distR="0" wp14:anchorId="0C5C3D08" wp14:editId="1847AB38">
                  <wp:extent cx="4173855" cy="2871470"/>
                  <wp:effectExtent l="0" t="0" r="0" b="0"/>
                  <wp:docPr id="4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73855" cy="2871470"/>
                          </a:xfrm>
                          <a:prstGeom prst="rect">
                            <a:avLst/>
                          </a:prstGeom>
                          <a:noFill/>
                          <a:ln>
                            <a:noFill/>
                          </a:ln>
                        </pic:spPr>
                      </pic:pic>
                    </a:graphicData>
                  </a:graphic>
                </wp:inline>
              </w:drawing>
            </w:r>
          </w:p>
        </w:tc>
      </w:tr>
      <w:tr w:rsidR="007B5444" w14:paraId="065223EF" w14:textId="77777777" w:rsidTr="00A5722E">
        <w:trPr>
          <w:jc w:val="center"/>
        </w:trPr>
        <w:tc>
          <w:tcPr>
            <w:tcW w:w="8420" w:type="dxa"/>
          </w:tcPr>
          <w:p w14:paraId="76545552" w14:textId="77777777" w:rsidR="005C4A5A" w:rsidRDefault="005C4A5A" w:rsidP="002F5F54">
            <w:pPr>
              <w:pStyle w:val="Caption"/>
            </w:pPr>
            <w:bookmarkStart w:id="60" w:name="_Ref262233061"/>
          </w:p>
          <w:p w14:paraId="0EDCDFEC" w14:textId="71F0DC27" w:rsidR="002F5F54" w:rsidRDefault="002F5F54" w:rsidP="002F5F54">
            <w:pPr>
              <w:pStyle w:val="Caption"/>
            </w:pPr>
            <w:r>
              <w:t xml:space="preserve">Figure </w:t>
            </w:r>
            <w:fldSimple w:instr=" STYLEREF 1 \s ">
              <w:r w:rsidR="008B7568">
                <w:rPr>
                  <w:noProof/>
                </w:rPr>
                <w:t>1</w:t>
              </w:r>
            </w:fldSimple>
            <w:r w:rsidR="008B7568">
              <w:noBreakHyphen/>
            </w:r>
            <w:fldSimple w:instr=" SEQ Figure \* ARABIC \s 1 ">
              <w:r w:rsidR="008B7568">
                <w:rPr>
                  <w:noProof/>
                </w:rPr>
                <w:t>30</w:t>
              </w:r>
            </w:fldSimple>
            <w:bookmarkEnd w:id="60"/>
            <w:r>
              <w:t xml:space="preserve">: The cross section as function of –t for J/Ψ production in UPC in </w:t>
            </w:r>
            <w:proofErr w:type="spellStart"/>
            <w:r>
              <w:t>p+A</w:t>
            </w:r>
            <w:proofErr w:type="spellEnd"/>
            <w:r>
              <w:t xml:space="preserve"> collisions. The uncertainties represent the statistics for a recorded luminosity </w:t>
            </w:r>
            <w:proofErr w:type="gramStart"/>
            <w:r>
              <w:t>of 300 nb</w:t>
            </w:r>
            <w:r w:rsidRPr="002F5F54">
              <w:rPr>
                <w:vertAlign w:val="superscript"/>
              </w:rPr>
              <w:t>-1</w:t>
            </w:r>
            <w:r>
              <w:t xml:space="preserve"> in </w:t>
            </w:r>
            <w:proofErr w:type="spellStart"/>
            <w:r>
              <w:t>p+A</w:t>
            </w:r>
            <w:proofErr w:type="spellEnd"/>
            <w:r>
              <w:t xml:space="preserve"> collisions</w:t>
            </w:r>
            <w:proofErr w:type="gramEnd"/>
            <w:r>
              <w:t xml:space="preserve">. The variable -t represents the vector sum of the transverse momenta of the J/Ψ </w:t>
            </w:r>
            <w:r>
              <w:lastRenderedPageBreak/>
              <w:t xml:space="preserve">and the outgoing </w:t>
            </w:r>
            <w:proofErr w:type="gramStart"/>
            <w:r>
              <w:t>proton,</w:t>
            </w:r>
            <w:proofErr w:type="gramEnd"/>
            <w:r>
              <w:t xml:space="preserve"> This variable is well suited to suppress events where the “UPC-photon” is emitted by the Au-nucleus. The outgoing proton information is measured in the STAR Roman Pot system for 0.1&lt; </w:t>
            </w:r>
            <w:proofErr w:type="spellStart"/>
            <w:r>
              <w:t>t</w:t>
            </w:r>
            <w:r w:rsidRPr="002F5F54">
              <w:rPr>
                <w:vertAlign w:val="subscript"/>
              </w:rPr>
              <w:t>p</w:t>
            </w:r>
            <w:proofErr w:type="spellEnd"/>
            <w:r>
              <w:t xml:space="preserve">&lt; 0.2. </w:t>
            </w:r>
          </w:p>
          <w:p w14:paraId="39261DCD" w14:textId="3B69E9ED" w:rsidR="007B5444" w:rsidRDefault="007B5444" w:rsidP="002F5F54">
            <w:pPr>
              <w:pStyle w:val="Caption"/>
            </w:pPr>
          </w:p>
        </w:tc>
      </w:tr>
    </w:tbl>
    <w:p w14:paraId="1BB02664" w14:textId="3A3EFE17" w:rsidR="000A44FB" w:rsidRDefault="00F455BA" w:rsidP="007B3377">
      <w:pPr>
        <w:pStyle w:val="ListParagraph"/>
        <w:numPr>
          <w:ilvl w:val="0"/>
          <w:numId w:val="27"/>
        </w:numPr>
      </w:pPr>
      <w:r>
        <w:lastRenderedPageBreak/>
        <w:t>Di-hadron correlations</w:t>
      </w:r>
      <w:r w:rsidR="00D34475">
        <w:t xml:space="preserve"> are </w:t>
      </w:r>
      <w:r w:rsidR="007B3377">
        <w:t>still</w:t>
      </w:r>
      <w:r w:rsidR="00D34475">
        <w:t xml:space="preserve"> the </w:t>
      </w:r>
      <w:r w:rsidR="00D34475" w:rsidRPr="00C96FF1">
        <w:rPr>
          <w:rFonts w:eastAsia="Cambria"/>
        </w:rPr>
        <w:t>golden channel at RHIC to observe saturation</w:t>
      </w:r>
      <w:r w:rsidR="00D34475">
        <w:t xml:space="preserve">. The </w:t>
      </w:r>
      <w:r w:rsidR="00D34475" w:rsidRPr="00C96FF1">
        <w:rPr>
          <w:rFonts w:eastAsia="Cambria"/>
        </w:rPr>
        <w:t xml:space="preserve">away-side peak </w:t>
      </w:r>
      <w:r w:rsidR="00D34475">
        <w:rPr>
          <w:rFonts w:eastAsia="Cambria"/>
        </w:rPr>
        <w:t xml:space="preserve">in the di-hadron correlations </w:t>
      </w:r>
      <w:r w:rsidR="00D34475" w:rsidRPr="00C96FF1">
        <w:rPr>
          <w:rFonts w:eastAsia="Cambria"/>
        </w:rPr>
        <w:t>represents</w:t>
      </w:r>
      <w:r w:rsidR="00D34475" w:rsidRPr="00C96FF1">
        <w:rPr>
          <w:rFonts w:eastAsia="Cambria"/>
          <w:i/>
          <w:iCs/>
        </w:rPr>
        <w:t xml:space="preserve"> </w:t>
      </w:r>
      <w:r w:rsidR="00D34475" w:rsidRPr="00C96FF1">
        <w:rPr>
          <w:rFonts w:eastAsia="Cambria"/>
        </w:rPr>
        <w:t>the b</w:t>
      </w:r>
      <w:r w:rsidR="00D34475">
        <w:rPr>
          <w:rFonts w:eastAsia="Cambria"/>
        </w:rPr>
        <w:t xml:space="preserve">ack-to-back contribution to the </w:t>
      </w:r>
      <w:r w:rsidR="00D34475" w:rsidRPr="00C96FF1">
        <w:rPr>
          <w:rFonts w:eastAsia="Cambria"/>
        </w:rPr>
        <w:t xml:space="preserve">coincidence signal </w:t>
      </w:r>
      <w:r w:rsidR="007B3377">
        <w:rPr>
          <w:rFonts w:eastAsia="Cambria"/>
        </w:rPr>
        <w:t>as function of the</w:t>
      </w:r>
      <w:r w:rsidR="00D34475" w:rsidRPr="00C96FF1">
        <w:rPr>
          <w:rFonts w:eastAsia="Cambria"/>
        </w:rPr>
        <w:t xml:space="preserve"> azimuthal angle difference between the two </w:t>
      </w:r>
      <w:proofErr w:type="spellStart"/>
      <w:r w:rsidR="00D34475" w:rsidRPr="00C96FF1">
        <w:rPr>
          <w:rFonts w:eastAsia="Cambria"/>
        </w:rPr>
        <w:t>pions</w:t>
      </w:r>
      <w:proofErr w:type="spellEnd"/>
      <w:r w:rsidR="00D34475" w:rsidRPr="00C96FF1">
        <w:rPr>
          <w:rFonts w:eastAsia="Cambria"/>
        </w:rPr>
        <w:t xml:space="preserve"> </w:t>
      </w:r>
      <w:r w:rsidR="007B3377">
        <w:rPr>
          <w:rFonts w:eastAsia="Cambria"/>
        </w:rPr>
        <w:t xml:space="preserve">in a </w:t>
      </w:r>
      <w:proofErr w:type="spellStart"/>
      <w:r w:rsidR="007B3377">
        <w:rPr>
          <w:rFonts w:eastAsia="Cambria"/>
        </w:rPr>
        <w:t>p+A</w:t>
      </w:r>
      <w:proofErr w:type="spellEnd"/>
      <w:r w:rsidR="007B3377">
        <w:rPr>
          <w:rFonts w:eastAsia="Cambria"/>
        </w:rPr>
        <w:t xml:space="preserve"> collision. It </w:t>
      </w:r>
      <w:r w:rsidR="00D34475" w:rsidRPr="00C96FF1">
        <w:rPr>
          <w:rFonts w:eastAsia="Cambria"/>
        </w:rPr>
        <w:t xml:space="preserve">should disappear going from </w:t>
      </w:r>
      <w:proofErr w:type="spellStart"/>
      <w:r w:rsidR="00D34475" w:rsidRPr="00C96FF1">
        <w:rPr>
          <w:rFonts w:eastAsia="Cambria"/>
          <w:i/>
          <w:iCs/>
        </w:rPr>
        <w:t>p</w:t>
      </w:r>
      <w:r w:rsidR="00D34475" w:rsidRPr="00C96FF1">
        <w:rPr>
          <w:rFonts w:eastAsia="Cambria"/>
        </w:rPr>
        <w:t>+</w:t>
      </w:r>
      <w:r w:rsidR="00D34475" w:rsidRPr="00C96FF1">
        <w:rPr>
          <w:rFonts w:eastAsia="Cambria"/>
          <w:i/>
          <w:iCs/>
        </w:rPr>
        <w:t>p</w:t>
      </w:r>
      <w:proofErr w:type="spellEnd"/>
      <w:r w:rsidR="00D34475" w:rsidRPr="00C96FF1">
        <w:rPr>
          <w:rFonts w:eastAsia="Cambria"/>
          <w:i/>
          <w:iCs/>
        </w:rPr>
        <w:t xml:space="preserve"> </w:t>
      </w:r>
      <w:r w:rsidR="00D34475" w:rsidRPr="00C96FF1">
        <w:rPr>
          <w:rFonts w:eastAsia="Cambria"/>
        </w:rPr>
        <w:t xml:space="preserve">to </w:t>
      </w:r>
      <w:proofErr w:type="spellStart"/>
      <w:r w:rsidR="00D34475" w:rsidRPr="0027230B">
        <w:rPr>
          <w:rFonts w:eastAsia="Cambria"/>
          <w:iCs/>
        </w:rPr>
        <w:t>d</w:t>
      </w:r>
      <w:r w:rsidR="00D34475" w:rsidRPr="00C96FF1">
        <w:rPr>
          <w:rFonts w:eastAsia="Cambria"/>
        </w:rPr>
        <w:t>+Au</w:t>
      </w:r>
      <w:proofErr w:type="spellEnd"/>
      <w:r w:rsidR="00D34475" w:rsidRPr="00C96FF1">
        <w:rPr>
          <w:rFonts w:eastAsia="Cambria"/>
        </w:rPr>
        <w:t xml:space="preserve"> if saturation sets in</w:t>
      </w:r>
      <w:r w:rsidR="007B3377">
        <w:rPr>
          <w:rFonts w:eastAsia="Cambria"/>
        </w:rPr>
        <w:t xml:space="preserve">. </w:t>
      </w:r>
      <w:r w:rsidR="007B3377">
        <w:t xml:space="preserve">A </w:t>
      </w:r>
      <w:r w:rsidR="00D34475" w:rsidRPr="00D34475">
        <w:t xml:space="preserve">record </w:t>
      </w:r>
      <w:r w:rsidR="007B3377">
        <w:t xml:space="preserve">luminosity of </w:t>
      </w:r>
      <w:r w:rsidR="00D34475" w:rsidRPr="00D34475">
        <w:t>300 nb</w:t>
      </w:r>
      <w:r w:rsidR="00D34475" w:rsidRPr="007B3377">
        <w:rPr>
          <w:vertAlign w:val="superscript"/>
        </w:rPr>
        <w:t>-1</w:t>
      </w:r>
      <w:r w:rsidR="007B3377">
        <w:t xml:space="preserve"> in Run-15 </w:t>
      </w:r>
      <w:r w:rsidR="00D34475" w:rsidRPr="00D34475">
        <w:t xml:space="preserve">would give the unique opportunity to vary the trigger and associated particle </w:t>
      </w:r>
      <w:proofErr w:type="spellStart"/>
      <w:r w:rsidR="00D34475" w:rsidRPr="007B3377">
        <w:rPr>
          <w:i/>
        </w:rPr>
        <w:t>p</w:t>
      </w:r>
      <w:r w:rsidR="00D34475" w:rsidRPr="007B3377">
        <w:rPr>
          <w:i/>
          <w:vertAlign w:val="subscript"/>
        </w:rPr>
        <w:t>t</w:t>
      </w:r>
      <w:proofErr w:type="spellEnd"/>
      <w:r w:rsidR="00D34475" w:rsidRPr="007B3377">
        <w:rPr>
          <w:vertAlign w:val="subscript"/>
        </w:rPr>
        <w:t xml:space="preserve"> </w:t>
      </w:r>
      <w:r w:rsidR="00D34475" w:rsidRPr="00D34475">
        <w:t xml:space="preserve">from low to high values and such crossing the saturation boundary as shown in </w:t>
      </w:r>
      <w:r w:rsidR="007B3377" w:rsidRPr="007B3377">
        <w:t xml:space="preserve">as shown in </w:t>
      </w:r>
      <w:r w:rsidR="007B3377" w:rsidRPr="007B3377">
        <w:fldChar w:fldCharType="begin"/>
      </w:r>
      <w:r w:rsidR="007B3377" w:rsidRPr="007B3377">
        <w:instrText xml:space="preserve"> REF _Ref262214052 \h </w:instrText>
      </w:r>
      <w:r w:rsidR="007B3377" w:rsidRPr="007B3377">
        <w:fldChar w:fldCharType="separate"/>
      </w:r>
      <w:r w:rsidR="007B3377" w:rsidRPr="00007171">
        <w:t xml:space="preserve">Figure </w:t>
      </w:r>
      <w:r w:rsidR="007B3377">
        <w:rPr>
          <w:noProof/>
        </w:rPr>
        <w:t>1</w:t>
      </w:r>
      <w:r w:rsidR="007B3377">
        <w:noBreakHyphen/>
      </w:r>
      <w:r w:rsidR="007B3377">
        <w:rPr>
          <w:noProof/>
        </w:rPr>
        <w:t>28</w:t>
      </w:r>
      <w:r w:rsidR="007B3377" w:rsidRPr="007B3377">
        <w:fldChar w:fldCharType="end"/>
      </w:r>
      <w:r w:rsidR="007B3377" w:rsidRPr="007B3377">
        <w:t xml:space="preserve"> </w:t>
      </w:r>
      <w:r w:rsidR="007B3377">
        <w:t xml:space="preserve">and reinstate the correlations for central </w:t>
      </w:r>
      <w:proofErr w:type="spellStart"/>
      <w:r w:rsidR="007B3377">
        <w:t>p+A</w:t>
      </w:r>
      <w:proofErr w:type="spellEnd"/>
      <w:r w:rsidR="007B3377">
        <w:t xml:space="preserve"> collisions for forward</w:t>
      </w:r>
      <w:r w:rsidR="007B3377" w:rsidRPr="00C37364">
        <w:t>-</w:t>
      </w:r>
      <w:r w:rsidR="007B3377" w:rsidRPr="00C96FF1">
        <w:t xml:space="preserve">forward </w:t>
      </w:r>
      <w:r w:rsidR="007B3377" w:rsidRPr="007B3377">
        <w:rPr>
          <w:rFonts w:ascii="Symbol" w:hAnsi="Symbol"/>
        </w:rPr>
        <w:t></w:t>
      </w:r>
      <w:r w:rsidR="007B3377" w:rsidRPr="007B3377">
        <w:rPr>
          <w:vertAlign w:val="superscript"/>
        </w:rPr>
        <w:t>0</w:t>
      </w:r>
      <w:r w:rsidR="007B3377" w:rsidRPr="00C96FF1">
        <w:t>’s</w:t>
      </w:r>
      <w:r w:rsidR="007B3377">
        <w:t>.</w:t>
      </w:r>
      <w:r w:rsidR="007B3377" w:rsidRPr="00C96FF1">
        <w:t xml:space="preserve"> </w:t>
      </w:r>
    </w:p>
    <w:p w14:paraId="1DA678A5" w14:textId="276F226D" w:rsidR="007B3377" w:rsidRDefault="007B3377" w:rsidP="00AE2AC5">
      <w:pPr>
        <w:pStyle w:val="ListParagraph"/>
        <w:numPr>
          <w:ilvl w:val="0"/>
          <w:numId w:val="27"/>
        </w:numPr>
      </w:pPr>
      <w:r w:rsidRPr="00382E0A">
        <w:t>Single Transverse Spin Asymmetry in Polarized Proton-Nucleus Collisions:</w:t>
      </w:r>
      <w:r>
        <w:t xml:space="preserve"> </w:t>
      </w:r>
      <w:r w:rsidRPr="00382E0A">
        <w:t xml:space="preserve">As a result of exciting recent theoretical developments, the scattering of a polarized proton on an </w:t>
      </w:r>
      <w:proofErr w:type="spellStart"/>
      <w:r w:rsidRPr="00382E0A">
        <w:t>unpolarized</w:t>
      </w:r>
      <w:proofErr w:type="spellEnd"/>
      <w:r w:rsidRPr="00382E0A">
        <w:t xml:space="preserve">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w:t>
      </w:r>
      <w:proofErr w:type="spellStart"/>
      <w:r w:rsidRPr="00382E0A">
        <w:t>unitarity</w:t>
      </w:r>
      <w:proofErr w:type="spellEnd"/>
      <w:r w:rsidRPr="00382E0A">
        <w:t xml:space="preserve"> bound. The saturated wave function is often referred to as the Color Glass Condensate (CGC) and is rev</w:t>
      </w:r>
      <w:r>
        <w:t xml:space="preserve">iewed in detail in </w:t>
      </w:r>
      <w:r w:rsidRPr="003B67ED">
        <w:t>[</w:t>
      </w:r>
      <w:r w:rsidRPr="003B67ED">
        <w:rPr>
          <w:rStyle w:val="EndnoteReference"/>
          <w:vertAlign w:val="baseline"/>
        </w:rPr>
        <w:endnoteReference w:id="73"/>
      </w:r>
      <w:r w:rsidRPr="003B67ED">
        <w:t>].</w:t>
      </w:r>
      <w:r>
        <w:t xml:space="preserve"> </w:t>
      </w:r>
      <w:r w:rsidRPr="00AE2AC5">
        <w:rPr>
          <w:rFonts w:cs="Times New Roman"/>
        </w:rPr>
        <w:t xml:space="preserve">The nuclear effects on </w:t>
      </w:r>
      <w:proofErr w:type="gramStart"/>
      <w:r w:rsidRPr="00AE2AC5">
        <w:rPr>
          <w:rFonts w:cs="Times New Roman"/>
          <w:i/>
        </w:rPr>
        <w:t>A</w:t>
      </w:r>
      <w:r w:rsidRPr="00AE2AC5">
        <w:rPr>
          <w:rFonts w:cs="Times New Roman"/>
          <w:i/>
          <w:vertAlign w:val="subscript"/>
        </w:rPr>
        <w:t>N</w:t>
      </w:r>
      <w:proofErr w:type="gramEnd"/>
      <w:r w:rsidRPr="00AE2AC5">
        <w:rPr>
          <w:rFonts w:cs="Times New Roman"/>
        </w:rPr>
        <w:t xml:space="preserve"> may shed important light on the strong interaction dynamics in nuclear collisions.  </w:t>
      </w:r>
      <w:r w:rsidR="00AE2AC5" w:rsidRPr="00AE2AC5">
        <w:rPr>
          <w:rFonts w:cs="Times New Roman"/>
        </w:rPr>
        <w:t xml:space="preserve">While the theoretical approaches based on CGC physics predict that </w:t>
      </w:r>
      <w:proofErr w:type="spellStart"/>
      <w:r w:rsidR="00AE2AC5" w:rsidRPr="00AE2AC5">
        <w:rPr>
          <w:rFonts w:cs="Times New Roman"/>
        </w:rPr>
        <w:t>hadronic</w:t>
      </w:r>
      <w:proofErr w:type="spellEnd"/>
      <w:r w:rsidR="00AE2AC5" w:rsidRPr="00AE2AC5">
        <w:rPr>
          <w:rFonts w:cs="Times New Roman"/>
        </w:rPr>
        <w:t xml:space="preserve"> </w:t>
      </w:r>
      <w:proofErr w:type="gramStart"/>
      <w:r w:rsidR="00AE2AC5" w:rsidRPr="00AE2AC5">
        <w:rPr>
          <w:rFonts w:cs="Times New Roman"/>
          <w:i/>
        </w:rPr>
        <w:t>A</w:t>
      </w:r>
      <w:r w:rsidR="00AE2AC5" w:rsidRPr="00AE2AC5">
        <w:rPr>
          <w:rFonts w:cs="Times New Roman"/>
          <w:i/>
          <w:vertAlign w:val="subscript"/>
        </w:rPr>
        <w:t>N</w:t>
      </w:r>
      <w:proofErr w:type="gramEnd"/>
      <w:r w:rsidR="00AE2AC5" w:rsidRPr="00AE2AC5">
        <w:rPr>
          <w:rFonts w:cs="Times New Roman"/>
        </w:rPr>
        <w:t xml:space="preserve"> should decrease with increasing size of the nuclear target [</w:t>
      </w:r>
      <w:r w:rsidR="00AE2AC5" w:rsidRPr="00AF2252">
        <w:rPr>
          <w:rStyle w:val="EndnoteReference"/>
          <w:rFonts w:cs="Times New Roman"/>
          <w:vertAlign w:val="baseline"/>
        </w:rPr>
        <w:endnoteReference w:id="74"/>
      </w:r>
      <w:r w:rsidR="00AE2AC5" w:rsidRPr="00AE2AC5">
        <w:rPr>
          <w:rFonts w:cs="Times New Roman"/>
        </w:rPr>
        <w:t>,</w:t>
      </w:r>
      <w:bookmarkStart w:id="61" w:name="_Ref261007548"/>
      <w:bookmarkStart w:id="62" w:name="_Ref261007249"/>
      <w:r w:rsidR="00AE2AC5" w:rsidRPr="00AF2252">
        <w:rPr>
          <w:rStyle w:val="EndnoteReference"/>
          <w:rFonts w:cs="Times New Roman"/>
          <w:vertAlign w:val="baseline"/>
        </w:rPr>
        <w:endnoteReference w:id="75"/>
      </w:r>
      <w:bookmarkEnd w:id="61"/>
      <w:r w:rsidR="00AE2AC5" w:rsidRPr="00AE2AC5">
        <w:rPr>
          <w:rFonts w:cs="Times New Roman"/>
        </w:rPr>
        <w:t>,</w:t>
      </w:r>
      <w:r w:rsidR="00AE2AC5" w:rsidRPr="00AF2252">
        <w:rPr>
          <w:rStyle w:val="EndnoteReference"/>
          <w:rFonts w:cs="Times New Roman"/>
          <w:vertAlign w:val="baseline"/>
        </w:rPr>
        <w:endnoteReference w:id="76"/>
      </w:r>
      <w:bookmarkEnd w:id="62"/>
      <w:r w:rsidR="00AE2AC5" w:rsidRPr="00AE2AC5">
        <w:rPr>
          <w:rFonts w:cs="Times New Roman"/>
        </w:rPr>
        <w:t xml:space="preserve">], some approaches based on </w:t>
      </w:r>
      <w:proofErr w:type="spellStart"/>
      <w:r w:rsidR="00AE2AC5" w:rsidRPr="00AE2AC5">
        <w:rPr>
          <w:rFonts w:cs="Times New Roman"/>
        </w:rPr>
        <w:t>perturbative</w:t>
      </w:r>
      <w:proofErr w:type="spellEnd"/>
      <w:r w:rsidR="00AE2AC5" w:rsidRPr="00AE2AC5">
        <w:rPr>
          <w:rFonts w:cs="Times New Roman"/>
        </w:rPr>
        <w:t xml:space="preserve"> QCD factorization predict that </w:t>
      </w:r>
      <w:r w:rsidR="00AE2AC5" w:rsidRPr="00AE2AC5">
        <w:rPr>
          <w:rFonts w:cs="Times New Roman"/>
          <w:i/>
        </w:rPr>
        <w:t>A</w:t>
      </w:r>
      <w:r w:rsidR="00AE2AC5" w:rsidRPr="00AE2AC5">
        <w:rPr>
          <w:rFonts w:cs="Times New Roman"/>
          <w:i/>
          <w:vertAlign w:val="subscript"/>
        </w:rPr>
        <w:t>N</w:t>
      </w:r>
      <w:r w:rsidR="00AE2AC5" w:rsidRPr="00AE2AC5">
        <w:rPr>
          <w:rFonts w:cs="Times New Roman"/>
        </w:rPr>
        <w:t xml:space="preserve"> would stay approximately the same for all nuclear targets [</w:t>
      </w:r>
      <w:r w:rsidR="00AE2AC5" w:rsidRPr="00AF2252">
        <w:rPr>
          <w:rStyle w:val="EndnoteReference"/>
          <w:rFonts w:cs="Times New Roman"/>
          <w:vertAlign w:val="baseline"/>
        </w:rPr>
        <w:endnoteReference w:id="77"/>
      </w:r>
      <w:r w:rsidR="00AE2AC5" w:rsidRPr="00AE2AC5">
        <w:rPr>
          <w:rFonts w:cs="Times New Roman"/>
        </w:rPr>
        <w:t>].</w:t>
      </w:r>
      <w:r w:rsidR="00AE2AC5">
        <w:rPr>
          <w:rFonts w:cs="Times New Roman"/>
        </w:rPr>
        <w:t xml:space="preserve"> </w:t>
      </w:r>
      <w:r w:rsidR="00AE2AC5">
        <w:rPr>
          <w:rFonts w:cs="Times New Roman"/>
        </w:rPr>
        <w:fldChar w:fldCharType="begin"/>
      </w:r>
      <w:r w:rsidR="00AE2AC5">
        <w:rPr>
          <w:rFonts w:cs="Times New Roman"/>
        </w:rPr>
        <w:instrText xml:space="preserve"> REF _Ref262230963 \h </w:instrText>
      </w:r>
      <w:r w:rsidR="00AE2AC5">
        <w:rPr>
          <w:rFonts w:cs="Times New Roman"/>
        </w:rPr>
      </w:r>
      <w:r w:rsidR="00AE2AC5">
        <w:rPr>
          <w:rFonts w:cs="Times New Roman"/>
        </w:rPr>
        <w:fldChar w:fldCharType="separate"/>
      </w:r>
      <w:r w:rsidR="00AE2AC5">
        <w:t xml:space="preserve">Figure </w:t>
      </w:r>
      <w:r w:rsidR="00AE2AC5">
        <w:rPr>
          <w:noProof/>
        </w:rPr>
        <w:t>1</w:t>
      </w:r>
      <w:r w:rsidR="00AE2AC5">
        <w:noBreakHyphen/>
      </w:r>
      <w:r w:rsidR="00AE2AC5">
        <w:rPr>
          <w:noProof/>
        </w:rPr>
        <w:t>30</w:t>
      </w:r>
      <w:r w:rsidR="00AE2AC5">
        <w:rPr>
          <w:rFonts w:cs="Times New Roman"/>
        </w:rPr>
        <w:fldChar w:fldCharType="end"/>
      </w:r>
      <w:r w:rsidR="00AE2AC5">
        <w:rPr>
          <w:rFonts w:cs="Times New Roman"/>
        </w:rPr>
        <w:t xml:space="preserve"> </w:t>
      </w:r>
      <w:r w:rsidR="00AE2AC5" w:rsidRPr="00AF2252">
        <w:rPr>
          <w:rFonts w:cs="Times New Roman"/>
        </w:rPr>
        <w:t>clearly</w:t>
      </w:r>
      <w:r w:rsidR="00AE2AC5">
        <w:t xml:space="preserve"> shows that the requested statistics in Run-15 for </w:t>
      </w:r>
      <w:proofErr w:type="spellStart"/>
      <w:r w:rsidR="00AE2AC5">
        <w:t>p+p</w:t>
      </w:r>
      <w:proofErr w:type="spellEnd"/>
      <w:r w:rsidR="00AE2AC5">
        <w:t xml:space="preserve"> and </w:t>
      </w:r>
      <w:proofErr w:type="spellStart"/>
      <w:r w:rsidR="00AE2AC5">
        <w:t>p+Au</w:t>
      </w:r>
      <w:proofErr w:type="spellEnd"/>
      <w:r w:rsidR="00AE2AC5">
        <w:t xml:space="preserve">, respectively, will be sufficient to measure transverse spin observables in </w:t>
      </w:r>
      <w:proofErr w:type="spellStart"/>
      <w:r w:rsidR="00AE2AC5">
        <w:t>pA.</w:t>
      </w:r>
      <w:proofErr w:type="spellEnd"/>
    </w:p>
    <w:p w14:paraId="53E36BF6" w14:textId="77777777" w:rsidR="004D1961" w:rsidRDefault="004D1961" w:rsidP="004D1961">
      <w:pPr>
        <w:pStyle w:val="ListParagraph"/>
        <w:ind w:left="144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0"/>
      </w:tblGrid>
      <w:tr w:rsidR="007B3377" w14:paraId="77DEED36" w14:textId="77777777" w:rsidTr="00A5722E">
        <w:trPr>
          <w:jc w:val="center"/>
        </w:trPr>
        <w:tc>
          <w:tcPr>
            <w:tcW w:w="8420" w:type="dxa"/>
          </w:tcPr>
          <w:p w14:paraId="6DD74E2C" w14:textId="18D446B7" w:rsidR="007B3377" w:rsidRDefault="007B3377" w:rsidP="007B3377">
            <w:pPr>
              <w:pStyle w:val="ListParagraph"/>
              <w:tabs>
                <w:tab w:val="left" w:pos="5963"/>
              </w:tabs>
              <w:jc w:val="center"/>
            </w:pPr>
            <w:r>
              <w:rPr>
                <w:noProof/>
              </w:rPr>
              <w:drawing>
                <wp:inline distT="0" distB="0" distL="0" distR="0" wp14:anchorId="14ACF012" wp14:editId="49829231">
                  <wp:extent cx="3281680" cy="2032000"/>
                  <wp:effectExtent l="0" t="0" r="0" b="0"/>
                  <wp:docPr id="43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r>
      <w:tr w:rsidR="007B3377" w14:paraId="15F95FCD" w14:textId="77777777" w:rsidTr="00A5722E">
        <w:trPr>
          <w:jc w:val="center"/>
        </w:trPr>
        <w:tc>
          <w:tcPr>
            <w:tcW w:w="8420" w:type="dxa"/>
          </w:tcPr>
          <w:p w14:paraId="3E3F1AF1" w14:textId="69F43E5A" w:rsidR="007B3377" w:rsidRDefault="007B3377" w:rsidP="007B3377">
            <w:pPr>
              <w:pStyle w:val="Caption"/>
            </w:pPr>
            <w:bookmarkStart w:id="63" w:name="_Ref262230963"/>
            <w:r>
              <w:t xml:space="preserve">Figure </w:t>
            </w:r>
            <w:fldSimple w:instr=" STYLEREF 1 \s ">
              <w:r w:rsidR="008B7568">
                <w:rPr>
                  <w:noProof/>
                </w:rPr>
                <w:t>1</w:t>
              </w:r>
            </w:fldSimple>
            <w:r w:rsidR="008B7568">
              <w:noBreakHyphen/>
            </w:r>
            <w:fldSimple w:instr=" SEQ Figure \* ARABIC \s 1 ">
              <w:r w:rsidR="008B7568">
                <w:rPr>
                  <w:noProof/>
                </w:rPr>
                <w:t>31</w:t>
              </w:r>
            </w:fldSimple>
            <w:bookmarkEnd w:id="63"/>
            <w:r>
              <w:t xml:space="preserve">: </w:t>
            </w:r>
            <w:r w:rsidRPr="00E1354B">
              <w:t xml:space="preserve">The projected statistical and systematic uncertainties for the ratio of </w:t>
            </w:r>
            <w:proofErr w:type="spellStart"/>
            <w:r w:rsidRPr="00E1354B">
              <w:t>A</w:t>
            </w:r>
            <w:r w:rsidRPr="00E1354B">
              <w:rPr>
                <w:vertAlign w:val="subscript"/>
              </w:rPr>
              <w:t>N</w:t>
            </w:r>
            <w:r w:rsidRPr="00E1354B">
              <w:rPr>
                <w:vertAlign w:val="superscript"/>
              </w:rPr>
              <w:t>pA</w:t>
            </w:r>
            <w:proofErr w:type="spellEnd"/>
            <w:r w:rsidRPr="00E1354B">
              <w:t>/</w:t>
            </w:r>
            <w:proofErr w:type="spellStart"/>
            <w:r w:rsidRPr="00E1354B">
              <w:t>A</w:t>
            </w:r>
            <w:r w:rsidRPr="00E1354B">
              <w:rPr>
                <w:vertAlign w:val="subscript"/>
              </w:rPr>
              <w:t>N</w:t>
            </w:r>
            <w:r w:rsidRPr="00E1354B">
              <w:rPr>
                <w:vertAlign w:val="superscript"/>
              </w:rPr>
              <w:t>pp</w:t>
            </w:r>
            <w:proofErr w:type="spellEnd"/>
            <w:r w:rsidRPr="00E1354B">
              <w:t xml:space="preserve"> measured for </w:t>
            </w:r>
            <w:r w:rsidRPr="00E1354B">
              <w:rPr>
                <w:rFonts w:ascii="Symbol" w:hAnsi="Symbol"/>
              </w:rPr>
              <w:t></w:t>
            </w:r>
            <w:r w:rsidRPr="00E1354B">
              <w:rPr>
                <w:vertAlign w:val="superscript"/>
              </w:rPr>
              <w:t>0</w:t>
            </w:r>
            <w:r w:rsidRPr="00E1354B">
              <w:t xml:space="preserve">’s in the STAR FMS for the requested transverse </w:t>
            </w:r>
            <w:proofErr w:type="spellStart"/>
            <w:r w:rsidRPr="00E1354B">
              <w:t>p</w:t>
            </w:r>
            <w:r>
              <w:t>+</w:t>
            </w:r>
            <w:r w:rsidRPr="00E1354B">
              <w:t>p</w:t>
            </w:r>
            <w:proofErr w:type="spellEnd"/>
            <w:r w:rsidRPr="00E1354B">
              <w:t xml:space="preserve"> and </w:t>
            </w:r>
            <w:proofErr w:type="spellStart"/>
            <w:r w:rsidRPr="00E1354B">
              <w:t>p</w:t>
            </w:r>
            <w:r>
              <w:t>+</w:t>
            </w:r>
            <w:r w:rsidRPr="00E1354B">
              <w:t>A</w:t>
            </w:r>
            <w:proofErr w:type="spellEnd"/>
            <w:r w:rsidRPr="00E1354B">
              <w:t xml:space="preserve"> running. The colored </w:t>
            </w:r>
            <w:r>
              <w:t>curves follow Eq. 17 in Ref. [51</w:t>
            </w:r>
            <w:r w:rsidRPr="00E1354B">
              <w:t xml:space="preserve">] assuming </w:t>
            </w:r>
            <w:proofErr w:type="spellStart"/>
            <w:r w:rsidRPr="00E1354B">
              <w:t>Q</w:t>
            </w:r>
            <w:r w:rsidRPr="00E1354B">
              <w:rPr>
                <w:vertAlign w:val="subscript"/>
              </w:rPr>
              <w:t>s</w:t>
            </w:r>
            <w:r w:rsidRPr="00E1354B">
              <w:rPr>
                <w:vertAlign w:val="superscript"/>
              </w:rPr>
              <w:t>p</w:t>
            </w:r>
            <w:proofErr w:type="spellEnd"/>
            <w:r w:rsidRPr="00E1354B">
              <w:t xml:space="preserve"> = 1 </w:t>
            </w:r>
            <w:proofErr w:type="spellStart"/>
            <w:r w:rsidRPr="00E1354B">
              <w:t>GeV</w:t>
            </w:r>
            <w:proofErr w:type="spellEnd"/>
            <w:r w:rsidRPr="00E1354B">
              <w:t xml:space="preserve"> (solid) and </w:t>
            </w:r>
            <w:proofErr w:type="spellStart"/>
            <w:r w:rsidRPr="00E1354B">
              <w:t>Q</w:t>
            </w:r>
            <w:r w:rsidRPr="00E1354B">
              <w:rPr>
                <w:vertAlign w:val="subscript"/>
              </w:rPr>
              <w:t>s</w:t>
            </w:r>
            <w:r w:rsidRPr="00E1354B">
              <w:rPr>
                <w:vertAlign w:val="superscript"/>
              </w:rPr>
              <w:t>p</w:t>
            </w:r>
            <w:proofErr w:type="spellEnd"/>
            <w:r w:rsidRPr="00E1354B">
              <w:t xml:space="preserve"> = 0.5 </w:t>
            </w:r>
            <w:proofErr w:type="spellStart"/>
            <w:r w:rsidRPr="00E1354B">
              <w:t>GeV</w:t>
            </w:r>
            <w:proofErr w:type="spellEnd"/>
            <w:r w:rsidRPr="00E1354B">
              <w:t xml:space="preserve"> (dotted) with </w:t>
            </w:r>
            <w:proofErr w:type="spellStart"/>
            <w:r w:rsidRPr="00E1354B">
              <w:t>Q</w:t>
            </w:r>
            <w:r w:rsidRPr="00E1354B">
              <w:rPr>
                <w:vertAlign w:val="subscript"/>
              </w:rPr>
              <w:t>s</w:t>
            </w:r>
            <w:r w:rsidRPr="00E1354B">
              <w:rPr>
                <w:vertAlign w:val="superscript"/>
              </w:rPr>
              <w:t>A</w:t>
            </w:r>
            <w:proofErr w:type="spellEnd"/>
            <w:r w:rsidRPr="00E1354B">
              <w:t xml:space="preserve"> = A</w:t>
            </w:r>
            <w:r w:rsidRPr="00E1354B">
              <w:rPr>
                <w:vertAlign w:val="superscript"/>
              </w:rPr>
              <w:t>1/3</w:t>
            </w:r>
            <w:r w:rsidRPr="00E1354B">
              <w:t xml:space="preserve"> </w:t>
            </w:r>
            <w:proofErr w:type="spellStart"/>
            <w:r w:rsidRPr="00E1354B">
              <w:t>Q</w:t>
            </w:r>
            <w:r w:rsidRPr="00E1354B">
              <w:rPr>
                <w:vertAlign w:val="subscript"/>
              </w:rPr>
              <w:t>s</w:t>
            </w:r>
            <w:r w:rsidRPr="00E1354B">
              <w:rPr>
                <w:vertAlign w:val="superscript"/>
              </w:rPr>
              <w:t>p</w:t>
            </w:r>
            <w:proofErr w:type="spellEnd"/>
            <w:r w:rsidRPr="00E1354B">
              <w:t>.</w:t>
            </w:r>
          </w:p>
        </w:tc>
      </w:tr>
    </w:tbl>
    <w:p w14:paraId="4FBD9901" w14:textId="77777777" w:rsidR="000A44FB" w:rsidRDefault="000A44FB" w:rsidP="002E0F2D"/>
    <w:p w14:paraId="7B9A1961" w14:textId="4E8E7B66" w:rsidR="006F2291" w:rsidRPr="006F2291" w:rsidRDefault="006F2291" w:rsidP="006F2291">
      <w:r w:rsidRPr="006F2291">
        <w:t xml:space="preserve">As shown above hard probes in </w:t>
      </w:r>
      <w:proofErr w:type="spellStart"/>
      <w:r w:rsidRPr="006F2291">
        <w:rPr>
          <w:i/>
          <w:iCs/>
        </w:rPr>
        <w:t>p</w:t>
      </w:r>
      <w:r w:rsidRPr="006F2291">
        <w:t>+</w:t>
      </w:r>
      <w:proofErr w:type="gramStart"/>
      <w:r w:rsidRPr="006F2291">
        <w:t>A</w:t>
      </w:r>
      <w:proofErr w:type="spellEnd"/>
      <w:r w:rsidRPr="006F2291">
        <w:t>(</w:t>
      </w:r>
      <w:proofErr w:type="spellStart"/>
      <w:proofErr w:type="gramEnd"/>
      <w:r w:rsidRPr="006F2291">
        <w:rPr>
          <w:i/>
          <w:iCs/>
        </w:rPr>
        <w:t>d</w:t>
      </w:r>
      <w:r w:rsidRPr="006F2291">
        <w:t>+A</w:t>
      </w:r>
      <w:proofErr w:type="spellEnd"/>
      <w:r w:rsidRPr="006F2291">
        <w:t xml:space="preserve">) collisions at RHIC can provide us with very important constraints on the </w:t>
      </w:r>
      <w:proofErr w:type="spellStart"/>
      <w:r w:rsidRPr="006F2291">
        <w:t>nPDFs</w:t>
      </w:r>
      <w:proofErr w:type="spellEnd"/>
      <w:r w:rsidRPr="006F2291">
        <w:t>, especially at scales where the DGLAP evolution is expected still to be applicable, i.e., at</w:t>
      </w:r>
      <w:r>
        <w:rPr>
          <w:i/>
          <w:iCs/>
        </w:rPr>
        <w:t xml:space="preserve"> Q &gt; Q</w:t>
      </w:r>
      <w:r w:rsidRPr="006F2291">
        <w:rPr>
          <w:i/>
          <w:iCs/>
          <w:vertAlign w:val="subscript"/>
        </w:rPr>
        <w:t>s</w:t>
      </w:r>
      <w:r w:rsidRPr="006F2291">
        <w:t>. Given the kinematic constraints at RHIC, very forward hadron production measurements</w:t>
      </w:r>
      <w:r>
        <w:t xml:space="preserve"> </w:t>
      </w:r>
      <w:r w:rsidRPr="006F2291">
        <w:t>(low-</w:t>
      </w:r>
      <w:r w:rsidRPr="006F2291">
        <w:rPr>
          <w:i/>
          <w:iCs/>
        </w:rPr>
        <w:t>x</w:t>
      </w:r>
      <w:r w:rsidRPr="006F2291">
        <w:t>) are not well suited to study le</w:t>
      </w:r>
      <w:r>
        <w:t>ading-twist shadowing since the Q</w:t>
      </w:r>
      <w:r w:rsidRPr="006F2291">
        <w:rPr>
          <w:vertAlign w:val="superscript"/>
        </w:rPr>
        <w:t>2</w:t>
      </w:r>
      <w:r>
        <w:t xml:space="preserve"> </w:t>
      </w:r>
      <w:r w:rsidRPr="006F2291">
        <w:t>values are substantially</w:t>
      </w:r>
      <w:r>
        <w:t xml:space="preserve"> </w:t>
      </w:r>
      <w:r w:rsidRPr="006F2291">
        <w:t xml:space="preserve">too low. Typically </w:t>
      </w:r>
      <w:proofErr w:type="spellStart"/>
      <w:r w:rsidRPr="006F2291">
        <w:t>nPDF</w:t>
      </w:r>
      <w:r>
        <w:t>s</w:t>
      </w:r>
      <w:proofErr w:type="spellEnd"/>
      <w:r>
        <w:t xml:space="preserve"> are calculated at most down to Q</w:t>
      </w:r>
      <w:r w:rsidRPr="006F2291">
        <w:rPr>
          <w:vertAlign w:val="superscript"/>
        </w:rPr>
        <w:t>2</w:t>
      </w:r>
      <w:r>
        <w:t xml:space="preserve"> ~1.69 GeV</w:t>
      </w:r>
      <w:r w:rsidRPr="006F2291">
        <w:rPr>
          <w:vertAlign w:val="superscript"/>
        </w:rPr>
        <w:t>2</w:t>
      </w:r>
      <w:r w:rsidRPr="006F2291">
        <w:t>. Of special importance</w:t>
      </w:r>
      <w:r>
        <w:t xml:space="preserve"> </w:t>
      </w:r>
      <w:r w:rsidRPr="006F2291">
        <w:t xml:space="preserve">at RHIC will be measurements of correlated charm in </w:t>
      </w:r>
      <w:proofErr w:type="spellStart"/>
      <w:r w:rsidRPr="006F2291">
        <w:rPr>
          <w:i/>
          <w:iCs/>
        </w:rPr>
        <w:t>p</w:t>
      </w:r>
      <w:r w:rsidRPr="006F2291">
        <w:t>+A</w:t>
      </w:r>
      <w:proofErr w:type="spellEnd"/>
      <w:r w:rsidRPr="006F2291">
        <w:t xml:space="preserve"> collisions at mid- </w:t>
      </w:r>
      <w:r w:rsidRPr="006F2291">
        <w:lastRenderedPageBreak/>
        <w:t>or slightly forward</w:t>
      </w:r>
      <w:r>
        <w:t xml:space="preserve"> </w:t>
      </w:r>
      <w:proofErr w:type="spellStart"/>
      <w:r w:rsidRPr="006F2291">
        <w:t>rapidities</w:t>
      </w:r>
      <w:proofErr w:type="spellEnd"/>
      <w:r w:rsidR="008B7568">
        <w:t xml:space="preserve"> or gamma-jet correlation measurements at forward </w:t>
      </w:r>
      <w:proofErr w:type="spellStart"/>
      <w:r w:rsidR="008B7568">
        <w:t>rapidities</w:t>
      </w:r>
      <w:proofErr w:type="spellEnd"/>
      <w:r w:rsidR="008B7568">
        <w:t xml:space="preserve"> (see section </w:t>
      </w:r>
      <w:r w:rsidR="008B7568">
        <w:fldChar w:fldCharType="begin"/>
      </w:r>
      <w:r w:rsidR="008B7568">
        <w:instrText xml:space="preserve"> REF _Ref262239265 \r \h </w:instrText>
      </w:r>
      <w:r w:rsidR="008B7568">
        <w:fldChar w:fldCharType="separate"/>
      </w:r>
      <w:r w:rsidR="008B7568">
        <w:t>1.3.3</w:t>
      </w:r>
      <w:r w:rsidR="008B7568">
        <w:fldChar w:fldCharType="end"/>
      </w:r>
      <w:r w:rsidR="008B7568">
        <w:t>)</w:t>
      </w:r>
      <w:r w:rsidRPr="006F2291">
        <w:t xml:space="preserve">, which will help to pin down the nuclear gluon distributions, while </w:t>
      </w:r>
      <w:proofErr w:type="spellStart"/>
      <w:r w:rsidRPr="006F2291">
        <w:t>Drell</w:t>
      </w:r>
      <w:proofErr w:type="spellEnd"/>
      <w:r w:rsidRPr="006F2291">
        <w:t>-Yan pairs are</w:t>
      </w:r>
      <w:r>
        <w:t xml:space="preserve"> </w:t>
      </w:r>
      <w:r w:rsidRPr="006F2291">
        <w:t>expected to set further constraints on the nuclear effects for the sea quark distributions.</w:t>
      </w:r>
      <w:r>
        <w:t xml:space="preserve"> The </w:t>
      </w:r>
      <w:proofErr w:type="spellStart"/>
      <w:r>
        <w:t>Drell</w:t>
      </w:r>
      <w:proofErr w:type="spellEnd"/>
      <w:r>
        <w:t xml:space="preserve">-Yan process, </w:t>
      </w:r>
      <w:r w:rsidRPr="006F2291">
        <w:rPr>
          <w:position w:val="-10"/>
        </w:rPr>
        <w:object w:dxaOrig="1380" w:dyaOrig="320" w14:anchorId="47461C77">
          <v:shape id="_x0000_i1043" type="#_x0000_t75" style="width:68.65pt;height:15.35pt" o:ole="">
            <v:imagedata r:id="rId89" o:title=""/>
          </v:shape>
          <o:OLEObject Type="Embed" ProgID="Equation.DSMT4" ShapeID="_x0000_i1043" DrawAspect="Content" ObjectID="_1336137040" r:id="rId90"/>
        </w:object>
      </w:r>
      <w:r>
        <w:t xml:space="preserve">, </w:t>
      </w:r>
      <w:r w:rsidRPr="006F2291">
        <w:t>plays a special role among interactions with hadron</w:t>
      </w:r>
      <w:r>
        <w:t xml:space="preserve"> </w:t>
      </w:r>
      <w:r w:rsidRPr="006F2291">
        <w:t xml:space="preserve">beams. In contrast to </w:t>
      </w:r>
      <w:proofErr w:type="spellStart"/>
      <w:r w:rsidRPr="006F2291">
        <w:t>hadronic</w:t>
      </w:r>
      <w:proofErr w:type="spellEnd"/>
      <w:r w:rsidRPr="006F2291">
        <w:t xml:space="preserve"> final states, in </w:t>
      </w:r>
      <w:proofErr w:type="spellStart"/>
      <w:r w:rsidRPr="006F2291">
        <w:t>Drell</w:t>
      </w:r>
      <w:proofErr w:type="spellEnd"/>
      <w:r w:rsidRPr="006F2291">
        <w:t xml:space="preserve">-Yan scattering the </w:t>
      </w:r>
      <w:r>
        <w:t xml:space="preserve">values of </w:t>
      </w:r>
      <w:r w:rsidRPr="008B7568">
        <w:rPr>
          <w:i/>
        </w:rPr>
        <w:t>x</w:t>
      </w:r>
      <w:r w:rsidRPr="008B7568">
        <w:rPr>
          <w:i/>
          <w:vertAlign w:val="subscript"/>
        </w:rPr>
        <w:t>1</w:t>
      </w:r>
      <w:r w:rsidRPr="008B7568">
        <w:rPr>
          <w:i/>
        </w:rPr>
        <w:t>, x</w:t>
      </w:r>
      <w:r w:rsidRPr="008B7568">
        <w:rPr>
          <w:i/>
          <w:vertAlign w:val="subscript"/>
        </w:rPr>
        <w:t>2</w:t>
      </w:r>
      <w:r>
        <w:t xml:space="preserve">, and </w:t>
      </w:r>
      <w:proofErr w:type="gramStart"/>
      <w:r w:rsidRPr="008B7568">
        <w:rPr>
          <w:i/>
        </w:rPr>
        <w:t>Q</w:t>
      </w:r>
      <w:r w:rsidRPr="008B7568">
        <w:rPr>
          <w:i/>
          <w:vertAlign w:val="superscript"/>
        </w:rPr>
        <w:t>2</w:t>
      </w:r>
      <w:r w:rsidRPr="008B7568">
        <w:rPr>
          <w:i/>
        </w:rPr>
        <w:t>(</w:t>
      </w:r>
      <w:proofErr w:type="gramEnd"/>
      <w:r w:rsidRPr="008B7568">
        <w:rPr>
          <w:i/>
        </w:rPr>
        <w:t>=M</w:t>
      </w:r>
      <w:r w:rsidRPr="008B7568">
        <w:rPr>
          <w:i/>
          <w:vertAlign w:val="superscript"/>
        </w:rPr>
        <w:t>2</w:t>
      </w:r>
      <w:r w:rsidRPr="008B7568">
        <w:rPr>
          <w:i/>
        </w:rPr>
        <w:t>)</w:t>
      </w:r>
      <w:r>
        <w:t xml:space="preserve"> c</w:t>
      </w:r>
      <w:r w:rsidRPr="006F2291">
        <w:t>an be reconstructed on an event-by-event basis. In addition, factorization has been proven,</w:t>
      </w:r>
      <w:r>
        <w:t xml:space="preserve"> </w:t>
      </w:r>
      <w:r w:rsidRPr="006F2291">
        <w:t xml:space="preserve">rather than just assumed, for </w:t>
      </w:r>
      <w:proofErr w:type="spellStart"/>
      <w:r w:rsidRPr="006F2291">
        <w:t>Drell</w:t>
      </w:r>
      <w:proofErr w:type="spellEnd"/>
      <w:r w:rsidRPr="006F2291">
        <w:t xml:space="preserve">-Yan di-lepton production. As such, for many years </w:t>
      </w:r>
      <w:proofErr w:type="spellStart"/>
      <w:r w:rsidRPr="006F2291">
        <w:t>Drell</w:t>
      </w:r>
      <w:proofErr w:type="spellEnd"/>
      <w:r w:rsidRPr="006F2291">
        <w:t>-Yan</w:t>
      </w:r>
      <w:r>
        <w:t xml:space="preserve"> </w:t>
      </w:r>
      <w:r w:rsidRPr="006F2291">
        <w:t>cross sections have played a key role to constrain sea quark distributions in nucleon and nuclear</w:t>
      </w:r>
      <w:r>
        <w:t xml:space="preserve"> </w:t>
      </w:r>
      <w:r w:rsidRPr="006F2291">
        <w:t>PDF fits. (For example, see the discussions in [</w:t>
      </w:r>
      <w:bookmarkStart w:id="64" w:name="_Ref262239643"/>
      <w:r w:rsidR="008B7568" w:rsidRPr="008B7568">
        <w:rPr>
          <w:rStyle w:val="EndnoteReference"/>
          <w:vertAlign w:val="baseline"/>
        </w:rPr>
        <w:endnoteReference w:id="78"/>
      </w:r>
      <w:bookmarkEnd w:id="64"/>
      <w:r w:rsidR="008B7568">
        <w:t>,</w:t>
      </w:r>
      <w:r w:rsidRPr="006F2291">
        <w:rPr>
          <w:rStyle w:val="EndnoteReference"/>
          <w:vertAlign w:val="baseline"/>
        </w:rPr>
        <w:endnoteReference w:id="79"/>
      </w:r>
      <w:r w:rsidRPr="006F2291">
        <w:t>].)</w:t>
      </w:r>
    </w:p>
    <w:p w14:paraId="0DF3175B" w14:textId="4BDED1CA" w:rsidR="002F5F54" w:rsidRPr="00A67DC0" w:rsidRDefault="006F2291" w:rsidP="00A67DC0">
      <w:pPr>
        <w:widowControl w:val="0"/>
        <w:autoSpaceDE w:val="0"/>
        <w:autoSpaceDN w:val="0"/>
        <w:adjustRightInd w:val="0"/>
        <w:ind w:firstLine="0"/>
      </w:pPr>
      <w:r w:rsidRPr="006F2291">
        <w:t xml:space="preserve">When measured in the forward direction, </w:t>
      </w:r>
      <w:proofErr w:type="spellStart"/>
      <w:r w:rsidRPr="006F2291">
        <w:t>Drell</w:t>
      </w:r>
      <w:proofErr w:type="spellEnd"/>
      <w:r w:rsidRPr="006F2291">
        <w:t xml:space="preserve">-Yan di-lepton production in </w:t>
      </w:r>
      <w:proofErr w:type="spellStart"/>
      <w:r w:rsidRPr="006F2291">
        <w:rPr>
          <w:i/>
          <w:iCs/>
        </w:rPr>
        <w:t>p</w:t>
      </w:r>
      <w:r w:rsidRPr="006F2291">
        <w:t>+A</w:t>
      </w:r>
      <w:proofErr w:type="spellEnd"/>
      <w:r w:rsidRPr="006F2291">
        <w:t xml:space="preserve"> collisions at</w:t>
      </w:r>
      <w:r>
        <w:t xml:space="preserve"> </w:t>
      </w:r>
      <w:r w:rsidRPr="006F2291">
        <w:t xml:space="preserve">RHIC can provide access to sea quark distributions in the nucleus at </w:t>
      </w:r>
      <w:r w:rsidRPr="006F2291">
        <w:rPr>
          <w:i/>
          <w:iCs/>
        </w:rPr>
        <w:t xml:space="preserve">x &lt; </w:t>
      </w:r>
      <w:r w:rsidRPr="006F2291">
        <w:t>0</w:t>
      </w:r>
      <w:r w:rsidRPr="006F2291">
        <w:rPr>
          <w:i/>
          <w:iCs/>
        </w:rPr>
        <w:t>.</w:t>
      </w:r>
      <w:r w:rsidRPr="006F2291">
        <w:t>001</w:t>
      </w:r>
      <w:r w:rsidR="008B7568">
        <w:t xml:space="preserve"> (for details see </w:t>
      </w:r>
      <w:r w:rsidR="008B7568">
        <w:fldChar w:fldCharType="begin"/>
      </w:r>
      <w:r w:rsidR="008B7568">
        <w:instrText xml:space="preserve"> REF _Ref262240175 \h </w:instrText>
      </w:r>
      <w:r w:rsidR="008B7568">
        <w:fldChar w:fldCharType="separate"/>
      </w:r>
      <w:r w:rsidR="008B7568">
        <w:t xml:space="preserve">Figure </w:t>
      </w:r>
      <w:r w:rsidR="008B7568">
        <w:rPr>
          <w:noProof/>
        </w:rPr>
        <w:t>1</w:t>
      </w:r>
      <w:r w:rsidR="008B7568">
        <w:noBreakHyphen/>
      </w:r>
      <w:r w:rsidR="008B7568">
        <w:rPr>
          <w:noProof/>
        </w:rPr>
        <w:t>32</w:t>
      </w:r>
      <w:r w:rsidR="008B7568">
        <w:fldChar w:fldCharType="end"/>
      </w:r>
      <w:r w:rsidR="008B7568">
        <w:t>)</w:t>
      </w:r>
      <w:r w:rsidRPr="006F2291">
        <w:t>. This is nearly</w:t>
      </w:r>
      <w:r>
        <w:t xml:space="preserve"> </w:t>
      </w:r>
      <w:r w:rsidRPr="006F2291">
        <w:t xml:space="preserve">an order of magnitude lower </w:t>
      </w:r>
      <w:r w:rsidRPr="006F2291">
        <w:rPr>
          <w:i/>
          <w:iCs/>
        </w:rPr>
        <w:t xml:space="preserve">x </w:t>
      </w:r>
      <w:r w:rsidRPr="006F2291">
        <w:t xml:space="preserve">than the </w:t>
      </w:r>
      <w:r w:rsidR="008B7568">
        <w:t xml:space="preserve">current </w:t>
      </w:r>
      <w:r w:rsidRPr="006F2291">
        <w:t>nuclear DIS data, and over an order of magnitude lower</w:t>
      </w:r>
      <w:r>
        <w:t xml:space="preserve"> </w:t>
      </w:r>
      <w:r w:rsidRPr="006F2291">
        <w:rPr>
          <w:i/>
          <w:iCs/>
        </w:rPr>
        <w:t xml:space="preserve">x </w:t>
      </w:r>
      <w:r w:rsidRPr="006F2291">
        <w:t xml:space="preserve">than the </w:t>
      </w:r>
      <w:proofErr w:type="spellStart"/>
      <w:r w:rsidRPr="006F2291">
        <w:t>Drell</w:t>
      </w:r>
      <w:proofErr w:type="spellEnd"/>
      <w:r w:rsidRPr="006F2291">
        <w:t xml:space="preserve">-Yan </w:t>
      </w:r>
      <w:r w:rsidR="008B7568" w:rsidRPr="006F2291">
        <w:t>data that</w:t>
      </w:r>
      <w:r w:rsidRPr="006F2291">
        <w:t xml:space="preserve"> form the primary inputs for EPS09. Furthermore, measurements</w:t>
      </w:r>
      <w:r>
        <w:t xml:space="preserve"> </w:t>
      </w:r>
      <w:r w:rsidRPr="006F2291">
        <w:t xml:space="preserve">of the </w:t>
      </w:r>
      <w:proofErr w:type="spellStart"/>
      <w:r w:rsidRPr="006F2291">
        <w:t>Drell</w:t>
      </w:r>
      <w:proofErr w:type="spellEnd"/>
      <w:r w:rsidRPr="006F2291">
        <w:t>-Yan nuclear dependence at RHIC can also provide significant constraints on the nuclear</w:t>
      </w:r>
      <w:r>
        <w:t xml:space="preserve"> </w:t>
      </w:r>
      <w:r w:rsidRPr="006F2291">
        <w:t xml:space="preserve">gluon distribution at very low </w:t>
      </w:r>
      <w:r w:rsidRPr="006F2291">
        <w:rPr>
          <w:i/>
          <w:iCs/>
        </w:rPr>
        <w:t xml:space="preserve">x </w:t>
      </w:r>
      <w:r w:rsidRPr="006F2291">
        <w:t>via evolution [</w:t>
      </w:r>
      <w:r w:rsidR="008B7568">
        <w:fldChar w:fldCharType="begin"/>
      </w:r>
      <w:r w:rsidR="008B7568">
        <w:instrText xml:space="preserve"> NOTEREF _Ref262239643 \h </w:instrText>
      </w:r>
      <w:r w:rsidR="008B7568">
        <w:fldChar w:fldCharType="separate"/>
      </w:r>
      <w:r w:rsidR="008B7568">
        <w:t>78</w:t>
      </w:r>
      <w:r w:rsidR="008B7568">
        <w:fldChar w:fldCharType="end"/>
      </w:r>
      <w:r w:rsidRPr="006F2291">
        <w:t xml:space="preserve">]. As such, </w:t>
      </w:r>
      <w:proofErr w:type="spellStart"/>
      <w:r w:rsidRPr="006F2291">
        <w:t>Drell</w:t>
      </w:r>
      <w:proofErr w:type="spellEnd"/>
      <w:r w:rsidRPr="006F2291">
        <w:t>-Yan measurements at</w:t>
      </w:r>
      <w:r>
        <w:t xml:space="preserve"> </w:t>
      </w:r>
      <w:r w:rsidRPr="006F2291">
        <w:t>RHIC will provide essentially model-independent information about the nuclear modifications of</w:t>
      </w:r>
      <w:r>
        <w:t xml:space="preserve"> </w:t>
      </w:r>
      <w:r w:rsidRPr="006F2291">
        <w:t xml:space="preserve">the gluon distribution well into the </w:t>
      </w:r>
      <w:r w:rsidRPr="006F2291">
        <w:rPr>
          <w:i/>
          <w:iCs/>
        </w:rPr>
        <w:t xml:space="preserve">x </w:t>
      </w:r>
      <w:r>
        <w:t xml:space="preserve">regime where the </w:t>
      </w:r>
      <w:r w:rsidRPr="006F2291">
        <w:rPr>
          <w:rFonts w:ascii="Symbol" w:hAnsi="Symbol"/>
          <w:i/>
        </w:rPr>
        <w:t></w:t>
      </w:r>
      <w:r w:rsidRPr="006F2291">
        <w:rPr>
          <w:i/>
          <w:vertAlign w:val="superscript"/>
        </w:rPr>
        <w:t>0</w:t>
      </w:r>
      <w:r w:rsidRPr="006F2291">
        <w:rPr>
          <w:i/>
        </w:rPr>
        <w:t>-</w:t>
      </w:r>
      <w:r w:rsidRPr="006F2291">
        <w:rPr>
          <w:rFonts w:ascii="Symbol" w:hAnsi="Symbol"/>
          <w:i/>
        </w:rPr>
        <w:t></w:t>
      </w:r>
      <w:r w:rsidRPr="006F2291">
        <w:rPr>
          <w:i/>
          <w:vertAlign w:val="superscript"/>
        </w:rPr>
        <w:t>0</w:t>
      </w:r>
      <w:r>
        <w:t xml:space="preserve"> </w:t>
      </w:r>
      <w:r w:rsidRPr="006F2291">
        <w:t>correlation measurements indicate</w:t>
      </w:r>
      <w:r>
        <w:t xml:space="preserve"> </w:t>
      </w:r>
      <w:r w:rsidRPr="006F2291">
        <w:t>gluon saturation may be important.</w:t>
      </w:r>
      <w:r w:rsidR="00A67DC0">
        <w:t xml:space="preserve"> </w:t>
      </w:r>
      <w:r w:rsidR="00A67DC0" w:rsidRPr="00A67DC0">
        <w:t xml:space="preserve">It is noted that forward </w:t>
      </w:r>
      <w:r w:rsidR="00A67DC0" w:rsidRPr="00A67DC0">
        <w:rPr>
          <w:i/>
        </w:rPr>
        <w:t>J/Ψ</w:t>
      </w:r>
      <w:r w:rsidR="00A67DC0" w:rsidRPr="00A67DC0">
        <w:t xml:space="preserve"> production will be measured concurrently with </w:t>
      </w:r>
      <w:proofErr w:type="spellStart"/>
      <w:r w:rsidR="00A67DC0" w:rsidRPr="00A67DC0">
        <w:t>Drell</w:t>
      </w:r>
      <w:proofErr w:type="spellEnd"/>
      <w:r w:rsidR="00A67DC0" w:rsidRPr="00A67DC0">
        <w:t xml:space="preserve">-Yan scattering. </w:t>
      </w:r>
      <w:r w:rsidR="00A67DC0" w:rsidRPr="00A67DC0">
        <w:rPr>
          <w:i/>
        </w:rPr>
        <w:t>J/Ψ</w:t>
      </w:r>
      <w:r w:rsidR="00A67DC0" w:rsidRPr="00A67DC0">
        <w:t xml:space="preserve"> production in these kinematics is dominated by </w:t>
      </w:r>
      <w:proofErr w:type="spellStart"/>
      <w:r w:rsidR="00A67DC0" w:rsidRPr="00A67DC0">
        <w:rPr>
          <w:i/>
        </w:rPr>
        <w:t>gg</w:t>
      </w:r>
      <w:proofErr w:type="spellEnd"/>
      <w:r w:rsidR="00A67DC0" w:rsidRPr="00A67DC0">
        <w:t xml:space="preserve"> fusion, so this will provide complementary information about the gluon density at very low </w:t>
      </w:r>
      <w:r w:rsidR="00A67DC0" w:rsidRPr="00A67DC0">
        <w:rPr>
          <w:i/>
        </w:rPr>
        <w:t>x</w:t>
      </w:r>
      <w:r w:rsidR="00A67DC0" w:rsidRPr="00A67DC0">
        <w:t>.</w:t>
      </w:r>
    </w:p>
    <w:p w14:paraId="21764D4F" w14:textId="77777777" w:rsidR="008B7568" w:rsidRDefault="008B7568" w:rsidP="006F22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B7568" w14:paraId="6B788457" w14:textId="77777777" w:rsidTr="008B7568">
        <w:tc>
          <w:tcPr>
            <w:tcW w:w="4930" w:type="dxa"/>
          </w:tcPr>
          <w:p w14:paraId="15BF6526" w14:textId="09118591" w:rsidR="008B7568" w:rsidRDefault="008B7568" w:rsidP="008B7568">
            <w:pPr>
              <w:tabs>
                <w:tab w:val="left" w:pos="3788"/>
              </w:tabs>
              <w:ind w:firstLine="0"/>
              <w:jc w:val="center"/>
            </w:pPr>
            <w:r>
              <w:rPr>
                <w:noProof/>
              </w:rPr>
              <w:drawing>
                <wp:inline distT="0" distB="0" distL="0" distR="0" wp14:anchorId="75498A66" wp14:editId="09CC8B9E">
                  <wp:extent cx="2037522" cy="1911985"/>
                  <wp:effectExtent l="0" t="0" r="0" b="0"/>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4to6GeV.eps"/>
                          <pic:cNvPicPr/>
                        </pic:nvPicPr>
                        <pic:blipFill rotWithShape="1">
                          <a:blip r:embed="rId91">
                            <a:extLst>
                              <a:ext uri="{28A0092B-C50C-407E-A947-70E740481C1C}">
                                <a14:useLocalDpi xmlns:a14="http://schemas.microsoft.com/office/drawing/2010/main" val="0"/>
                              </a:ext>
                            </a:extLst>
                          </a:blip>
                          <a:srcRect r="66729"/>
                          <a:stretch/>
                        </pic:blipFill>
                        <pic:spPr bwMode="auto">
                          <a:xfrm>
                            <a:off x="0" y="0"/>
                            <a:ext cx="2037522" cy="1911985"/>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6A98300E" w14:textId="5B20353F" w:rsidR="008B7568" w:rsidRDefault="008B7568" w:rsidP="008B7568">
            <w:pPr>
              <w:ind w:firstLine="0"/>
              <w:jc w:val="center"/>
            </w:pPr>
            <w:r>
              <w:rPr>
                <w:noProof/>
              </w:rPr>
              <w:drawing>
                <wp:inline distT="0" distB="0" distL="0" distR="0" wp14:anchorId="7DA78A9A" wp14:editId="67AB29D6">
                  <wp:extent cx="2067339" cy="191198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6to9GeV.eps"/>
                          <pic:cNvPicPr/>
                        </pic:nvPicPr>
                        <pic:blipFill rotWithShape="1">
                          <a:blip r:embed="rId92">
                            <a:extLst>
                              <a:ext uri="{28A0092B-C50C-407E-A947-70E740481C1C}">
                                <a14:useLocalDpi xmlns:a14="http://schemas.microsoft.com/office/drawing/2010/main" val="0"/>
                              </a:ext>
                            </a:extLst>
                          </a:blip>
                          <a:srcRect r="66242"/>
                          <a:stretch/>
                        </pic:blipFill>
                        <pic:spPr bwMode="auto">
                          <a:xfrm>
                            <a:off x="0" y="0"/>
                            <a:ext cx="2067339" cy="1911985"/>
                          </a:xfrm>
                          <a:prstGeom prst="rect">
                            <a:avLst/>
                          </a:prstGeom>
                          <a:ln>
                            <a:noFill/>
                          </a:ln>
                          <a:extLst>
                            <a:ext uri="{53640926-AAD7-44d8-BBD7-CCE9431645EC}">
                              <a14:shadowObscured xmlns:a14="http://schemas.microsoft.com/office/drawing/2010/main"/>
                            </a:ext>
                          </a:extLst>
                        </pic:spPr>
                      </pic:pic>
                    </a:graphicData>
                  </a:graphic>
                </wp:inline>
              </w:drawing>
            </w:r>
          </w:p>
        </w:tc>
      </w:tr>
      <w:tr w:rsidR="008B7568" w14:paraId="611B0CA9" w14:textId="77777777" w:rsidTr="008B7568">
        <w:tc>
          <w:tcPr>
            <w:tcW w:w="9860" w:type="dxa"/>
            <w:gridSpan w:val="2"/>
          </w:tcPr>
          <w:p w14:paraId="26E2AD32" w14:textId="77777777" w:rsidR="008B7568" w:rsidRDefault="008B7568" w:rsidP="008B7568">
            <w:pPr>
              <w:keepNext/>
              <w:ind w:firstLine="0"/>
            </w:pPr>
          </w:p>
        </w:tc>
      </w:tr>
    </w:tbl>
    <w:p w14:paraId="3A368A90" w14:textId="5C03F2D4" w:rsidR="008B7568" w:rsidRPr="006F2291" w:rsidRDefault="008B7568" w:rsidP="008B7568">
      <w:pPr>
        <w:pStyle w:val="Caption"/>
      </w:pPr>
      <w:bookmarkStart w:id="65" w:name="_Ref262240175"/>
      <w:bookmarkStart w:id="66" w:name="_Ref262240126"/>
      <w:r>
        <w:t xml:space="preserve">Figure </w:t>
      </w:r>
      <w:fldSimple w:instr=" STYLEREF 1 \s ">
        <w:r>
          <w:rPr>
            <w:noProof/>
          </w:rPr>
          <w:t>1</w:t>
        </w:r>
      </w:fldSimple>
      <w:r>
        <w:noBreakHyphen/>
      </w:r>
      <w:fldSimple w:instr=" SEQ Figure \* ARABIC \s 1 ">
        <w:r>
          <w:rPr>
            <w:noProof/>
          </w:rPr>
          <w:t>32</w:t>
        </w:r>
      </w:fldSimple>
      <w:bookmarkEnd w:id="65"/>
      <w:r>
        <w:t xml:space="preserve">:  The </w:t>
      </w:r>
      <w:r w:rsidRPr="008B7568">
        <w:rPr>
          <w:i/>
        </w:rPr>
        <w:t>x</w:t>
      </w:r>
      <w:r w:rsidRPr="008B7568">
        <w:rPr>
          <w:i/>
          <w:vertAlign w:val="subscript"/>
        </w:rPr>
        <w:t>1</w:t>
      </w:r>
      <w:r w:rsidRPr="008B7568">
        <w:rPr>
          <w:i/>
        </w:rPr>
        <w:t>-x</w:t>
      </w:r>
      <w:r w:rsidRPr="008B7568">
        <w:rPr>
          <w:i/>
          <w:vertAlign w:val="subscript"/>
        </w:rPr>
        <w:t>2</w:t>
      </w:r>
      <w:r>
        <w:t xml:space="preserve"> distribution for DY production for 2 bins of the lepton pair mass at √s =200 </w:t>
      </w:r>
      <w:proofErr w:type="spellStart"/>
      <w:r>
        <w:t>GeV</w:t>
      </w:r>
      <w:proofErr w:type="spellEnd"/>
      <w:r>
        <w:t xml:space="preserve"> with the leptons being in the rapidity range 2.5 &lt; </w:t>
      </w:r>
      <w:r w:rsidRPr="00582F05">
        <w:rPr>
          <w:rFonts w:cs="Times New Roman"/>
          <w:i/>
        </w:rPr>
        <w:t>η</w:t>
      </w:r>
      <w:r>
        <w:rPr>
          <w:rFonts w:cs="Times New Roman"/>
        </w:rPr>
        <w:t xml:space="preserve"> &lt; 4.0.</w:t>
      </w:r>
      <w:bookmarkEnd w:id="66"/>
    </w:p>
    <w:p w14:paraId="3A582924" w14:textId="77777777" w:rsidR="00823C53" w:rsidRDefault="00823C53" w:rsidP="005C4A5A">
      <w:pPr>
        <w:ind w:firstLine="0"/>
      </w:pPr>
    </w:p>
    <w:p w14:paraId="11AD9F7C" w14:textId="77777777" w:rsidR="005C4A5A" w:rsidRPr="00823C53" w:rsidRDefault="005C4A5A" w:rsidP="005C4A5A">
      <w:pPr>
        <w:pStyle w:val="Heading4"/>
        <w:ind w:firstLine="0"/>
      </w:pPr>
      <w:r w:rsidRPr="00823C53">
        <w:t xml:space="preserve">DY measurement </w:t>
      </w:r>
      <w:r>
        <w:t xml:space="preserve">capability </w:t>
      </w:r>
      <w:r w:rsidRPr="00823C53">
        <w:t xml:space="preserve">with forward tracking and </w:t>
      </w:r>
      <w:r>
        <w:t xml:space="preserve">forward </w:t>
      </w:r>
      <w:r w:rsidRPr="00823C53">
        <w:t>calorimeter systems</w:t>
      </w:r>
    </w:p>
    <w:p w14:paraId="4CCC2260" w14:textId="77777777" w:rsidR="005C4A5A" w:rsidRDefault="005C4A5A" w:rsidP="005C4A5A"/>
    <w:p w14:paraId="4E4F9DE8" w14:textId="77777777" w:rsidR="005C4A5A" w:rsidRDefault="005C4A5A" w:rsidP="005C4A5A">
      <w:r>
        <w:t xml:space="preserve">The biggest challenge of DY measurement is to suppress the overwhelming </w:t>
      </w:r>
      <w:proofErr w:type="spellStart"/>
      <w:r>
        <w:t>hadronic</w:t>
      </w:r>
      <w:proofErr w:type="spellEnd"/>
      <w:r>
        <w:t xml:space="preserve">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hadron production cross-sections, therefore the probability of </w:t>
      </w:r>
      <w:proofErr w:type="spellStart"/>
      <w:r>
        <w:t>mis</w:t>
      </w:r>
      <w:proofErr w:type="spellEnd"/>
      <w:r>
        <w:t>-identifying a hadron track as e</w:t>
      </w:r>
      <w:r>
        <w:rPr>
          <w:vertAlign w:val="superscript"/>
        </w:rPr>
        <w:t>+</w:t>
      </w:r>
      <w:r>
        <w:t>/e</w:t>
      </w:r>
      <w:r>
        <w:rPr>
          <w:vertAlign w:val="superscript"/>
        </w:rPr>
        <w:t>-</w:t>
      </w:r>
      <w:r>
        <w:t xml:space="preserve"> has to be suppressed down to the order of 0.1% while maintaining reasonable electron detection efficiencies. To that end we have studied the combined electron/hadron discriminating power of the proposed forward tracking and calorimeter systems. We found that by applying multivariate analysis techniques to the features of EM/</w:t>
      </w:r>
      <w:proofErr w:type="spellStart"/>
      <w:r>
        <w:t>hadronic</w:t>
      </w:r>
      <w:proofErr w:type="spellEnd"/>
      <w:r>
        <w:t xml:space="preserve"> shower development and momentum measurements we can achieve hadron rejection powers of 200 to 2000 for hadrons of 15 </w:t>
      </w:r>
      <w:proofErr w:type="spellStart"/>
      <w:r>
        <w:t>GeV</w:t>
      </w:r>
      <w:proofErr w:type="spellEnd"/>
      <w:r>
        <w:t xml:space="preserve"> to 50 </w:t>
      </w:r>
      <w:proofErr w:type="spellStart"/>
      <w:r>
        <w:t>GeV</w:t>
      </w:r>
      <w:proofErr w:type="spellEnd"/>
      <w:r>
        <w:t xml:space="preserve"> with 80% electron detection efficiency. The hadron rejection power has been parameterized as a function of hadron energy and pseudo-rapidity and has been used in a fast simulation to estimate DY signal-to-</w:t>
      </w:r>
      <w:r>
        <w:lastRenderedPageBreak/>
        <w:t>background ratios. In the subsection we will describe the procedures of our simulation and discuss some of the results.</w:t>
      </w:r>
    </w:p>
    <w:p w14:paraId="5F69AFBC" w14:textId="77777777" w:rsidR="005C4A5A" w:rsidRDefault="005C4A5A" w:rsidP="005C4A5A">
      <w:r>
        <w:t xml:space="preserve">We have implemented the exact geometry of the proposed forward calorimeter system in section 2.1 into STAR simulation framework. </w:t>
      </w:r>
      <w:proofErr w:type="gramStart"/>
      <w:r>
        <w:t>With both</w:t>
      </w:r>
      <w:proofErr w:type="gramEnd"/>
      <w:r>
        <w:t xml:space="preserve"> the EM and </w:t>
      </w:r>
      <w:proofErr w:type="spellStart"/>
      <w:r>
        <w:t>hadronic</w:t>
      </w:r>
      <w:proofErr w:type="spellEnd"/>
      <w:r>
        <w:t xml:space="preserve"> sections as well as the high-granularity of the </w:t>
      </w:r>
      <w:proofErr w:type="spellStart"/>
      <w:r>
        <w:t>EMCal</w:t>
      </w:r>
      <w:proofErr w:type="spellEnd"/>
      <w:r>
        <w:t xml:space="preserve"> we will be able to measure the shower development in both longitudinal and transverse directions. We have simulated the response of the FCS to single electrons and </w:t>
      </w:r>
      <w:r w:rsidRPr="005705C0">
        <w:rPr>
          <w:rFonts w:ascii="Symbol" w:hAnsi="Symbol"/>
        </w:rPr>
        <w:t></w:t>
      </w:r>
      <w:r w:rsidRPr="005705C0">
        <w:rPr>
          <w:vertAlign w:val="superscript"/>
        </w:rPr>
        <w:t>-</w:t>
      </w:r>
      <w:r>
        <w:t xml:space="preserve">. To discriminate EM shower against </w:t>
      </w:r>
      <w:proofErr w:type="spellStart"/>
      <w:r>
        <w:t>hadronic</w:t>
      </w:r>
      <w:proofErr w:type="spellEnd"/>
      <w:r>
        <w:t xml:space="preserve"> shower we have used three observables:</w:t>
      </w:r>
    </w:p>
    <w:p w14:paraId="7487B30F" w14:textId="77777777" w:rsidR="005C4A5A" w:rsidRPr="00B512C0" w:rsidRDefault="005C4A5A" w:rsidP="005C4A5A">
      <w:pPr>
        <w:pStyle w:val="ListParagraph"/>
        <w:numPr>
          <w:ilvl w:val="0"/>
          <w:numId w:val="24"/>
        </w:numPr>
        <w:rPr>
          <w:b/>
        </w:rPr>
      </w:pPr>
      <w:proofErr w:type="spellStart"/>
      <w:r w:rsidRPr="00B512C0">
        <w:rPr>
          <w:b/>
        </w:rPr>
        <w:t>Eratio</w:t>
      </w:r>
      <w:proofErr w:type="spellEnd"/>
      <w:r w:rsidRPr="00B512C0">
        <w:rPr>
          <w:b/>
        </w:rPr>
        <w:t xml:space="preserve">: </w:t>
      </w:r>
    </w:p>
    <w:p w14:paraId="14ED38A5" w14:textId="77777777" w:rsidR="005C4A5A" w:rsidRDefault="005C4A5A" w:rsidP="005C4A5A">
      <w:pPr>
        <w:pStyle w:val="ListParagraph"/>
        <w:ind w:left="720"/>
      </w:pPr>
      <w:proofErr w:type="gramStart"/>
      <w:r w:rsidRPr="000729EB">
        <w:t>the</w:t>
      </w:r>
      <w:proofErr w:type="gramEnd"/>
      <w:r w:rsidRPr="000729EB">
        <w:t xml:space="preserve"> ratio of a 5x5 </w:t>
      </w:r>
      <w:proofErr w:type="spellStart"/>
      <w:r w:rsidRPr="000729EB">
        <w:t>EM</w:t>
      </w:r>
      <w:r>
        <w:t>C</w:t>
      </w:r>
      <w:r w:rsidRPr="000729EB">
        <w:t>al</w:t>
      </w:r>
      <w:proofErr w:type="spellEnd"/>
      <w:r w:rsidRPr="000729EB">
        <w:t xml:space="preserve"> cluster energy to the sum of the energies of the </w:t>
      </w:r>
      <w:r>
        <w:t xml:space="preserve">same </w:t>
      </w:r>
      <w:r w:rsidRPr="000729EB">
        <w:t xml:space="preserve">5x5 </w:t>
      </w:r>
      <w:proofErr w:type="spellStart"/>
      <w:r w:rsidRPr="000729EB">
        <w:t>EM</w:t>
      </w:r>
      <w:r>
        <w:t>C</w:t>
      </w:r>
      <w:r w:rsidRPr="000729EB">
        <w:t>al</w:t>
      </w:r>
      <w:proofErr w:type="spellEnd"/>
      <w:r w:rsidRPr="000729EB">
        <w:t xml:space="preserve"> cluster and the projected 5x5 </w:t>
      </w:r>
      <w:proofErr w:type="spellStart"/>
      <w:r w:rsidRPr="000729EB">
        <w:t>H</w:t>
      </w:r>
      <w:r>
        <w:t>C</w:t>
      </w:r>
      <w:r w:rsidRPr="000729EB">
        <w:t>al</w:t>
      </w:r>
      <w:proofErr w:type="spellEnd"/>
      <w:r w:rsidRPr="000729EB">
        <w:t xml:space="preserve"> cluster</w:t>
      </w:r>
      <w:r>
        <w:t>.</w:t>
      </w:r>
    </w:p>
    <w:p w14:paraId="6BA2BE85" w14:textId="77777777" w:rsidR="005C4A5A" w:rsidRPr="00B512C0" w:rsidRDefault="005C4A5A" w:rsidP="005C4A5A">
      <w:pPr>
        <w:pStyle w:val="ListParagraph"/>
        <w:numPr>
          <w:ilvl w:val="0"/>
          <w:numId w:val="24"/>
        </w:numPr>
        <w:rPr>
          <w:b/>
        </w:rPr>
      </w:pPr>
      <w:proofErr w:type="spellStart"/>
      <w:r w:rsidRPr="00B512C0">
        <w:rPr>
          <w:b/>
        </w:rPr>
        <w:t>Swidth</w:t>
      </w:r>
      <w:proofErr w:type="spellEnd"/>
      <w:r w:rsidRPr="00B512C0">
        <w:rPr>
          <w:b/>
        </w:rPr>
        <w:t>:</w:t>
      </w:r>
    </w:p>
    <w:p w14:paraId="5D73F771" w14:textId="77777777" w:rsidR="005C4A5A" w:rsidRPr="000729EB" w:rsidRDefault="005C4A5A" w:rsidP="005C4A5A">
      <w:pPr>
        <w:pStyle w:val="ListParagraph"/>
        <w:ind w:left="720"/>
      </w:pPr>
      <w:proofErr w:type="gramStart"/>
      <w:r w:rsidRPr="000729EB">
        <w:t>the</w:t>
      </w:r>
      <w:proofErr w:type="gramEnd"/>
      <w:r w:rsidRPr="000729EB">
        <w:t xml:space="preserve"> effective </w:t>
      </w:r>
      <w:proofErr w:type="spellStart"/>
      <w:r w:rsidRPr="000729EB">
        <w:t>EM</w:t>
      </w:r>
      <w:r>
        <w:t>C</w:t>
      </w:r>
      <w:r w:rsidRPr="000729EB">
        <w:t>al</w:t>
      </w:r>
      <w:proofErr w:type="spellEnd"/>
      <w:r w:rsidRPr="000729EB">
        <w:t xml:space="preserve">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distance </w:t>
      </w:r>
      <w:r w:rsidRPr="000729EB">
        <w:t xml:space="preserve">of the </w:t>
      </w:r>
      <w:proofErr w:type="spellStart"/>
      <w:r w:rsidRPr="00B512C0">
        <w:rPr>
          <w:i/>
        </w:rPr>
        <w:t>i</w:t>
      </w:r>
      <w:r w:rsidRPr="000729EB">
        <w:t>th</w:t>
      </w:r>
      <w:proofErr w:type="spellEnd"/>
      <w:r w:rsidRPr="000729EB">
        <w:t xml:space="preserve"> tower to the centroid of a 5x5 </w:t>
      </w:r>
      <w:proofErr w:type="spellStart"/>
      <w:r w:rsidRPr="000729EB">
        <w:t>EM</w:t>
      </w:r>
      <w:r>
        <w:t>C</w:t>
      </w:r>
      <w:r w:rsidRPr="000729EB">
        <w:t>al</w:t>
      </w:r>
      <w:proofErr w:type="spellEnd"/>
      <w:r w:rsidRPr="000729EB">
        <w:t xml:space="preserve">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EM</w:t>
      </w:r>
      <w:r>
        <w:t>C</w:t>
      </w:r>
      <w:r w:rsidRPr="000729EB">
        <w:t>al cluster around the highest tower.</w:t>
      </w:r>
    </w:p>
    <w:p w14:paraId="44E87F18" w14:textId="77777777" w:rsidR="005C4A5A" w:rsidRPr="00B512C0" w:rsidRDefault="005C4A5A" w:rsidP="005C4A5A">
      <w:pPr>
        <w:pStyle w:val="ListParagraph"/>
        <w:numPr>
          <w:ilvl w:val="0"/>
          <w:numId w:val="24"/>
        </w:numPr>
        <w:rPr>
          <w:b/>
        </w:rPr>
      </w:pPr>
      <w:proofErr w:type="spellStart"/>
      <w:r w:rsidRPr="00B512C0">
        <w:rPr>
          <w:b/>
        </w:rPr>
        <w:t>NTratio</w:t>
      </w:r>
      <w:proofErr w:type="spellEnd"/>
      <w:r w:rsidRPr="00B512C0">
        <w:rPr>
          <w:b/>
        </w:rPr>
        <w:t xml:space="preserve">: </w:t>
      </w:r>
    </w:p>
    <w:p w14:paraId="26609BC7" w14:textId="77777777" w:rsidR="005C4A5A" w:rsidRDefault="005C4A5A" w:rsidP="005C4A5A">
      <w:pPr>
        <w:pStyle w:val="ListParagraph"/>
        <w:ind w:left="720"/>
      </w:pPr>
      <w:proofErr w:type="gramStart"/>
      <w:r w:rsidRPr="000729EB">
        <w:t>the</w:t>
      </w:r>
      <w:proofErr w:type="gramEnd"/>
      <w:r w:rsidRPr="000729EB">
        <w:t xml:space="preserve"> number of EM towers with energies above 100MeV divided by the total number of </w:t>
      </w:r>
      <w:proofErr w:type="spellStart"/>
      <w:r w:rsidRPr="000729EB">
        <w:t>EM</w:t>
      </w:r>
      <w:r>
        <w:t>C</w:t>
      </w:r>
      <w:r w:rsidRPr="000729EB">
        <w:t>al</w:t>
      </w:r>
      <w:proofErr w:type="spellEnd"/>
      <w:r w:rsidRPr="000729EB">
        <w:t xml:space="preserve"> and </w:t>
      </w:r>
      <w:proofErr w:type="spellStart"/>
      <w:r w:rsidRPr="000729EB">
        <w:t>H</w:t>
      </w:r>
      <w:r>
        <w:t>C</w:t>
      </w:r>
      <w:r w:rsidRPr="000729EB">
        <w:t>al</w:t>
      </w:r>
      <w:proofErr w:type="spellEnd"/>
      <w:r w:rsidRPr="000729EB">
        <w:t xml:space="preserve"> towers above the same threshold. All the towers come from a pre-defined 5x5 </w:t>
      </w:r>
      <w:proofErr w:type="spellStart"/>
      <w:r w:rsidRPr="000729EB">
        <w:t>EM</w:t>
      </w:r>
      <w:r>
        <w:t>C</w:t>
      </w:r>
      <w:r w:rsidRPr="000729EB">
        <w:t>al</w:t>
      </w:r>
      <w:proofErr w:type="spellEnd"/>
      <w:r w:rsidRPr="000729EB">
        <w:t xml:space="preserve"> cluster around the highest tower and the corresponding 5x5 </w:t>
      </w:r>
      <w:proofErr w:type="spellStart"/>
      <w:r w:rsidRPr="000729EB">
        <w:t>H</w:t>
      </w:r>
      <w:r>
        <w:t>C</w:t>
      </w:r>
      <w:r w:rsidRPr="000729EB">
        <w:t>al</w:t>
      </w:r>
      <w:proofErr w:type="spellEnd"/>
      <w:r w:rsidRPr="000729EB">
        <w:t xml:space="preserve"> cluster</w:t>
      </w:r>
      <w:r>
        <w:t>.</w:t>
      </w:r>
    </w:p>
    <w:p w14:paraId="6344F5E3" w14:textId="77777777" w:rsidR="005C4A5A" w:rsidRDefault="005C4A5A" w:rsidP="005C4A5A"/>
    <w:p w14:paraId="6799E213" w14:textId="77777777" w:rsidR="005C4A5A" w:rsidRDefault="005C4A5A" w:rsidP="005C4A5A">
      <w:r>
        <w:fldChar w:fldCharType="begin"/>
      </w:r>
      <w:r>
        <w:instrText xml:space="preserve"> REF _Ref261869470 \h </w:instrText>
      </w:r>
      <w:r>
        <w:fldChar w:fldCharType="separate"/>
      </w:r>
      <w:r>
        <w:t xml:space="preserve">Figure </w:t>
      </w:r>
      <w:r>
        <w:rPr>
          <w:noProof/>
        </w:rPr>
        <w:t>1</w:t>
      </w:r>
      <w:r>
        <w:noBreakHyphen/>
      </w:r>
      <w:r>
        <w:rPr>
          <w:noProof/>
        </w:rPr>
        <w:t>33</w:t>
      </w:r>
      <w:r>
        <w:fldChar w:fldCharType="end"/>
      </w:r>
      <w:r>
        <w:t xml:space="preserve"> shows the distribution of these three variables for 30 </w:t>
      </w:r>
      <w:proofErr w:type="spellStart"/>
      <w:r>
        <w:t>GeV</w:t>
      </w:r>
      <w:proofErr w:type="spellEnd"/>
      <w:r>
        <w:t xml:space="preserv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respectively.</w:t>
      </w:r>
    </w:p>
    <w:p w14:paraId="1582E03A" w14:textId="77777777" w:rsidR="005C4A5A" w:rsidRDefault="005C4A5A" w:rsidP="005C4A5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323"/>
        <w:gridCol w:w="3296"/>
      </w:tblGrid>
      <w:tr w:rsidR="005C4A5A" w14:paraId="5298A3C1" w14:textId="77777777" w:rsidTr="005C4A5A">
        <w:tc>
          <w:tcPr>
            <w:tcW w:w="3286" w:type="dxa"/>
          </w:tcPr>
          <w:p w14:paraId="58E0C512" w14:textId="77777777" w:rsidR="005C4A5A" w:rsidRDefault="005C4A5A" w:rsidP="005C4A5A">
            <w:pPr>
              <w:ind w:firstLine="0"/>
            </w:pPr>
            <w:r>
              <w:rPr>
                <w:noProof/>
              </w:rPr>
              <w:drawing>
                <wp:inline distT="0" distB="0" distL="0" distR="0" wp14:anchorId="0779170F" wp14:editId="4B764EC0">
                  <wp:extent cx="1984248" cy="2286000"/>
                  <wp:effectExtent l="0" t="0" r="0" b="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4248" cy="2286000"/>
                          </a:xfrm>
                          <a:prstGeom prst="rect">
                            <a:avLst/>
                          </a:prstGeom>
                          <a:noFill/>
                          <a:ln>
                            <a:noFill/>
                          </a:ln>
                        </pic:spPr>
                      </pic:pic>
                    </a:graphicData>
                  </a:graphic>
                </wp:inline>
              </w:drawing>
            </w:r>
          </w:p>
        </w:tc>
        <w:tc>
          <w:tcPr>
            <w:tcW w:w="3287" w:type="dxa"/>
          </w:tcPr>
          <w:p w14:paraId="41F51FA0" w14:textId="77777777" w:rsidR="005C4A5A" w:rsidRDefault="005C4A5A" w:rsidP="005C4A5A">
            <w:pPr>
              <w:ind w:firstLine="0"/>
            </w:pPr>
            <w:r w:rsidRPr="00164818">
              <w:rPr>
                <w:noProof/>
              </w:rPr>
              <w:drawing>
                <wp:inline distT="0" distB="0" distL="0" distR="0" wp14:anchorId="14B7ED5A" wp14:editId="6F1941C0">
                  <wp:extent cx="2029968" cy="2286000"/>
                  <wp:effectExtent l="0" t="0" r="889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tc>
        <w:tc>
          <w:tcPr>
            <w:tcW w:w="3287" w:type="dxa"/>
          </w:tcPr>
          <w:p w14:paraId="73CB2007" w14:textId="77777777" w:rsidR="005C4A5A" w:rsidRDefault="005C4A5A" w:rsidP="005C4A5A">
            <w:pPr>
              <w:ind w:firstLine="0"/>
            </w:pPr>
            <w:r w:rsidRPr="00C0069D">
              <w:rPr>
                <w:noProof/>
              </w:rPr>
              <w:drawing>
                <wp:inline distT="0" distB="0" distL="0" distR="0" wp14:anchorId="36FC5B76" wp14:editId="0A4D8953">
                  <wp:extent cx="2020824" cy="2286000"/>
                  <wp:effectExtent l="0" t="0" r="0" b="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20824" cy="2286000"/>
                          </a:xfrm>
                          <a:prstGeom prst="rect">
                            <a:avLst/>
                          </a:prstGeom>
                          <a:noFill/>
                          <a:ln>
                            <a:noFill/>
                          </a:ln>
                        </pic:spPr>
                      </pic:pic>
                    </a:graphicData>
                  </a:graphic>
                </wp:inline>
              </w:drawing>
            </w:r>
          </w:p>
        </w:tc>
      </w:tr>
      <w:tr w:rsidR="005C4A5A" w14:paraId="53BF6ED4" w14:textId="77777777" w:rsidTr="005C4A5A">
        <w:tc>
          <w:tcPr>
            <w:tcW w:w="9860" w:type="dxa"/>
            <w:gridSpan w:val="3"/>
          </w:tcPr>
          <w:p w14:paraId="44CEFCA7" w14:textId="77777777" w:rsidR="005C4A5A" w:rsidRPr="00B512C0" w:rsidRDefault="005C4A5A" w:rsidP="005C4A5A">
            <w:pPr>
              <w:pStyle w:val="Caption"/>
              <w:rPr>
                <w:bCs w:val="0"/>
                <w:color w:val="auto"/>
                <w:szCs w:val="22"/>
              </w:rPr>
            </w:pPr>
            <w:bookmarkStart w:id="67" w:name="_Ref261869470"/>
            <w:r>
              <w:t xml:space="preserve">Figure </w:t>
            </w:r>
            <w:fldSimple w:instr=" STYLEREF 1 \s ">
              <w:r>
                <w:rPr>
                  <w:noProof/>
                </w:rPr>
                <w:t>1</w:t>
              </w:r>
            </w:fldSimple>
            <w:r>
              <w:noBreakHyphen/>
            </w:r>
            <w:fldSimple w:instr=" SEQ Figure \* ARABIC \s 1 ">
              <w:r>
                <w:rPr>
                  <w:noProof/>
                </w:rPr>
                <w:t>33</w:t>
              </w:r>
            </w:fldSimple>
            <w:bookmarkEnd w:id="67"/>
            <w:r w:rsidRPr="00582F05">
              <w:rPr>
                <w:szCs w:val="22"/>
              </w:rPr>
              <w:t xml:space="preserve">: </w:t>
            </w:r>
            <w:proofErr w:type="spellStart"/>
            <w:r w:rsidRPr="00582F05">
              <w:rPr>
                <w:szCs w:val="22"/>
              </w:rPr>
              <w:t>Eratio</w:t>
            </w:r>
            <w:proofErr w:type="spellEnd"/>
            <w:r w:rsidRPr="00582F05">
              <w:rPr>
                <w:szCs w:val="22"/>
              </w:rPr>
              <w:t xml:space="preserve">, </w:t>
            </w:r>
            <w:proofErr w:type="spellStart"/>
            <w:r w:rsidRPr="00582F05">
              <w:rPr>
                <w:szCs w:val="22"/>
              </w:rPr>
              <w:t>Swidth</w:t>
            </w:r>
            <w:proofErr w:type="spellEnd"/>
            <w:r w:rsidRPr="00582F05">
              <w:rPr>
                <w:szCs w:val="22"/>
              </w:rPr>
              <w:t xml:space="preserve"> &amp; </w:t>
            </w:r>
            <w:proofErr w:type="spellStart"/>
            <w:r w:rsidRPr="00582F05">
              <w:rPr>
                <w:szCs w:val="22"/>
              </w:rPr>
              <w:t>NTratio</w:t>
            </w:r>
            <w:proofErr w:type="spellEnd"/>
            <w:r w:rsidRPr="00582F05">
              <w:rPr>
                <w:szCs w:val="22"/>
              </w:rPr>
              <w:t xml:space="preserve"> distribution for 30 </w:t>
            </w:r>
            <w:proofErr w:type="spellStart"/>
            <w:r w:rsidRPr="00582F05">
              <w:rPr>
                <w:szCs w:val="22"/>
              </w:rPr>
              <w:t>GeV</w:t>
            </w:r>
            <w:proofErr w:type="spellEnd"/>
            <w:r w:rsidRPr="00582F05">
              <w:rPr>
                <w:szCs w:val="22"/>
              </w:rPr>
              <w:t xml:space="preserve">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720BA4E3" w14:textId="77777777" w:rsidR="005C4A5A" w:rsidRDefault="005C4A5A" w:rsidP="005C4A5A">
      <w:pPr>
        <w:pStyle w:val="Caption"/>
      </w:pPr>
    </w:p>
    <w:p w14:paraId="7313A06C" w14:textId="6FE42BD0" w:rsidR="005C4A5A" w:rsidRPr="005C4A5A" w:rsidRDefault="005C4A5A" w:rsidP="00A5722E">
      <w:r>
        <w:t xml:space="preserve">The FTS helps rejecting hadrons by measuring total track momentum. The ratio of energy deposit in </w:t>
      </w:r>
      <w:proofErr w:type="spellStart"/>
      <w:r>
        <w:t>EMCal</w:t>
      </w:r>
      <w:proofErr w:type="spellEnd"/>
      <w:r>
        <w:t xml:space="preserve"> to track momentum (E/P ratio) could serve as an additional information in separating e</w:t>
      </w:r>
      <w:r>
        <w:rPr>
          <w:vertAlign w:val="superscript"/>
        </w:rPr>
        <w:t>+</w:t>
      </w:r>
      <w:r w:rsidRPr="0048651A">
        <w:rPr>
          <w:vertAlign w:val="superscript"/>
        </w:rPr>
        <w:t>/</w:t>
      </w:r>
      <w:r>
        <w:rPr>
          <w:vertAlign w:val="superscript"/>
        </w:rPr>
        <w:t>-</w:t>
      </w:r>
      <w:r>
        <w:t xml:space="preserve"> from charged hadrons. The momentum resolution was evaluated from a standalone simulation of the forward tracking system with typical expected performance for the technology choice and parameterized as a function of energy and pseudo-rapidity. </w:t>
      </w:r>
      <w:r>
        <w:fldChar w:fldCharType="begin"/>
      </w:r>
      <w:r>
        <w:instrText xml:space="preserve"> REF _Ref387839118 \h </w:instrText>
      </w:r>
      <w:r>
        <w:fldChar w:fldCharType="separate"/>
      </w:r>
      <w:r w:rsidRPr="00582F05">
        <w:rPr>
          <w:szCs w:val="22"/>
        </w:rPr>
        <w:t xml:space="preserve">Figure </w:t>
      </w:r>
      <w:r>
        <w:rPr>
          <w:noProof/>
          <w:szCs w:val="22"/>
        </w:rPr>
        <w:t>1</w:t>
      </w:r>
      <w:r>
        <w:rPr>
          <w:szCs w:val="22"/>
        </w:rPr>
        <w:noBreakHyphen/>
      </w:r>
      <w:r>
        <w:rPr>
          <w:noProof/>
          <w:szCs w:val="22"/>
        </w:rPr>
        <w:t>34</w:t>
      </w:r>
      <w:r>
        <w:fldChar w:fldCharType="end"/>
      </w:r>
      <w:r>
        <w:t xml:space="preserve"> shows the parameterized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 </w:t>
      </w:r>
      <w:r>
        <w:fldChar w:fldCharType="begin"/>
      </w:r>
      <w:r>
        <w:instrText xml:space="preserve"> REF _Ref387840053 \h </w:instrText>
      </w:r>
      <w:r>
        <w:fldChar w:fldCharType="separate"/>
      </w:r>
      <w:r>
        <w:t xml:space="preserve">Figure </w:t>
      </w:r>
      <w:r>
        <w:rPr>
          <w:noProof/>
        </w:rPr>
        <w:t>1</w:t>
      </w:r>
      <w:r>
        <w:noBreakHyphen/>
      </w:r>
      <w:r>
        <w:rPr>
          <w:noProof/>
        </w:rPr>
        <w:t>35</w:t>
      </w:r>
      <w:r>
        <w:fldChar w:fldCharType="end"/>
      </w:r>
      <w:r>
        <w:t xml:space="preserve"> shows the E/P ratio for 30 </w:t>
      </w:r>
      <w:proofErr w:type="spellStart"/>
      <w:r>
        <w:t>GeV</w:t>
      </w:r>
      <w:proofErr w:type="spellEnd"/>
      <w:r>
        <w:t xml:space="preserve">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w:t>
      </w:r>
    </w:p>
    <w:p w14:paraId="52FE4745"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5192F678" w14:textId="77777777" w:rsidTr="005C4A5A">
        <w:tc>
          <w:tcPr>
            <w:tcW w:w="4930" w:type="dxa"/>
          </w:tcPr>
          <w:p w14:paraId="0000FB9C" w14:textId="77777777" w:rsidR="005C4A5A" w:rsidRDefault="005C4A5A" w:rsidP="005C4A5A">
            <w:pPr>
              <w:ind w:firstLine="0"/>
              <w:jc w:val="center"/>
            </w:pPr>
            <w:r w:rsidRPr="00582F05">
              <w:rPr>
                <w:noProof/>
              </w:rPr>
              <w:lastRenderedPageBreak/>
              <w:drawing>
                <wp:inline distT="0" distB="0" distL="0" distR="0" wp14:anchorId="5B99E541" wp14:editId="27D39B2E">
                  <wp:extent cx="2651760" cy="1805940"/>
                  <wp:effectExtent l="0" t="0" r="0" b="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1760" cy="1805940"/>
                          </a:xfrm>
                          <a:prstGeom prst="rect">
                            <a:avLst/>
                          </a:prstGeom>
                          <a:noFill/>
                          <a:ln>
                            <a:noFill/>
                          </a:ln>
                        </pic:spPr>
                      </pic:pic>
                    </a:graphicData>
                  </a:graphic>
                </wp:inline>
              </w:drawing>
            </w:r>
          </w:p>
        </w:tc>
        <w:tc>
          <w:tcPr>
            <w:tcW w:w="4930" w:type="dxa"/>
          </w:tcPr>
          <w:p w14:paraId="40C14578" w14:textId="77777777" w:rsidR="005C4A5A" w:rsidRDefault="005C4A5A" w:rsidP="005C4A5A">
            <w:pPr>
              <w:ind w:firstLine="0"/>
              <w:jc w:val="center"/>
            </w:pPr>
            <w:r w:rsidRPr="00D20AD7">
              <w:rPr>
                <w:noProof/>
              </w:rPr>
              <w:drawing>
                <wp:inline distT="0" distB="0" distL="0" distR="0" wp14:anchorId="35297335" wp14:editId="5754EBBA">
                  <wp:extent cx="2682836" cy="1827318"/>
                  <wp:effectExtent l="0" t="0" r="10160" b="1905"/>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82951" cy="1827397"/>
                          </a:xfrm>
                          <a:prstGeom prst="rect">
                            <a:avLst/>
                          </a:prstGeom>
                          <a:noFill/>
                          <a:ln>
                            <a:noFill/>
                          </a:ln>
                        </pic:spPr>
                      </pic:pic>
                    </a:graphicData>
                  </a:graphic>
                </wp:inline>
              </w:drawing>
            </w:r>
          </w:p>
        </w:tc>
      </w:tr>
      <w:tr w:rsidR="005C4A5A" w14:paraId="1F0CB9B5" w14:textId="77777777" w:rsidTr="005C4A5A">
        <w:tc>
          <w:tcPr>
            <w:tcW w:w="9860" w:type="dxa"/>
            <w:gridSpan w:val="2"/>
          </w:tcPr>
          <w:p w14:paraId="0E06342F" w14:textId="77777777" w:rsidR="005C4A5A" w:rsidRPr="00574A60" w:rsidRDefault="005C4A5A" w:rsidP="005C4A5A">
            <w:pPr>
              <w:pStyle w:val="Caption"/>
              <w:jc w:val="center"/>
              <w:rPr>
                <w:szCs w:val="22"/>
              </w:rPr>
            </w:pPr>
            <w:bookmarkStart w:id="68" w:name="_Ref387839118"/>
            <w:r w:rsidRPr="00582F05">
              <w:rPr>
                <w:szCs w:val="22"/>
              </w:rPr>
              <w:t xml:space="preserve">Figure </w:t>
            </w:r>
            <w:r>
              <w:rPr>
                <w:szCs w:val="22"/>
              </w:rPr>
              <w:fldChar w:fldCharType="begin"/>
            </w:r>
            <w:r>
              <w:rPr>
                <w:szCs w:val="22"/>
              </w:rPr>
              <w:instrText xml:space="preserve"> STYLEREF 1 \s </w:instrText>
            </w:r>
            <w:r>
              <w:rPr>
                <w:szCs w:val="22"/>
              </w:rPr>
              <w:fldChar w:fldCharType="separate"/>
            </w:r>
            <w:r>
              <w:rPr>
                <w:noProof/>
                <w:szCs w:val="22"/>
              </w:rPr>
              <w:t>1</w:t>
            </w:r>
            <w:r>
              <w:rPr>
                <w:szCs w:val="22"/>
              </w:rPr>
              <w:fldChar w:fldCharType="end"/>
            </w:r>
            <w:r>
              <w:rPr>
                <w:szCs w:val="22"/>
              </w:rPr>
              <w:noBreakHyphen/>
            </w:r>
            <w:r>
              <w:rPr>
                <w:szCs w:val="22"/>
              </w:rPr>
              <w:fldChar w:fldCharType="begin"/>
            </w:r>
            <w:r>
              <w:rPr>
                <w:szCs w:val="22"/>
              </w:rPr>
              <w:instrText xml:space="preserve"> SEQ Figure \* ARABIC \s 1 </w:instrText>
            </w:r>
            <w:r>
              <w:rPr>
                <w:szCs w:val="22"/>
              </w:rPr>
              <w:fldChar w:fldCharType="separate"/>
            </w:r>
            <w:r>
              <w:rPr>
                <w:noProof/>
                <w:szCs w:val="22"/>
              </w:rPr>
              <w:t>34</w:t>
            </w:r>
            <w:r>
              <w:rPr>
                <w:szCs w:val="22"/>
              </w:rPr>
              <w:fldChar w:fldCharType="end"/>
            </w:r>
            <w:bookmarkEnd w:id="68"/>
            <w:r w:rsidRPr="00582F05">
              <w:rPr>
                <w:szCs w:val="22"/>
              </w:rPr>
              <w:t xml:space="preserve">: </w:t>
            </w:r>
            <w:r>
              <w:rPr>
                <w:szCs w:val="22"/>
              </w:rPr>
              <w:t xml:space="preserve">expected </w:t>
            </w:r>
            <w:r w:rsidRPr="00582F05">
              <w:rPr>
                <w:szCs w:val="22"/>
              </w:rPr>
              <w:t>track momentum resolution of the forward tracking system</w:t>
            </w:r>
            <w:r>
              <w:rPr>
                <w:szCs w:val="22"/>
              </w:rPr>
              <w:t xml:space="preserve"> from simulations</w:t>
            </w:r>
            <w:r w:rsidRPr="00582F05">
              <w:rPr>
                <w:szCs w:val="22"/>
              </w:rPr>
              <w:t>.</w:t>
            </w:r>
          </w:p>
        </w:tc>
      </w:tr>
    </w:tbl>
    <w:p w14:paraId="463D04EF" w14:textId="77777777" w:rsidR="005C4A5A" w:rsidRDefault="005C4A5A" w:rsidP="005C4A5A"/>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DB05FEA" w14:textId="77777777" w:rsidTr="005C4A5A">
        <w:tc>
          <w:tcPr>
            <w:tcW w:w="4930" w:type="dxa"/>
          </w:tcPr>
          <w:p w14:paraId="2DF316CC" w14:textId="77777777" w:rsidR="005C4A5A" w:rsidRDefault="005C4A5A" w:rsidP="005C4A5A">
            <w:pPr>
              <w:ind w:firstLine="0"/>
              <w:jc w:val="center"/>
            </w:pPr>
            <w:r w:rsidRPr="00463429">
              <w:rPr>
                <w:noProof/>
              </w:rPr>
              <w:drawing>
                <wp:inline distT="0" distB="0" distL="0" distR="0" wp14:anchorId="27EE2589" wp14:editId="7622CB43">
                  <wp:extent cx="2743200" cy="2286000"/>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930" w:type="dxa"/>
          </w:tcPr>
          <w:p w14:paraId="61BE5F02" w14:textId="77777777" w:rsidR="005C4A5A" w:rsidRDefault="005C4A5A" w:rsidP="005C4A5A">
            <w:pPr>
              <w:pStyle w:val="Caption"/>
            </w:pPr>
            <w:bookmarkStart w:id="69" w:name="_Ref387840053"/>
          </w:p>
          <w:p w14:paraId="5F4FB3D4" w14:textId="77777777" w:rsidR="005C4A5A" w:rsidRDefault="005C4A5A" w:rsidP="005C4A5A">
            <w:pPr>
              <w:pStyle w:val="Caption"/>
            </w:pPr>
          </w:p>
          <w:p w14:paraId="0FB2BFA2" w14:textId="77777777" w:rsidR="005C4A5A" w:rsidRDefault="005C4A5A" w:rsidP="005C4A5A">
            <w:pPr>
              <w:pStyle w:val="Caption"/>
            </w:pPr>
          </w:p>
          <w:p w14:paraId="576E67BE" w14:textId="77777777" w:rsidR="005C4A5A" w:rsidRDefault="005C4A5A" w:rsidP="005C4A5A">
            <w:pPr>
              <w:pStyle w:val="Caption"/>
            </w:pPr>
          </w:p>
          <w:p w14:paraId="418EBF36" w14:textId="77777777" w:rsidR="005C4A5A" w:rsidRDefault="005C4A5A" w:rsidP="005C4A5A">
            <w:pPr>
              <w:pStyle w:val="Caption"/>
            </w:pPr>
          </w:p>
          <w:p w14:paraId="1C4A56A2" w14:textId="77777777" w:rsidR="005C4A5A" w:rsidRDefault="005C4A5A" w:rsidP="005C4A5A">
            <w:pPr>
              <w:pStyle w:val="Caption"/>
            </w:pPr>
            <w:r>
              <w:t xml:space="preserve">Figure </w:t>
            </w:r>
            <w:fldSimple w:instr=" STYLEREF 1 \s ">
              <w:r>
                <w:rPr>
                  <w:noProof/>
                </w:rPr>
                <w:t>1</w:t>
              </w:r>
            </w:fldSimple>
            <w:r>
              <w:noBreakHyphen/>
            </w:r>
            <w:fldSimple w:instr=" SEQ Figure \* ARABIC \s 1 ">
              <w:r>
                <w:rPr>
                  <w:noProof/>
                </w:rPr>
                <w:t>35</w:t>
              </w:r>
            </w:fldSimple>
            <w:bookmarkEnd w:id="69"/>
            <w:r>
              <w:t xml:space="preserve">: E/P ratio of 30 </w:t>
            </w:r>
            <w:proofErr w:type="spellStart"/>
            <w:r>
              <w:t>GeV</w:t>
            </w:r>
            <w:proofErr w:type="spellEnd"/>
            <w:r>
              <w:t xml:space="preserve"> electrons (blue)</w:t>
            </w:r>
          </w:p>
          <w:p w14:paraId="6AEA3A6C" w14:textId="77777777" w:rsidR="005C4A5A" w:rsidRPr="00582F05" w:rsidRDefault="005C4A5A" w:rsidP="005C4A5A">
            <w:pPr>
              <w:pStyle w:val="Caption"/>
            </w:pPr>
            <w:proofErr w:type="gramStart"/>
            <w:r>
              <w:t>and</w:t>
            </w:r>
            <w:proofErr w:type="gramEnd"/>
            <w:r>
              <w:t xml:space="preserve"> </w:t>
            </w:r>
            <m:oMath>
              <m:sSup>
                <m:sSupPr>
                  <m:ctrlPr>
                    <w:rPr>
                      <w:rFonts w:ascii="Cambria Math" w:hAnsi="Cambria Math"/>
                      <w:bCs w:val="0"/>
                      <w:i/>
                      <w:color w:val="auto"/>
                      <w:sz w:val="24"/>
                      <w:szCs w:val="24"/>
                    </w:rPr>
                  </m:ctrlPr>
                </m:sSupPr>
                <m:e>
                  <m:r>
                    <w:rPr>
                      <w:rFonts w:ascii="Cambria Math" w:hAnsi="Cambria Math"/>
                    </w:rPr>
                    <m:t>π</m:t>
                  </m:r>
                </m:e>
                <m:sup>
                  <m:r>
                    <w:rPr>
                      <w:rFonts w:ascii="Cambria Math" w:hAnsi="Cambria Math"/>
                    </w:rPr>
                    <m:t>-</m:t>
                  </m:r>
                </m:sup>
              </m:sSup>
            </m:oMath>
            <w:r>
              <w:rPr>
                <w:sz w:val="24"/>
                <w:szCs w:val="24"/>
              </w:rPr>
              <w:t xml:space="preserve"> (red)</w:t>
            </w:r>
          </w:p>
          <w:p w14:paraId="36D03C91" w14:textId="77777777" w:rsidR="005C4A5A" w:rsidRDefault="005C4A5A" w:rsidP="005C4A5A">
            <w:pPr>
              <w:keepNext/>
              <w:ind w:firstLine="0"/>
            </w:pPr>
          </w:p>
        </w:tc>
      </w:tr>
    </w:tbl>
    <w:p w14:paraId="225C7AA9" w14:textId="77777777" w:rsidR="005C4A5A" w:rsidRDefault="005C4A5A" w:rsidP="005C4A5A"/>
    <w:p w14:paraId="68757C4C" w14:textId="77777777" w:rsidR="005C4A5A" w:rsidRDefault="005C4A5A" w:rsidP="005C4A5A">
      <w:r>
        <w:t xml:space="preserve">These observables from the FTS and FCS have been used as inputs to a Boosted Decision Trees (BDT) algorithm. The BDT contains 1000 binary decision trees each has a depth of 4 and corresponds to a particular partition of the 4-dimensional feature space into </w:t>
      </w:r>
      <w:proofErr w:type="gramStart"/>
      <w:r>
        <w:t>signal(</w:t>
      </w:r>
      <w:proofErr w:type="gramEnd"/>
      <w:r>
        <w:t>electron) and background(hadron) regions. They’re trained sequentially using half of the electron/</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samples generated. </w:t>
      </w:r>
      <w:proofErr w:type="spellStart"/>
      <w:r>
        <w:t>Mis</w:t>
      </w:r>
      <w:proofErr w:type="spellEnd"/>
      <w:r>
        <w:t xml:space="preserve">-identified tracks from the previous decision trees were given a higher weight in training the subsequent trees. In the end each decision tree was given an index representing its performance during the training. In the validation stage the decision </w:t>
      </w:r>
      <w:proofErr w:type="gramStart"/>
      <w:r>
        <w:t>of each track identification</w:t>
      </w:r>
      <w:proofErr w:type="gramEnd"/>
      <w:r>
        <w:t xml:space="preserve"> was made based on the collective response of all of the decision trees, with each of their responses weighted by the performance index.  The boosting algorithm takes advantage of using not only the discriminating power of each single observable but also the correlations among them. </w:t>
      </w:r>
    </w:p>
    <w:p w14:paraId="7E2E4F4A" w14:textId="77777777" w:rsidR="005C4A5A" w:rsidRDefault="005C4A5A" w:rsidP="005C4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57FF2A9" w14:textId="77777777" w:rsidTr="005C4A5A">
        <w:tc>
          <w:tcPr>
            <w:tcW w:w="5500" w:type="dxa"/>
          </w:tcPr>
          <w:p w14:paraId="51A4C85C" w14:textId="77777777" w:rsidR="005C4A5A" w:rsidRDefault="005C4A5A" w:rsidP="005C4A5A">
            <w:pPr>
              <w:ind w:firstLine="0"/>
            </w:pPr>
            <w:r w:rsidRPr="00464C71">
              <w:rPr>
                <w:noProof/>
              </w:rPr>
              <w:drawing>
                <wp:inline distT="0" distB="0" distL="0" distR="0" wp14:anchorId="2FDCC905" wp14:editId="44188C13">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39A762A4" w14:textId="77777777" w:rsidR="005C4A5A" w:rsidRDefault="005C4A5A" w:rsidP="005C4A5A">
            <w:pPr>
              <w:pStyle w:val="Caption"/>
            </w:pPr>
            <w:r w:rsidRPr="00141915">
              <w:rPr>
                <w:noProof/>
              </w:rPr>
              <w:drawing>
                <wp:inline distT="0" distB="0" distL="0" distR="0" wp14:anchorId="7CC284C6" wp14:editId="4D6C91E5">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5C4A5A" w14:paraId="67173086" w14:textId="77777777" w:rsidTr="005C4A5A">
        <w:tc>
          <w:tcPr>
            <w:tcW w:w="9860" w:type="dxa"/>
            <w:gridSpan w:val="2"/>
          </w:tcPr>
          <w:p w14:paraId="788D295D" w14:textId="77777777" w:rsidR="005C4A5A" w:rsidRDefault="005C4A5A" w:rsidP="005C4A5A">
            <w:pPr>
              <w:pStyle w:val="Caption"/>
              <w:jc w:val="center"/>
            </w:pPr>
            <w:bookmarkStart w:id="70" w:name="_Ref387842083"/>
            <w:r>
              <w:lastRenderedPageBreak/>
              <w:t xml:space="preserve">Figure </w:t>
            </w:r>
            <w:fldSimple w:instr=" STYLEREF 1 \s ">
              <w:r>
                <w:rPr>
                  <w:noProof/>
                </w:rPr>
                <w:t>1</w:t>
              </w:r>
            </w:fldSimple>
            <w:r>
              <w:noBreakHyphen/>
            </w:r>
            <w:fldSimple w:instr=" SEQ Figure \* ARABIC \s 1 ">
              <w:r>
                <w:rPr>
                  <w:noProof/>
                </w:rPr>
                <w:t>36</w:t>
              </w:r>
            </w:fldSimple>
            <w:bookmarkEnd w:id="70"/>
            <w:r>
              <w:t>: e/h discriminating power as a function of the track energy (left panel) and the variation over the pseudo-rapidity (right panel) from combined forward tracking and calorimeter systems</w:t>
            </w:r>
          </w:p>
          <w:p w14:paraId="5A78CB2C" w14:textId="77777777" w:rsidR="005C4A5A" w:rsidRDefault="005C4A5A" w:rsidP="005C4A5A">
            <w:pPr>
              <w:pStyle w:val="Caption"/>
            </w:pPr>
          </w:p>
        </w:tc>
      </w:tr>
    </w:tbl>
    <w:p w14:paraId="7FAD60D7" w14:textId="77777777" w:rsidR="005C4A5A" w:rsidRDefault="005C4A5A" w:rsidP="005C4A5A">
      <w:pPr>
        <w:rPr>
          <w:rFonts w:cs="Times New Roman"/>
        </w:rPr>
      </w:pPr>
      <w:r>
        <w:t xml:space="preserve">To estimate the DY signal to background ratio the e/h discriminating power has been parameterized as a function of the track energy and the pseudo-rapidity as shown on in </w:t>
      </w:r>
      <w:r>
        <w:fldChar w:fldCharType="begin"/>
      </w:r>
      <w:r>
        <w:instrText xml:space="preserve"> REF _Ref387842083 \h </w:instrText>
      </w:r>
      <w:r>
        <w:fldChar w:fldCharType="separate"/>
      </w:r>
      <w:r>
        <w:t xml:space="preserve">Figure </w:t>
      </w:r>
      <w:r>
        <w:rPr>
          <w:noProof/>
        </w:rPr>
        <w:t>1</w:t>
      </w:r>
      <w:r>
        <w:noBreakHyphen/>
      </w:r>
      <w:r>
        <w:rPr>
          <w:noProof/>
        </w:rPr>
        <w:t>36</w:t>
      </w:r>
      <w:r>
        <w:fldChar w:fldCharType="end"/>
      </w:r>
      <w:r>
        <w:t xml:space="preserve">.  We have generated 4 billion PYTHIA </w:t>
      </w:r>
      <w:proofErr w:type="spellStart"/>
      <w:r>
        <w:t>pp</w:t>
      </w:r>
      <w:proofErr w:type="spellEnd"/>
      <w:r>
        <w:t xml:space="preserve"> events at 200 </w:t>
      </w:r>
      <w:proofErr w:type="spellStart"/>
      <w:r>
        <w:t>GeV</w:t>
      </w:r>
      <w:proofErr w:type="spellEnd"/>
      <w:r>
        <w:t xml:space="preserve"> with </w:t>
      </w:r>
      <w:proofErr w:type="gramStart"/>
      <w:r w:rsidRPr="00D56F33">
        <w:rPr>
          <w:i/>
        </w:rPr>
        <w:t>CKIN</w:t>
      </w:r>
      <w:r>
        <w:rPr>
          <w:i/>
        </w:rPr>
        <w:t>(</w:t>
      </w:r>
      <w:proofErr w:type="gramEnd"/>
      <w:r w:rsidRPr="00D56F33">
        <w:rPr>
          <w:i/>
        </w:rPr>
        <w:t>3</w:t>
      </w:r>
      <w:r>
        <w:rPr>
          <w:i/>
        </w:rPr>
        <w:t>)</w:t>
      </w:r>
      <w:r>
        <w:t xml:space="preserve"> = 3 </w:t>
      </w:r>
      <w:proofErr w:type="spellStart"/>
      <w:r>
        <w:t>GeV</w:t>
      </w:r>
      <w:proofErr w:type="spellEnd"/>
      <w:r>
        <w:t xml:space="preserve">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2-&gt;2 scatterings as well as heavy flavor channels were enabled. As a reference we note that </w:t>
      </w:r>
      <w:proofErr w:type="gramStart"/>
      <w:r>
        <w:rPr>
          <w:rFonts w:cs="Times New Roman"/>
        </w:rPr>
        <w:t xml:space="preserve">2.5 </w:t>
      </w:r>
      <w:r w:rsidRPr="00D56F33">
        <w:rPr>
          <w:rFonts w:cs="Times New Roman"/>
          <w:i/>
        </w:rPr>
        <w:t>pb</w:t>
      </w:r>
      <w:r w:rsidRPr="00D56F33">
        <w:rPr>
          <w:rFonts w:cs="Times New Roman"/>
          <w:i/>
          <w:vertAlign w:val="superscript"/>
        </w:rPr>
        <w:t>-1</w:t>
      </w:r>
      <w:r>
        <w:rPr>
          <w:rFonts w:cs="Times New Roman"/>
        </w:rPr>
        <w:t xml:space="preserve"> </w:t>
      </w:r>
      <w:proofErr w:type="spellStart"/>
      <w:r>
        <w:rPr>
          <w:rFonts w:cs="Times New Roman"/>
        </w:rPr>
        <w:t>pAu</w:t>
      </w:r>
      <w:proofErr w:type="spellEnd"/>
      <w:r>
        <w:rPr>
          <w:rFonts w:cs="Times New Roman"/>
        </w:rPr>
        <w:t xml:space="preserve"> luminosity</w:t>
      </w:r>
      <w:proofErr w:type="gramEnd"/>
      <w:r>
        <w:rPr>
          <w:rFonts w:cs="Times New Roman"/>
        </w:rPr>
        <w:t xml:space="preserve"> is equivalent to 500 </w:t>
      </w:r>
      <w:r w:rsidRPr="00D56F33">
        <w:rPr>
          <w:rFonts w:cs="Times New Roman"/>
          <w:i/>
        </w:rPr>
        <w:t>pb</w:t>
      </w:r>
      <w:r w:rsidRPr="00D56F33">
        <w:rPr>
          <w:rFonts w:cs="Times New Roman"/>
          <w:i/>
          <w:vertAlign w:val="superscript"/>
        </w:rPr>
        <w:t>-1</w:t>
      </w:r>
      <w:r>
        <w:rPr>
          <w:rFonts w:cs="Times New Roman"/>
        </w:rPr>
        <w:t xml:space="preserve"> </w:t>
      </w:r>
      <w:proofErr w:type="spellStart"/>
      <w:r>
        <w:rPr>
          <w:rFonts w:cs="Times New Roman"/>
        </w:rPr>
        <w:t>pp</w:t>
      </w:r>
      <w:proofErr w:type="spellEnd"/>
      <w:r>
        <w:rPr>
          <w:rFonts w:cs="Times New Roman"/>
        </w:rPr>
        <w:t xml:space="preserve"> luminosity, which corresponds to 240.5 billion </w:t>
      </w:r>
      <w:proofErr w:type="spellStart"/>
      <w:r>
        <w:rPr>
          <w:rFonts w:cs="Times New Roman"/>
        </w:rPr>
        <w:t>pp</w:t>
      </w:r>
      <w:proofErr w:type="spellEnd"/>
      <w:r>
        <w:rPr>
          <w:rFonts w:cs="Times New Roman"/>
        </w:rPr>
        <w:t xml:space="preserve"> events with the above setting. The DY productions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 and qg scattering processes were separately generated and scaled </w:t>
      </w:r>
      <w:proofErr w:type="gramStart"/>
      <w:r>
        <w:rPr>
          <w:rFonts w:cs="Times New Roman"/>
        </w:rPr>
        <w:t xml:space="preserve">to 500 </w:t>
      </w:r>
      <w:r w:rsidRPr="00D56F33">
        <w:rPr>
          <w:rFonts w:cs="Times New Roman"/>
          <w:i/>
        </w:rPr>
        <w:t>pb</w:t>
      </w:r>
      <w:r w:rsidRPr="00D56F33">
        <w:rPr>
          <w:rFonts w:cs="Times New Roman"/>
          <w:i/>
          <w:vertAlign w:val="superscript"/>
        </w:rPr>
        <w:t>-1</w:t>
      </w:r>
      <w:proofErr w:type="gramEnd"/>
      <w:r>
        <w:rPr>
          <w:rFonts w:cs="Times New Roman"/>
        </w:rPr>
        <w:t>.</w:t>
      </w:r>
    </w:p>
    <w:p w14:paraId="396901FB" w14:textId="77777777" w:rsidR="005C4A5A" w:rsidRDefault="005C4A5A" w:rsidP="005C4A5A">
      <w:pPr>
        <w:rPr>
          <w:rFonts w:cs="Times New Roman"/>
        </w:rPr>
      </w:pP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t xml:space="preserve">Figure </w:t>
      </w:r>
      <w:r>
        <w:rPr>
          <w:noProof/>
        </w:rPr>
        <w:t>1</w:t>
      </w:r>
      <w:r>
        <w:noBreakHyphen/>
      </w:r>
      <w:r>
        <w:rPr>
          <w:noProof/>
        </w:rPr>
        <w:t>37</w:t>
      </w:r>
      <w:r>
        <w:rPr>
          <w:rFonts w:cs="Times New Roman"/>
        </w:rPr>
        <w:fldChar w:fldCharType="end"/>
      </w:r>
      <w:r>
        <w:rPr>
          <w:rFonts w:cs="Times New Roman"/>
        </w:rPr>
        <w:t xml:space="preserve">(left panel) shows the yield of track pairs from QCD background sample with the proposed cuts applied accumulatively to illustrate the background reduction process from each step. The final background yields from the 4 billion sample after gamma/neutron removal + track energy cuts + charge sign requirement and e/h discrimination are shown by the green points. The right panel of </w:t>
      </w: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t xml:space="preserve">Figure </w:t>
      </w:r>
      <w:r>
        <w:rPr>
          <w:noProof/>
        </w:rPr>
        <w:t>1</w:t>
      </w:r>
      <w:r>
        <w:noBreakHyphen/>
      </w:r>
      <w:r>
        <w:rPr>
          <w:noProof/>
        </w:rPr>
        <w:t>37</w:t>
      </w:r>
      <w:r>
        <w:rPr>
          <w:rFonts w:cs="Times New Roman"/>
        </w:rPr>
        <w:fldChar w:fldCharType="end"/>
      </w:r>
      <w:r>
        <w:rPr>
          <w:rFonts w:cs="Times New Roman"/>
        </w:rPr>
        <w:t xml:space="preserve"> shows the accumulative background reduction factor after each step of applying the cuts.</w:t>
      </w:r>
    </w:p>
    <w:p w14:paraId="0C7DC6FD"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D5A8C70" w14:textId="77777777" w:rsidTr="005C4A5A">
        <w:tc>
          <w:tcPr>
            <w:tcW w:w="4930" w:type="dxa"/>
          </w:tcPr>
          <w:p w14:paraId="5047925B" w14:textId="77777777" w:rsidR="005C4A5A" w:rsidRDefault="005C4A5A" w:rsidP="005C4A5A">
            <w:pPr>
              <w:ind w:firstLine="0"/>
              <w:jc w:val="center"/>
              <w:rPr>
                <w:rFonts w:cs="Times New Roman"/>
              </w:rPr>
            </w:pPr>
            <w:r w:rsidRPr="003E79AC">
              <w:rPr>
                <w:noProof/>
              </w:rPr>
              <w:drawing>
                <wp:inline distT="0" distB="0" distL="0" distR="0" wp14:anchorId="5925E2AB" wp14:editId="1D75AA3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101">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64C67A9C" w14:textId="77777777" w:rsidR="005C4A5A" w:rsidRDefault="005C4A5A" w:rsidP="005C4A5A">
            <w:pPr>
              <w:ind w:firstLine="0"/>
              <w:jc w:val="center"/>
              <w:rPr>
                <w:rFonts w:cs="Times New Roman"/>
              </w:rPr>
            </w:pPr>
            <w:r w:rsidRPr="003E79AC">
              <w:rPr>
                <w:noProof/>
              </w:rPr>
              <w:drawing>
                <wp:inline distT="0" distB="0" distL="0" distR="0" wp14:anchorId="460FCFA1" wp14:editId="679D308C">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102">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42202CD7" w14:textId="77777777" w:rsidTr="005C4A5A">
        <w:tc>
          <w:tcPr>
            <w:tcW w:w="9860" w:type="dxa"/>
            <w:gridSpan w:val="2"/>
          </w:tcPr>
          <w:p w14:paraId="05CA6F65" w14:textId="77777777" w:rsidR="005C4A5A" w:rsidRPr="00574A60" w:rsidRDefault="005C4A5A" w:rsidP="005C4A5A">
            <w:pPr>
              <w:pStyle w:val="Caption"/>
              <w:jc w:val="center"/>
            </w:pPr>
            <w:bookmarkStart w:id="71" w:name="_Ref387851288"/>
            <w:r>
              <w:t xml:space="preserve">Figure </w:t>
            </w:r>
            <w:fldSimple w:instr=" STYLEREF 1 \s ">
              <w:r>
                <w:rPr>
                  <w:noProof/>
                </w:rPr>
                <w:t>1</w:t>
              </w:r>
            </w:fldSimple>
            <w:r>
              <w:noBreakHyphen/>
            </w:r>
            <w:fldSimple w:instr=" SEQ Figure \* ARABIC \s 1 ">
              <w:r>
                <w:rPr>
                  <w:noProof/>
                </w:rPr>
                <w:t>37</w:t>
              </w:r>
            </w:fldSimple>
            <w:bookmarkEnd w:id="71"/>
            <w:r>
              <w:t>: QCD background reduction with kinematics cuts and e/h rejections</w:t>
            </w:r>
          </w:p>
        </w:tc>
      </w:tr>
    </w:tbl>
    <w:p w14:paraId="676501F4" w14:textId="77777777" w:rsidR="005C4A5A" w:rsidRPr="00764BFB" w:rsidRDefault="005C4A5A" w:rsidP="005C4A5A">
      <w:pPr>
        <w:ind w:firstLine="0"/>
      </w:pPr>
    </w:p>
    <w:p w14:paraId="5503FB60" w14:textId="2C8AEFA0" w:rsidR="005C4A5A" w:rsidRDefault="005C4A5A" w:rsidP="00A5722E">
      <w:pPr>
        <w:rPr>
          <w:rFonts w:cs="Times New Roman"/>
        </w:rPr>
      </w:pPr>
      <w:r>
        <w:t xml:space="preserve">The final background yields as a function of pair masses were then fit by an exponential function and rescaled to a total luminosity </w:t>
      </w:r>
      <w:proofErr w:type="gramStart"/>
      <w:r>
        <w:t xml:space="preserve">of </w:t>
      </w:r>
      <w:r>
        <w:rPr>
          <w:rFonts w:cs="Times New Roman"/>
        </w:rPr>
        <w:t xml:space="preserve">500 </w:t>
      </w:r>
      <w:r w:rsidRPr="00D56F33">
        <w:rPr>
          <w:rFonts w:cs="Times New Roman"/>
          <w:i/>
        </w:rPr>
        <w:t>pb</w:t>
      </w:r>
      <w:r w:rsidRPr="00D56F33">
        <w:rPr>
          <w:rFonts w:cs="Times New Roman"/>
          <w:i/>
          <w:vertAlign w:val="superscript"/>
        </w:rPr>
        <w:t>-1</w:t>
      </w:r>
      <w:proofErr w:type="gramEnd"/>
      <w:r>
        <w:rPr>
          <w:rFonts w:cs="Times New Roman"/>
        </w:rPr>
        <w:t xml:space="preserve">. The left panel of </w:t>
      </w:r>
      <w:r>
        <w:rPr>
          <w:rFonts w:cs="Times New Roman"/>
        </w:rPr>
        <w:fldChar w:fldCharType="begin"/>
      </w:r>
      <w:r>
        <w:rPr>
          <w:rFonts w:cs="Times New Roman"/>
        </w:rPr>
        <w:instrText xml:space="preserve"> REF _Ref387851987 \h </w:instrText>
      </w:r>
      <w:r>
        <w:rPr>
          <w:rFonts w:cs="Times New Roman"/>
        </w:rPr>
      </w:r>
      <w:r>
        <w:rPr>
          <w:rFonts w:cs="Times New Roman"/>
        </w:rPr>
        <w:fldChar w:fldCharType="separate"/>
      </w:r>
      <w:r>
        <w:t xml:space="preserve">Figure </w:t>
      </w:r>
      <w:r>
        <w:rPr>
          <w:noProof/>
        </w:rPr>
        <w:t>1</w:t>
      </w:r>
      <w:r>
        <w:noBreakHyphen/>
      </w:r>
      <w:r>
        <w:rPr>
          <w:noProof/>
        </w:rPr>
        <w:t>38</w:t>
      </w:r>
      <w:r>
        <w:rPr>
          <w:rFonts w:cs="Times New Roman"/>
        </w:rPr>
        <w:fldChar w:fldCharType="end"/>
      </w:r>
      <w:r>
        <w:rPr>
          <w:rFonts w:cs="Times New Roman"/>
        </w:rPr>
        <w:t xml:space="preserve"> shows the normalized background yield along with the expected DY productions. The green band represents the statistical uncertainties of the background yield and its shape. The right panel shows the DY signal to the QCD background rati</w:t>
      </w:r>
      <w:r w:rsidR="00A5722E">
        <w:rPr>
          <w:rFonts w:cs="Times New Roman"/>
        </w:rPr>
        <w:t>o as a function of pair masses.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78B9C503" w14:textId="77777777" w:rsidTr="005C4A5A">
        <w:tc>
          <w:tcPr>
            <w:tcW w:w="4930" w:type="dxa"/>
          </w:tcPr>
          <w:p w14:paraId="14CF70E3" w14:textId="77777777" w:rsidR="005C4A5A" w:rsidRDefault="005C4A5A" w:rsidP="005C4A5A">
            <w:pPr>
              <w:ind w:firstLine="0"/>
              <w:rPr>
                <w:rFonts w:cs="Times New Roman"/>
              </w:rPr>
            </w:pPr>
            <w:r w:rsidRPr="002866E7">
              <w:rPr>
                <w:noProof/>
              </w:rPr>
              <w:lastRenderedPageBreak/>
              <w:drawing>
                <wp:inline distT="0" distB="0" distL="0" distR="0" wp14:anchorId="145C5BA1" wp14:editId="3633F120">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103">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752A743A" w14:textId="77777777" w:rsidR="005C4A5A" w:rsidRDefault="005C4A5A" w:rsidP="005C4A5A">
            <w:pPr>
              <w:ind w:firstLine="0"/>
              <w:rPr>
                <w:rFonts w:cs="Times New Roman"/>
              </w:rPr>
            </w:pPr>
            <w:r w:rsidRPr="002866E7">
              <w:rPr>
                <w:noProof/>
              </w:rPr>
              <w:drawing>
                <wp:inline distT="0" distB="0" distL="0" distR="0" wp14:anchorId="01B636F7" wp14:editId="4667492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104">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55C1AC60" w14:textId="77777777" w:rsidTr="005C4A5A">
        <w:tc>
          <w:tcPr>
            <w:tcW w:w="9860" w:type="dxa"/>
            <w:gridSpan w:val="2"/>
          </w:tcPr>
          <w:p w14:paraId="09C7EC52" w14:textId="77777777" w:rsidR="005C4A5A" w:rsidRDefault="005C4A5A" w:rsidP="005C4A5A">
            <w:pPr>
              <w:pStyle w:val="Caption"/>
              <w:jc w:val="center"/>
              <w:rPr>
                <w:rFonts w:cs="Times New Roman"/>
              </w:rPr>
            </w:pPr>
            <w:bookmarkStart w:id="72" w:name="_Ref387851987"/>
            <w:r>
              <w:t xml:space="preserve">Figure </w:t>
            </w:r>
            <w:fldSimple w:instr=" STYLEREF 1 \s ">
              <w:r>
                <w:rPr>
                  <w:noProof/>
                </w:rPr>
                <w:t>1</w:t>
              </w:r>
            </w:fldSimple>
            <w:r>
              <w:noBreakHyphen/>
            </w:r>
            <w:fldSimple w:instr=" SEQ Figure \* ARABIC \s 1 ">
              <w:r>
                <w:rPr>
                  <w:noProof/>
                </w:rPr>
                <w:t>38</w:t>
              </w:r>
            </w:fldSimple>
            <w:bookmarkEnd w:id="72"/>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w:t>
            </w:r>
            <w:proofErr w:type="spellStart"/>
            <w:r>
              <w:rPr>
                <w:rFonts w:cs="Times New Roman"/>
              </w:rPr>
              <w:t>GeV</w:t>
            </w:r>
            <w:proofErr w:type="spellEnd"/>
            <w:r>
              <w:rPr>
                <w:rFonts w:cs="Times New Roman"/>
              </w:rPr>
              <w:t xml:space="preserve"> collisions</w:t>
            </w:r>
          </w:p>
        </w:tc>
      </w:tr>
    </w:tbl>
    <w:p w14:paraId="01FECDA0" w14:textId="77777777" w:rsidR="005C4A5A" w:rsidRPr="00764BFB" w:rsidRDefault="005C4A5A" w:rsidP="005C4A5A">
      <w:pPr>
        <w:ind w:firstLine="0"/>
      </w:pPr>
    </w:p>
    <w:p w14:paraId="27231212" w14:textId="77777777" w:rsidR="005C4A5A" w:rsidRDefault="005C4A5A" w:rsidP="005C4A5A">
      <w:r>
        <w:t xml:space="preserve">Finally we note that we have only considered the QCD background in the DY signal/background ratio presented in this subsection. We expected additional backgrounds from photon conversion from materials. Without a detailed design of the beam pipe and the FTS and its supporting structure, we do not have a reliable GEANT model to simulate the photon conversion background yet. Rough estimate indicated that these additional backgrounds </w:t>
      </w:r>
      <w:proofErr w:type="gramStart"/>
      <w:r>
        <w:t>may</w:t>
      </w:r>
      <w:proofErr w:type="gramEnd"/>
      <w:r>
        <w:t xml:space="preserve"> be on the same order for the QCD background if care is taken to minimize the materials in the </w:t>
      </w:r>
      <w:proofErr w:type="spellStart"/>
      <w:r>
        <w:t>fiducial</w:t>
      </w:r>
      <w:proofErr w:type="spellEnd"/>
      <w:r>
        <w:t xml:space="preserve"> acceptance of the forward detectors. We conclude that the DY measurement for </w:t>
      </w:r>
      <w:proofErr w:type="spellStart"/>
      <w:r>
        <w:t>pA</w:t>
      </w:r>
      <w:proofErr w:type="spellEnd"/>
      <w:r>
        <w:t xml:space="preserve"> collisions at 200 </w:t>
      </w:r>
      <w:proofErr w:type="spellStart"/>
      <w:r>
        <w:t>GeV</w:t>
      </w:r>
      <w:proofErr w:type="spellEnd"/>
      <w:r>
        <w:t xml:space="preserve"> with the STAR forward instrumentation upgrade is very promising and will be pursued vigorously as we prepare for a proposal and technical design report of the upgrade.</w:t>
      </w:r>
    </w:p>
    <w:p w14:paraId="7D357F0A" w14:textId="77777777" w:rsidR="008B7568" w:rsidRDefault="008B7568" w:rsidP="008B7568">
      <w:pPr>
        <w:ind w:firstLine="0"/>
      </w:pPr>
    </w:p>
    <w:p w14:paraId="10370985" w14:textId="77777777" w:rsidR="008A3956" w:rsidRDefault="008A3956" w:rsidP="008B7568">
      <w:pPr>
        <w:pStyle w:val="Heading4"/>
        <w:ind w:firstLine="0"/>
      </w:pPr>
      <w:bookmarkStart w:id="73" w:name="_Ref262239265"/>
      <w:r>
        <w:t>Direct Photon plus Jet</w:t>
      </w:r>
      <w:bookmarkEnd w:id="73"/>
      <w:r>
        <w:t xml:space="preserve"> </w:t>
      </w:r>
    </w:p>
    <w:p w14:paraId="22B6103D" w14:textId="77777777" w:rsidR="00884A27" w:rsidRDefault="00884A27" w:rsidP="00884A27"/>
    <w:p w14:paraId="2161D9D4" w14:textId="77777777" w:rsidR="008B7568" w:rsidRDefault="008B7568" w:rsidP="008B7568">
      <w:r>
        <w:t xml:space="preserve">The analysis of the angular dependence of two-particle correlations in </w:t>
      </w:r>
      <w:proofErr w:type="spellStart"/>
      <w:r>
        <w:t>hadronic</w:t>
      </w:r>
      <w:proofErr w:type="spellEnd"/>
      <w:r>
        <w:t xml:space="preserve"> collisions has proven to be an essential tool for testing the underlying QCD dynamics [</w:t>
      </w:r>
      <w:r w:rsidRPr="008B7568">
        <w:rPr>
          <w:rStyle w:val="EndnoteReference"/>
          <w:vertAlign w:val="baseline"/>
        </w:rPr>
        <w:endnoteReference w:id="80"/>
      </w:r>
      <w:r>
        <w:t xml:space="preserve">]. In forward-forward correlations facing the </w:t>
      </w:r>
      <w:proofErr w:type="gramStart"/>
      <w:r>
        <w:rPr>
          <w:i/>
          <w:iCs/>
        </w:rPr>
        <w:t>p</w:t>
      </w:r>
      <w:r>
        <w:t>(</w:t>
      </w:r>
      <w:proofErr w:type="gramEnd"/>
      <w:r>
        <w:rPr>
          <w:i/>
          <w:iCs/>
        </w:rPr>
        <w:t>d</w:t>
      </w:r>
      <w:r>
        <w:t>) one selects a large-</w:t>
      </w:r>
      <w:r>
        <w:rPr>
          <w:i/>
          <w:iCs/>
        </w:rPr>
        <w:t xml:space="preserve">x </w:t>
      </w:r>
      <w:proofErr w:type="spellStart"/>
      <w:r>
        <w:t>parton</w:t>
      </w:r>
      <w:proofErr w:type="spellEnd"/>
      <w:r>
        <w:t xml:space="preserve"> in the </w:t>
      </w:r>
      <w:r>
        <w:rPr>
          <w:i/>
          <w:iCs/>
        </w:rPr>
        <w:t>p</w:t>
      </w:r>
      <w:r>
        <w:t>(</w:t>
      </w:r>
      <w:r>
        <w:rPr>
          <w:i/>
          <w:iCs/>
        </w:rPr>
        <w:t>d</w:t>
      </w:r>
      <w:r>
        <w:t>) interacting with a low-</w:t>
      </w:r>
      <w:r>
        <w:rPr>
          <w:i/>
          <w:iCs/>
        </w:rPr>
        <w:t xml:space="preserve">x </w:t>
      </w:r>
      <w:proofErr w:type="spellStart"/>
      <w:r>
        <w:t>parton</w:t>
      </w:r>
      <w:proofErr w:type="spellEnd"/>
      <w:r>
        <w:t xml:space="preserve"> in the nucleus. For </w:t>
      </w:r>
      <w:r>
        <w:rPr>
          <w:i/>
          <w:iCs/>
        </w:rPr>
        <w:t xml:space="preserve">x &lt; </w:t>
      </w:r>
      <w:r>
        <w:t>0</w:t>
      </w:r>
      <w:r>
        <w:rPr>
          <w:i/>
          <w:iCs/>
        </w:rPr>
        <w:t>.</w:t>
      </w:r>
      <w:r>
        <w:t>01 the low-</w:t>
      </w:r>
      <w:r>
        <w:rPr>
          <w:i/>
          <w:iCs/>
        </w:rPr>
        <w:t xml:space="preserve">x </w:t>
      </w:r>
      <w:proofErr w:type="spellStart"/>
      <w:r>
        <w:t>parton</w:t>
      </w:r>
      <w:proofErr w:type="spellEnd"/>
      <w:r>
        <w:t xml:space="preserve"> will be back-scattered in the direction of the large-</w:t>
      </w:r>
      <w:r>
        <w:rPr>
          <w:i/>
          <w:iCs/>
        </w:rPr>
        <w:t xml:space="preserve">x </w:t>
      </w:r>
      <w:proofErr w:type="spellStart"/>
      <w:r>
        <w:t>parton</w:t>
      </w:r>
      <w:proofErr w:type="spellEnd"/>
      <w:r>
        <w:t xml:space="preserve">. Due to the abundance of gluons at small </w:t>
      </w:r>
      <w:r>
        <w:rPr>
          <w:i/>
          <w:iCs/>
        </w:rPr>
        <w:t>x</w:t>
      </w:r>
      <w:r>
        <w:t xml:space="preserve">, the backwards-scattered </w:t>
      </w:r>
      <w:proofErr w:type="spellStart"/>
      <w:r>
        <w:t>partons</w:t>
      </w:r>
      <w:proofErr w:type="spellEnd"/>
      <w:r>
        <w:t xml:space="preserve"> are dominantly gluons, while the large-</w:t>
      </w:r>
      <w:r>
        <w:rPr>
          <w:i/>
          <w:iCs/>
        </w:rPr>
        <w:t xml:space="preserve">x </w:t>
      </w:r>
      <w:proofErr w:type="spellStart"/>
      <w:r>
        <w:t>partons</w:t>
      </w:r>
      <w:proofErr w:type="spellEnd"/>
      <w:r>
        <w:t xml:space="preserve"> from the </w:t>
      </w:r>
      <w:proofErr w:type="gramStart"/>
      <w:r>
        <w:rPr>
          <w:i/>
          <w:iCs/>
        </w:rPr>
        <w:t>p</w:t>
      </w:r>
      <w:r>
        <w:t>(</w:t>
      </w:r>
      <w:proofErr w:type="gramEnd"/>
      <w:r>
        <w:rPr>
          <w:i/>
          <w:iCs/>
        </w:rPr>
        <w:t>d</w:t>
      </w:r>
      <w:r>
        <w:t xml:space="preserve">) are dominantly quarks. </w:t>
      </w:r>
    </w:p>
    <w:p w14:paraId="1369C14D" w14:textId="6917944E" w:rsidR="008A3956" w:rsidRPr="00A5722E" w:rsidRDefault="008A3956" w:rsidP="00A5722E">
      <w:r w:rsidRPr="008B7568">
        <w:t xml:space="preserve">Direct photon </w:t>
      </w:r>
      <w:r w:rsidR="008B7568" w:rsidRPr="008B7568">
        <w:t xml:space="preserve">plus jet (direct </w:t>
      </w:r>
      <w:proofErr w:type="spellStart"/>
      <w:r w:rsidR="008B7568" w:rsidRPr="008B7568">
        <w:t>γ+jet</w:t>
      </w:r>
      <w:proofErr w:type="spellEnd"/>
      <w:r w:rsidR="008B7568" w:rsidRPr="008B7568">
        <w:t xml:space="preserve">) events, </w:t>
      </w:r>
      <w:r w:rsidRPr="008B7568">
        <w:t xml:space="preserve">dominantly produced through the gluon </w:t>
      </w:r>
      <w:proofErr w:type="spellStart"/>
      <w:proofErr w:type="gramStart"/>
      <w:r w:rsidRPr="008B7568">
        <w:t>compton</w:t>
      </w:r>
      <w:proofErr w:type="spellEnd"/>
      <w:proofErr w:type="gramEnd"/>
      <w:r w:rsidRPr="008B7568">
        <w:t xml:space="preserve"> scattering process, </w:t>
      </w:r>
      <w:proofErr w:type="spellStart"/>
      <w:r w:rsidRPr="008B7568">
        <w:t>g+q</w:t>
      </w:r>
      <w:proofErr w:type="spellEnd"/>
      <w:r w:rsidRPr="008B7568">
        <w:sym w:font="Symbol" w:char="F0AE"/>
      </w:r>
      <w:proofErr w:type="spellStart"/>
      <w:r w:rsidRPr="008B7568">
        <w:t>γ+q</w:t>
      </w:r>
      <w:proofErr w:type="spellEnd"/>
      <w:r w:rsidRPr="008B7568">
        <w:t xml:space="preserve">, are sensitive to the gluon densities of the nucleon and nuclei in </w:t>
      </w:r>
      <w:proofErr w:type="spellStart"/>
      <w:r w:rsidRPr="008B7568">
        <w:t>p+p</w:t>
      </w:r>
      <w:proofErr w:type="spellEnd"/>
      <w:r w:rsidRPr="008B7568">
        <w:t xml:space="preserve"> and </w:t>
      </w:r>
      <w:proofErr w:type="spellStart"/>
      <w:r w:rsidRPr="008B7568">
        <w:t>p+A</w:t>
      </w:r>
      <w:proofErr w:type="spellEnd"/>
      <w:r w:rsidRPr="008B7568">
        <w:t xml:space="preserve"> collisions. Through measurements of longitudinal double spin asymmetry in polarized </w:t>
      </w:r>
      <w:proofErr w:type="spellStart"/>
      <w:r w:rsidRPr="008B7568">
        <w:t>p+p</w:t>
      </w:r>
      <w:proofErr w:type="spellEnd"/>
      <w:r w:rsidRPr="008B7568">
        <w:t xml:space="preserve"> collisions and azimuthal</w:t>
      </w:r>
      <w:r>
        <w:rPr>
          <w:rFonts w:cs="Helvetica"/>
        </w:rPr>
        <w:t xml:space="preserve"> correlations in </w:t>
      </w:r>
      <w:proofErr w:type="spellStart"/>
      <w:r>
        <w:rPr>
          <w:rFonts w:cs="Helvetica"/>
        </w:rPr>
        <w:t>p+A</w:t>
      </w:r>
      <w:proofErr w:type="spellEnd"/>
      <w:r>
        <w:rPr>
          <w:rFonts w:cs="Helvetica"/>
        </w:rPr>
        <w:t xml:space="preserve"> collisions</w:t>
      </w:r>
      <w:r w:rsidRPr="0022138B">
        <w:rPr>
          <w:rFonts w:cs="Helvetica"/>
        </w:rPr>
        <w:t xml:space="preserve"> </w:t>
      </w:r>
      <w:r>
        <w:rPr>
          <w:rFonts w:cs="Helvetica"/>
        </w:rPr>
        <w:t xml:space="preserve">for direct </w:t>
      </w:r>
      <w:proofErr w:type="spellStart"/>
      <w:r>
        <w:rPr>
          <w:rFonts w:cs="Helvetica"/>
        </w:rPr>
        <w:t>γ+jet</w:t>
      </w:r>
      <w:proofErr w:type="spellEnd"/>
      <w:r>
        <w:rPr>
          <w:rFonts w:cs="Helvetica"/>
        </w:rPr>
        <w:t xml:space="preserve"> production, one can study the gluon </w:t>
      </w:r>
      <w:proofErr w:type="spellStart"/>
      <w:r>
        <w:rPr>
          <w:rFonts w:cs="Helvetica"/>
        </w:rPr>
        <w:t>helicity</w:t>
      </w:r>
      <w:proofErr w:type="spellEnd"/>
      <w:r>
        <w:rPr>
          <w:rFonts w:cs="Helvetica"/>
        </w:rPr>
        <w:t xml:space="preserve"> density and gluon saturation phenomena at small-x. Unlike di-jet production that is governed by both the </w:t>
      </w:r>
      <w:proofErr w:type="spellStart"/>
      <w:r>
        <w:rPr>
          <w:rFonts w:cs="Helvetica"/>
        </w:rPr>
        <w:t>Weizsäcker</w:t>
      </w:r>
      <w:proofErr w:type="spellEnd"/>
      <w:r>
        <w:rPr>
          <w:rFonts w:cs="Helvetica"/>
        </w:rPr>
        <w:t xml:space="preserve">-Williams and dipole gluon densities, direct </w:t>
      </w:r>
      <w:proofErr w:type="spellStart"/>
      <w:r>
        <w:rPr>
          <w:rFonts w:cs="Helvetica"/>
        </w:rPr>
        <w:t>γ+jet</w:t>
      </w:r>
      <w:proofErr w:type="spellEnd"/>
      <w:r>
        <w:rPr>
          <w:rFonts w:cs="Helvetica"/>
        </w:rPr>
        <w:t xml:space="preserve"> production only accesses the dipole gluon density, which is better understood theoretically [</w:t>
      </w:r>
      <w:r w:rsidRPr="008A3956">
        <w:rPr>
          <w:rStyle w:val="EndnoteReference"/>
          <w:rFonts w:cs="Helvetica"/>
          <w:vertAlign w:val="baseline"/>
        </w:rPr>
        <w:endnoteReference w:id="81"/>
      </w:r>
      <w:r>
        <w:rPr>
          <w:rFonts w:cs="Helvetica"/>
        </w:rPr>
        <w:t xml:space="preserve">]. On the other hand, direct </w:t>
      </w:r>
      <w:proofErr w:type="spellStart"/>
      <w:r>
        <w:rPr>
          <w:rFonts w:cs="Helvetica"/>
        </w:rPr>
        <w:t>γ+jet</w:t>
      </w:r>
      <w:proofErr w:type="spellEnd"/>
      <w:r>
        <w:rPr>
          <w:rFonts w:cs="Helvetica"/>
        </w:rPr>
        <w:t xml:space="preserve"> production is experimentally more challenging due to small cross section and large background contribution from di-jet events in which photons from fragmentation or hadron decay could be misidentified as direct photons. We have studied the feasibility to perform direct </w:t>
      </w:r>
      <w:proofErr w:type="spellStart"/>
      <w:r>
        <w:rPr>
          <w:rFonts w:cs="Helvetica"/>
        </w:rPr>
        <w:t>γ+jet</w:t>
      </w:r>
      <w:proofErr w:type="spellEnd"/>
      <w:r>
        <w:rPr>
          <w:rFonts w:cs="Helvetica"/>
        </w:rPr>
        <w:t xml:space="preserve"> measurements with the upgraded STAR detector in polarized </w:t>
      </w:r>
      <w:proofErr w:type="spellStart"/>
      <w:r>
        <w:rPr>
          <w:rFonts w:cs="Helvetica"/>
        </w:rPr>
        <w:t>p+p</w:t>
      </w:r>
      <w:proofErr w:type="spellEnd"/>
      <w:r>
        <w:rPr>
          <w:rFonts w:cs="Helvetica"/>
        </w:rPr>
        <w:t xml:space="preserve"> collisions at √s=500 </w:t>
      </w:r>
      <w:proofErr w:type="spellStart"/>
      <w:r>
        <w:rPr>
          <w:rFonts w:cs="Helvetica"/>
        </w:rPr>
        <w:t>GeV</w:t>
      </w:r>
      <w:proofErr w:type="spellEnd"/>
      <w:r>
        <w:rPr>
          <w:rFonts w:cs="Helvetica"/>
        </w:rPr>
        <w:t xml:space="preserve"> and </w:t>
      </w:r>
      <w:proofErr w:type="spellStart"/>
      <w:r>
        <w:rPr>
          <w:rFonts w:cs="Helvetica"/>
        </w:rPr>
        <w:t>unpolarized</w:t>
      </w:r>
      <w:proofErr w:type="spellEnd"/>
      <w:r>
        <w:rPr>
          <w:rFonts w:cs="Helvetica"/>
        </w:rPr>
        <w:t xml:space="preserve"> </w:t>
      </w:r>
      <w:proofErr w:type="spellStart"/>
      <w:r>
        <w:rPr>
          <w:rFonts w:cs="Helvetica"/>
        </w:rPr>
        <w:t>p+p</w:t>
      </w:r>
      <w:proofErr w:type="spellEnd"/>
      <w:r>
        <w:rPr>
          <w:rFonts w:cs="Helvetica"/>
        </w:rPr>
        <w:t xml:space="preserve"> and </w:t>
      </w:r>
      <w:proofErr w:type="spellStart"/>
      <w:r>
        <w:rPr>
          <w:rFonts w:cs="Helvetica"/>
        </w:rPr>
        <w:t>p+Au</w:t>
      </w:r>
      <w:proofErr w:type="spellEnd"/>
      <w:r>
        <w:rPr>
          <w:rFonts w:cs="Helvetica"/>
        </w:rPr>
        <w:t xml:space="preserve"> collisions at </w:t>
      </w:r>
      <w:r w:rsidRPr="008A3956">
        <w:rPr>
          <w:rFonts w:cs="Helvetica"/>
          <w:i/>
        </w:rPr>
        <w:t>√</w:t>
      </w:r>
      <w:proofErr w:type="spellStart"/>
      <w:r w:rsidRPr="008A3956">
        <w:rPr>
          <w:rFonts w:cs="Helvetica"/>
          <w:i/>
        </w:rPr>
        <w:t>s</w:t>
      </w:r>
      <w:r w:rsidRPr="008A3956">
        <w:rPr>
          <w:rFonts w:cs="Helvetica"/>
          <w:i/>
          <w:vertAlign w:val="subscript"/>
        </w:rPr>
        <w:t>NN</w:t>
      </w:r>
      <w:proofErr w:type="spellEnd"/>
      <w:r>
        <w:rPr>
          <w:rFonts w:cs="Helvetica"/>
        </w:rPr>
        <w:t xml:space="preserve">=200 </w:t>
      </w:r>
      <w:proofErr w:type="spellStart"/>
      <w:r>
        <w:rPr>
          <w:rFonts w:cs="Helvetica"/>
        </w:rPr>
        <w:t>GeV</w:t>
      </w:r>
      <w:proofErr w:type="spellEnd"/>
      <w:r>
        <w:rPr>
          <w:rFonts w:cs="Helvetica"/>
        </w:rPr>
        <w:t>. PYTHIA-8.189 [</w:t>
      </w:r>
      <w:r w:rsidRPr="008A3956">
        <w:rPr>
          <w:rStyle w:val="EndnoteReference"/>
          <w:rFonts w:cs="Helvetica"/>
          <w:vertAlign w:val="baseline"/>
        </w:rPr>
        <w:endnoteReference w:id="82"/>
      </w:r>
      <w:r>
        <w:rPr>
          <w:rFonts w:cs="Helvetica"/>
        </w:rPr>
        <w:t xml:space="preserve">] is used to produce direct </w:t>
      </w:r>
      <w:proofErr w:type="spellStart"/>
      <w:r>
        <w:rPr>
          <w:rFonts w:cs="Helvetica"/>
        </w:rPr>
        <w:t>γ+jet</w:t>
      </w:r>
      <w:proofErr w:type="spellEnd"/>
      <w:r>
        <w:rPr>
          <w:rFonts w:cs="Helvetica"/>
        </w:rPr>
        <w:t xml:space="preserve"> and di-jet events. In order to suppress di-jet background, the leading photon and jet are required to be balanced in transverse momentum, </w:t>
      </w:r>
      <m:oMath>
        <m:d>
          <m:dPr>
            <m:begChr m:val="|"/>
            <m:endChr m:val="|"/>
            <m:ctrlPr>
              <w:rPr>
                <w:rFonts w:ascii="Cambria Math" w:hAnsi="Cambria Math" w:cs="Helvetica"/>
                <w:i/>
              </w:rPr>
            </m:ctrlPr>
          </m:dPr>
          <m:e>
            <m:sSup>
              <m:sSupPr>
                <m:ctrlPr>
                  <w:rPr>
                    <w:rFonts w:ascii="Cambria Math" w:hAnsi="Cambria Math" w:cs="Helvetica"/>
                    <w:i/>
                  </w:rPr>
                </m:ctrlPr>
              </m:sSupPr>
              <m:e>
                <m:r>
                  <w:rPr>
                    <w:rFonts w:ascii="Cambria Math" w:hAnsi="Cambria Math" w:cs="Helvetica"/>
                  </w:rPr>
                  <m:t>ϕ</m:t>
                </m:r>
              </m:e>
              <m:sup>
                <m:r>
                  <w:rPr>
                    <w:rFonts w:ascii="Cambria Math" w:hAnsi="Cambria Math" w:cs="Helvetica"/>
                  </w:rPr>
                  <m:t>γ</m:t>
                </m:r>
              </m:sup>
            </m:sSup>
            <m:r>
              <w:rPr>
                <w:rFonts w:ascii="Cambria Math" w:hAnsi="Cambria Math" w:cs="Helvetica"/>
              </w:rPr>
              <m:t>-</m:t>
            </m:r>
            <m:sSup>
              <m:sSupPr>
                <m:ctrlPr>
                  <w:rPr>
                    <w:rFonts w:ascii="Cambria Math" w:hAnsi="Cambria Math" w:cs="Helvetica"/>
                    <w:i/>
                  </w:rPr>
                </m:ctrlPr>
              </m:sSupPr>
              <m:e>
                <m:r>
                  <w:rPr>
                    <w:rFonts w:ascii="Cambria Math" w:hAnsi="Cambria Math" w:cs="Helvetica"/>
                  </w:rPr>
                  <m:t>ϕ</m:t>
                </m:r>
              </m:e>
              <m:sup>
                <m:r>
                  <w:rPr>
                    <w:rFonts w:ascii="Cambria Math" w:hAnsi="Cambria Math" w:cs="Helvetica"/>
                  </w:rPr>
                  <m:t>jet</m:t>
                </m:r>
              </m:sup>
            </m:sSup>
          </m:e>
        </m:d>
        <m:r>
          <w:rPr>
            <w:rFonts w:ascii="Cambria Math" w:hAnsi="Cambria Math" w:cs="Helvetica"/>
          </w:rPr>
          <m:t>&gt;2π/</m:t>
        </m:r>
        <m:r>
          <m:rPr>
            <m:sty m:val="p"/>
          </m:rPr>
          <w:rPr>
            <w:rFonts w:ascii="Cambria Math" w:hAnsi="Cambria Math" w:cs="Helvetica"/>
          </w:rPr>
          <m:t>3</m:t>
        </m:r>
      </m:oMath>
      <w:r>
        <w:rPr>
          <w:rFonts w:cs="Helvetica"/>
        </w:rPr>
        <w:t xml:space="preserve"> and </w:t>
      </w:r>
      <m:oMath>
        <m:r>
          <m:rPr>
            <m:sty m:val="p"/>
          </m:rPr>
          <w:rPr>
            <w:rFonts w:ascii="Cambria Math" w:hAnsi="Cambria Math" w:cs="Helvetica"/>
          </w:rPr>
          <m:t>0.5&lt;</m:t>
        </m:r>
        <m:f>
          <m:fPr>
            <m:type m:val="lin"/>
            <m:ctrlPr>
              <w:rPr>
                <w:rFonts w:ascii="Cambria Math" w:hAnsi="Cambria Math" w:cs="Helvetica"/>
                <w:i/>
              </w:rPr>
            </m:ctrlPr>
          </m:fPr>
          <m:num>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γ</m:t>
                </m:r>
              </m:sup>
            </m:sSubSup>
          </m:num>
          <m:den>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jet</m:t>
                </m:r>
              </m:sup>
            </m:sSubSup>
            <m:r>
              <w:rPr>
                <w:rFonts w:ascii="Cambria Math" w:hAnsi="Cambria Math" w:cs="Helvetica"/>
              </w:rPr>
              <m:t>&lt;2</m:t>
            </m:r>
          </m:den>
        </m:f>
      </m:oMath>
      <w:r>
        <w:rPr>
          <w:rFonts w:cs="Helvetica"/>
        </w:rPr>
        <w:t xml:space="preserve">. Both the photon and jet have to be in the forward acceptance </w:t>
      </w:r>
      <m:oMath>
        <m:r>
          <m:rPr>
            <m:sty m:val="p"/>
          </m:rPr>
          <w:rPr>
            <w:rFonts w:ascii="Cambria Math" w:hAnsi="Cambria Math" w:cs="Helvetica"/>
          </w:rPr>
          <m:t>2.8&lt;</m:t>
        </m:r>
        <m:r>
          <w:rPr>
            <w:rFonts w:ascii="Cambria Math" w:hAnsi="Cambria Math" w:cs="Helvetica"/>
          </w:rPr>
          <m:t>η</m:t>
        </m:r>
        <m:r>
          <m:rPr>
            <m:sty m:val="p"/>
          </m:rPr>
          <w:rPr>
            <w:rFonts w:ascii="Cambria Math" w:hAnsi="Cambria Math" w:cs="Helvetica"/>
          </w:rPr>
          <m:t>&lt;3.7</m:t>
        </m:r>
      </m:oMath>
      <w:r>
        <w:rPr>
          <w:rFonts w:cs="Helvetica"/>
        </w:rPr>
        <w:t xml:space="preserve"> with </w:t>
      </w:r>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T</m:t>
            </m:r>
          </m:sub>
        </m:sSub>
        <m:r>
          <m:rPr>
            <m:sty m:val="p"/>
          </m:rPr>
          <w:rPr>
            <w:rFonts w:ascii="Cambria Math" w:hAnsi="Cambria Math" w:cs="Helvetica"/>
          </w:rPr>
          <m:t>&gt;4.5 (3.2)</m:t>
        </m:r>
      </m:oMath>
      <w:r>
        <w:rPr>
          <w:rFonts w:cs="Helvetica"/>
        </w:rPr>
        <w:t xml:space="preserve"> </w:t>
      </w:r>
      <w:r>
        <w:rPr>
          <w:rFonts w:cs="Helvetica"/>
        </w:rPr>
        <w:lastRenderedPageBreak/>
        <w:t xml:space="preserve">GeV/c in 500 (200) GeV p+p collisions. The photon needs to be isolated from other particle activities by requiring the fraction of electromagnetic energy deposition in the cone of </w:t>
      </w:r>
      <w:r w:rsidRPr="008A3956">
        <w:rPr>
          <w:rFonts w:cs="Times New Roman"/>
          <w:i/>
        </w:rPr>
        <w:t>Δ</w:t>
      </w:r>
      <w:r w:rsidRPr="008A3956">
        <w:rPr>
          <w:rFonts w:cs="Helvetica"/>
          <w:i/>
        </w:rPr>
        <w:t>R</w:t>
      </w:r>
      <w:r>
        <w:rPr>
          <w:rFonts w:cs="Helvetica"/>
        </w:rPr>
        <w:t xml:space="preserve">=0.1 around the photon is more than 95% of that in the cone of </w:t>
      </w:r>
      <w:r w:rsidRPr="008A3956">
        <w:rPr>
          <w:rFonts w:cs="Times New Roman"/>
          <w:i/>
        </w:rPr>
        <w:t>Δ</w:t>
      </w:r>
      <w:r w:rsidRPr="008A3956">
        <w:rPr>
          <w:rFonts w:cs="Helvetica"/>
          <w:i/>
        </w:rPr>
        <w:t>R</w:t>
      </w:r>
      <w:r>
        <w:rPr>
          <w:rFonts w:cs="Helvetica"/>
        </w:rPr>
        <w:t>=0.5. Jets are reconstructed by an anti-</w:t>
      </w:r>
      <w:proofErr w:type="spellStart"/>
      <w:r w:rsidRPr="008A3956">
        <w:rPr>
          <w:rFonts w:cs="Helvetica"/>
          <w:i/>
        </w:rPr>
        <w:t>k</w:t>
      </w:r>
      <w:r w:rsidRPr="008A3956">
        <w:rPr>
          <w:rFonts w:cs="Helvetica"/>
          <w:i/>
          <w:vertAlign w:val="subscript"/>
        </w:rPr>
        <w:t>T</w:t>
      </w:r>
      <w:proofErr w:type="spellEnd"/>
      <w:r>
        <w:rPr>
          <w:rFonts w:cs="Helvetica"/>
        </w:rPr>
        <w:t xml:space="preserve"> algorithm with </w:t>
      </w:r>
      <w:r w:rsidRPr="008A3956">
        <w:rPr>
          <w:rFonts w:cs="Times New Roman"/>
          <w:i/>
        </w:rPr>
        <w:t>Δ</w:t>
      </w:r>
      <w:r w:rsidRPr="008A3956">
        <w:rPr>
          <w:rFonts w:cs="Helvetica"/>
          <w:i/>
        </w:rPr>
        <w:t>R</w:t>
      </w:r>
      <w:r>
        <w:rPr>
          <w:rFonts w:cs="Helvetica"/>
        </w:rPr>
        <w:t>=0.5. After applying these selection cuts, the signal-to-background ratio is around 3:1 [</w:t>
      </w:r>
      <w:r w:rsidRPr="008A3956">
        <w:rPr>
          <w:rStyle w:val="EndnoteReference"/>
          <w:rFonts w:cs="Helvetica"/>
          <w:vertAlign w:val="baseline"/>
        </w:rPr>
        <w:endnoteReference w:id="83"/>
      </w:r>
      <w:r>
        <w:rPr>
          <w:rFonts w:cs="Helvetica"/>
        </w:rPr>
        <w:t xml:space="preserve">]. The expected number of selected direct </w:t>
      </w:r>
      <w:proofErr w:type="spellStart"/>
      <w:r>
        <w:rPr>
          <w:rFonts w:cs="Helvetica"/>
        </w:rPr>
        <w:t>γ+jet</w:t>
      </w:r>
      <w:proofErr w:type="spellEnd"/>
      <w:r>
        <w:rPr>
          <w:rFonts w:cs="Helvetica"/>
        </w:rPr>
        <w:t xml:space="preserve"> events is around 1.2 million with 500 pb</w:t>
      </w:r>
      <w:r w:rsidRPr="003E7455">
        <w:rPr>
          <w:rFonts w:cs="Helvetica"/>
          <w:vertAlign w:val="superscript"/>
        </w:rPr>
        <w:t>-1</w:t>
      </w:r>
      <w:r>
        <w:rPr>
          <w:rFonts w:cs="Helvetica"/>
        </w:rPr>
        <w:t xml:space="preserve"> delivered luminosity in polarized </w:t>
      </w:r>
      <w:proofErr w:type="spellStart"/>
      <w:r>
        <w:rPr>
          <w:rFonts w:cs="Helvetica"/>
        </w:rPr>
        <w:t>p+p</w:t>
      </w:r>
      <w:proofErr w:type="spellEnd"/>
      <w:r>
        <w:rPr>
          <w:rFonts w:cs="Helvetica"/>
        </w:rPr>
        <w:t xml:space="preserve"> collisions at √s=500 </w:t>
      </w:r>
      <w:proofErr w:type="spellStart"/>
      <w:r>
        <w:rPr>
          <w:rFonts w:cs="Helvetica"/>
        </w:rPr>
        <w:t>GeV</w:t>
      </w:r>
      <w:proofErr w:type="spellEnd"/>
      <w:r>
        <w:rPr>
          <w:rFonts w:cs="Helvetica"/>
        </w:rPr>
        <w:t xml:space="preserve">. Such a measurement would constrain the gluon </w:t>
      </w:r>
      <w:proofErr w:type="spellStart"/>
      <w:r>
        <w:rPr>
          <w:rFonts w:cs="Helvetica"/>
        </w:rPr>
        <w:t>helicity</w:t>
      </w:r>
      <w:proofErr w:type="spellEnd"/>
      <w:r>
        <w:rPr>
          <w:rFonts w:cs="Helvetica"/>
        </w:rPr>
        <w:t xml:space="preserve"> density in 0.0003&lt;</w:t>
      </w:r>
      <w:r w:rsidRPr="008A3956">
        <w:rPr>
          <w:rFonts w:cs="Helvetica"/>
          <w:i/>
        </w:rPr>
        <w:t>x</w:t>
      </w:r>
      <w:r>
        <w:rPr>
          <w:rFonts w:cs="Helvetica"/>
        </w:rPr>
        <w:t xml:space="preserve">&lt;0.003 (see </w:t>
      </w:r>
      <w:r>
        <w:rPr>
          <w:rFonts w:cs="Helvetica"/>
        </w:rPr>
        <w:fldChar w:fldCharType="begin"/>
      </w:r>
      <w:r>
        <w:rPr>
          <w:rFonts w:cs="Helvetica"/>
        </w:rPr>
        <w:instrText xml:space="preserve"> REF _Ref262236467 \h </w:instrText>
      </w:r>
      <w:r>
        <w:rPr>
          <w:rFonts w:cs="Helvetica"/>
        </w:rPr>
      </w:r>
      <w:r>
        <w:rPr>
          <w:rFonts w:cs="Helvetica"/>
        </w:rPr>
        <w:fldChar w:fldCharType="separate"/>
      </w:r>
      <w:r>
        <w:t xml:space="preserve">Figure </w:t>
      </w:r>
      <w:r>
        <w:rPr>
          <w:noProof/>
        </w:rPr>
        <w:t>1</w:t>
      </w:r>
      <w:r>
        <w:noBreakHyphen/>
      </w:r>
      <w:r>
        <w:rPr>
          <w:noProof/>
        </w:rPr>
        <w:t>38</w:t>
      </w:r>
      <w:r>
        <w:rPr>
          <w:rFonts w:cs="Helvetica"/>
        </w:rPr>
        <w:fldChar w:fldCharType="end"/>
      </w:r>
      <w:r>
        <w:rPr>
          <w:rFonts w:cs="Helvetica"/>
        </w:rPr>
        <w:t xml:space="preserve">). The expected number of selected direct </w:t>
      </w:r>
      <w:proofErr w:type="spellStart"/>
      <w:r>
        <w:rPr>
          <w:rFonts w:cs="Helvetica"/>
        </w:rPr>
        <w:t>γ+jet</w:t>
      </w:r>
      <w:proofErr w:type="spellEnd"/>
      <w:r>
        <w:rPr>
          <w:rFonts w:cs="Helvetica"/>
        </w:rPr>
        <w:t xml:space="preserve"> events is around 100k with 500 pb</w:t>
      </w:r>
      <w:r w:rsidRPr="003E7455">
        <w:rPr>
          <w:rFonts w:cs="Helvetica"/>
          <w:vertAlign w:val="superscript"/>
        </w:rPr>
        <w:t>-1</w:t>
      </w:r>
      <w:r>
        <w:rPr>
          <w:rFonts w:cs="Helvetica"/>
        </w:rPr>
        <w:t xml:space="preserve"> (2.5pb</w:t>
      </w:r>
      <w:r w:rsidRPr="00A544F4">
        <w:rPr>
          <w:rFonts w:cs="Helvetica"/>
          <w:vertAlign w:val="superscript"/>
        </w:rPr>
        <w:t>-1</w:t>
      </w:r>
      <w:r>
        <w:rPr>
          <w:rFonts w:cs="Helvetica"/>
        </w:rPr>
        <w:t xml:space="preserve">) delivered luminosity in </w:t>
      </w:r>
      <w:proofErr w:type="spellStart"/>
      <w:r>
        <w:rPr>
          <w:rFonts w:cs="Helvetica"/>
        </w:rPr>
        <w:t>p+p</w:t>
      </w:r>
      <w:proofErr w:type="spellEnd"/>
      <w:r>
        <w:rPr>
          <w:rFonts w:cs="Helvetica"/>
        </w:rPr>
        <w:t xml:space="preserve"> (</w:t>
      </w:r>
      <w:proofErr w:type="spellStart"/>
      <w:r>
        <w:rPr>
          <w:rFonts w:cs="Helvetica"/>
        </w:rPr>
        <w:t>p+Au</w:t>
      </w:r>
      <w:proofErr w:type="spellEnd"/>
      <w:r>
        <w:rPr>
          <w:rFonts w:cs="Helvetica"/>
        </w:rPr>
        <w:t xml:space="preserve">) collisions at </w:t>
      </w:r>
      <w:r w:rsidRPr="008A3956">
        <w:rPr>
          <w:rFonts w:cs="Helvetica"/>
          <w:i/>
        </w:rPr>
        <w:t>√</w:t>
      </w:r>
      <w:proofErr w:type="spellStart"/>
      <w:r w:rsidRPr="008A3956">
        <w:rPr>
          <w:rFonts w:cs="Helvetica"/>
          <w:i/>
        </w:rPr>
        <w:t>s</w:t>
      </w:r>
      <w:r w:rsidRPr="008A3956">
        <w:rPr>
          <w:rFonts w:cs="Helvetica"/>
          <w:i/>
          <w:vertAlign w:val="subscript"/>
        </w:rPr>
        <w:t>NN</w:t>
      </w:r>
      <w:proofErr w:type="spellEnd"/>
      <w:r>
        <w:rPr>
          <w:rFonts w:cs="Helvetica"/>
        </w:rPr>
        <w:t xml:space="preserve">=200 </w:t>
      </w:r>
      <w:proofErr w:type="spellStart"/>
      <w:r>
        <w:rPr>
          <w:rFonts w:cs="Helvetica"/>
        </w:rPr>
        <w:t>GeV</w:t>
      </w:r>
      <w:proofErr w:type="spellEnd"/>
      <w:r>
        <w:rPr>
          <w:rFonts w:cs="Helvetica"/>
        </w:rPr>
        <w:t>. This would allow a direct photon-hadron correlation study to examine whether the gluon density in 0.001&lt;</w:t>
      </w:r>
      <w:r w:rsidRPr="008A3956">
        <w:rPr>
          <w:rFonts w:cs="Helvetica"/>
          <w:i/>
        </w:rPr>
        <w:t>x</w:t>
      </w:r>
      <w:r>
        <w:rPr>
          <w:rFonts w:cs="Helvetica"/>
        </w:rPr>
        <w:t xml:space="preserve">&lt;0.005 in the Au nucleus is saturated (see </w:t>
      </w:r>
      <w:r>
        <w:rPr>
          <w:rFonts w:cs="Helvetica"/>
        </w:rPr>
        <w:fldChar w:fldCharType="begin"/>
      </w:r>
      <w:r>
        <w:rPr>
          <w:rFonts w:cs="Helvetica"/>
        </w:rPr>
        <w:instrText xml:space="preserve"> REF _Ref262236467 \h </w:instrText>
      </w:r>
      <w:r>
        <w:rPr>
          <w:rFonts w:cs="Helvetica"/>
        </w:rPr>
      </w:r>
      <w:r>
        <w:rPr>
          <w:rFonts w:cs="Helvetica"/>
        </w:rPr>
        <w:fldChar w:fldCharType="separate"/>
      </w:r>
      <w:r>
        <w:t xml:space="preserve">Figure </w:t>
      </w:r>
      <w:r>
        <w:rPr>
          <w:noProof/>
        </w:rPr>
        <w:t>1</w:t>
      </w:r>
      <w:r>
        <w:noBreakHyphen/>
      </w:r>
      <w:r>
        <w:rPr>
          <w:noProof/>
        </w:rPr>
        <w:t>38</w:t>
      </w:r>
      <w:r>
        <w:rPr>
          <w:rFonts w:cs="Helvetica"/>
        </w:rPr>
        <w:fldChar w:fldCharType="end"/>
      </w:r>
      <w:r>
        <w:rPr>
          <w:rFonts w:cs="Helveti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A3956" w14:paraId="6129E4C3" w14:textId="77777777" w:rsidTr="008A3956">
        <w:tc>
          <w:tcPr>
            <w:tcW w:w="4930" w:type="dxa"/>
          </w:tcPr>
          <w:p w14:paraId="1DAFF9B4" w14:textId="7B684431" w:rsidR="008A3956" w:rsidRDefault="008A3956" w:rsidP="008A3956">
            <w:pPr>
              <w:widowControl w:val="0"/>
              <w:tabs>
                <w:tab w:val="right" w:pos="4714"/>
              </w:tabs>
              <w:autoSpaceDE w:val="0"/>
              <w:autoSpaceDN w:val="0"/>
              <w:adjustRightInd w:val="0"/>
              <w:ind w:firstLine="0"/>
              <w:jc w:val="center"/>
              <w:rPr>
                <w:rFonts w:cs="Helvetica"/>
              </w:rPr>
            </w:pPr>
            <w:r w:rsidRPr="00440129">
              <w:rPr>
                <w:rFonts w:cs="Helvetica"/>
                <w:noProof/>
              </w:rPr>
              <w:drawing>
                <wp:inline distT="0" distB="0" distL="0" distR="0" wp14:anchorId="60D72075" wp14:editId="3805050B">
                  <wp:extent cx="2360597" cy="2057400"/>
                  <wp:effectExtent l="0" t="952" r="952" b="953"/>
                  <wp:docPr id="430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05">
                            <a:extLst>
                              <a:ext uri="{28A0092B-C50C-407E-A947-70E740481C1C}">
                                <a14:useLocalDpi xmlns:a14="http://schemas.microsoft.com/office/drawing/2010/main" val="0"/>
                              </a:ext>
                            </a:extLst>
                          </a:blip>
                          <a:srcRect l="54718" t="6630" r="-437" b="54717"/>
                          <a:stretch/>
                        </pic:blipFill>
                        <pic:spPr bwMode="auto">
                          <a:xfrm rot="5400000">
                            <a:off x="0" y="0"/>
                            <a:ext cx="2360597" cy="205740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030B3CD8" w14:textId="489D82A8" w:rsidR="008A3956" w:rsidRDefault="008A3956" w:rsidP="008A3956">
            <w:pPr>
              <w:widowControl w:val="0"/>
              <w:tabs>
                <w:tab w:val="left" w:pos="3757"/>
              </w:tabs>
              <w:autoSpaceDE w:val="0"/>
              <w:autoSpaceDN w:val="0"/>
              <w:adjustRightInd w:val="0"/>
              <w:ind w:firstLine="0"/>
              <w:jc w:val="center"/>
              <w:rPr>
                <w:rFonts w:cs="Helvetica"/>
              </w:rPr>
            </w:pPr>
            <w:r w:rsidRPr="00440129">
              <w:rPr>
                <w:rFonts w:cs="Helvetica"/>
                <w:noProof/>
              </w:rPr>
              <w:drawing>
                <wp:inline distT="0" distB="0" distL="0" distR="0" wp14:anchorId="5046D7DB" wp14:editId="48D3CE7D">
                  <wp:extent cx="2346057" cy="2057400"/>
                  <wp:effectExtent l="0" t="8255" r="8255" b="8255"/>
                  <wp:docPr id="430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06">
                            <a:extLst>
                              <a:ext uri="{28A0092B-C50C-407E-A947-70E740481C1C}">
                                <a14:useLocalDpi xmlns:a14="http://schemas.microsoft.com/office/drawing/2010/main" val="0"/>
                              </a:ext>
                            </a:extLst>
                          </a:blip>
                          <a:srcRect l="54221" t="7004" r="47" b="54090"/>
                          <a:stretch/>
                        </pic:blipFill>
                        <pic:spPr bwMode="auto">
                          <a:xfrm rot="5400000">
                            <a:off x="0" y="0"/>
                            <a:ext cx="2346057" cy="2057400"/>
                          </a:xfrm>
                          <a:prstGeom prst="rect">
                            <a:avLst/>
                          </a:prstGeom>
                          <a:ln>
                            <a:noFill/>
                          </a:ln>
                          <a:extLst>
                            <a:ext uri="{53640926-AAD7-44d8-BBD7-CCE9431645EC}">
                              <a14:shadowObscured xmlns:a14="http://schemas.microsoft.com/office/drawing/2010/main"/>
                            </a:ext>
                          </a:extLst>
                        </pic:spPr>
                      </pic:pic>
                    </a:graphicData>
                  </a:graphic>
                </wp:inline>
              </w:drawing>
            </w:r>
          </w:p>
        </w:tc>
      </w:tr>
      <w:tr w:rsidR="008A3956" w14:paraId="676C9C13" w14:textId="77777777" w:rsidTr="008A3956">
        <w:tc>
          <w:tcPr>
            <w:tcW w:w="9860" w:type="dxa"/>
            <w:gridSpan w:val="2"/>
          </w:tcPr>
          <w:p w14:paraId="0D2534F0" w14:textId="15AE55ED" w:rsidR="008A3956" w:rsidRDefault="008A3956" w:rsidP="008A3956">
            <w:pPr>
              <w:pStyle w:val="Caption"/>
              <w:rPr>
                <w:rFonts w:cs="Helvetica"/>
              </w:rPr>
            </w:pPr>
            <w:r>
              <w:t xml:space="preserve">Figure </w:t>
            </w:r>
            <w:fldSimple w:instr=" STYLEREF 1 \s ">
              <w:r w:rsidR="008B7568">
                <w:rPr>
                  <w:noProof/>
                </w:rPr>
                <w:t>1</w:t>
              </w:r>
            </w:fldSimple>
            <w:r w:rsidR="008B7568">
              <w:noBreakHyphen/>
            </w:r>
            <w:fldSimple w:instr=" SEQ Figure \* ARABIC \s 1 ">
              <w:r w:rsidR="008B7568">
                <w:rPr>
                  <w:noProof/>
                </w:rPr>
                <w:t>39</w:t>
              </w:r>
            </w:fldSimple>
            <w:r>
              <w:t>: G</w:t>
            </w:r>
            <w:r>
              <w:rPr>
                <w:rFonts w:cs="Helvetica"/>
              </w:rPr>
              <w:t xml:space="preserve">luon x distributions for direct </w:t>
            </w:r>
            <w:proofErr w:type="spellStart"/>
            <w:r>
              <w:rPr>
                <w:rFonts w:cs="Helvetica"/>
              </w:rPr>
              <w:t>γ+jet</w:t>
            </w:r>
            <w:proofErr w:type="spellEnd"/>
            <w:r>
              <w:rPr>
                <w:rFonts w:cs="Helvetica"/>
              </w:rPr>
              <w:t xml:space="preserve"> events after selection cuts (see text for details) in </w:t>
            </w:r>
            <w:proofErr w:type="spellStart"/>
            <w:r>
              <w:rPr>
                <w:rFonts w:cs="Helvetica"/>
              </w:rPr>
              <w:t>p+p</w:t>
            </w:r>
            <w:proofErr w:type="spellEnd"/>
            <w:r>
              <w:rPr>
                <w:rFonts w:cs="Helvetica"/>
              </w:rPr>
              <w:t xml:space="preserve"> collisions at </w:t>
            </w:r>
            <w:r w:rsidRPr="008A3956">
              <w:rPr>
                <w:rFonts w:cs="Helvetica"/>
                <w:i/>
              </w:rPr>
              <w:t>√s</w:t>
            </w:r>
            <w:r>
              <w:rPr>
                <w:rFonts w:cs="Helvetica"/>
              </w:rPr>
              <w:t xml:space="preserve">=500 (left) and 200 (right) </w:t>
            </w:r>
            <w:proofErr w:type="spellStart"/>
            <w:r>
              <w:rPr>
                <w:rFonts w:cs="Helvetica"/>
              </w:rPr>
              <w:t>GeV</w:t>
            </w:r>
            <w:proofErr w:type="spellEnd"/>
            <w:r>
              <w:rPr>
                <w:rFonts w:cs="Helvetica"/>
              </w:rPr>
              <w:t>, respectively.</w:t>
            </w:r>
          </w:p>
        </w:tc>
      </w:tr>
    </w:tbl>
    <w:p w14:paraId="3166A1C6" w14:textId="77777777" w:rsidR="008A3956" w:rsidRDefault="008A3956" w:rsidP="008A3956">
      <w:pPr>
        <w:widowControl w:val="0"/>
        <w:autoSpaceDE w:val="0"/>
        <w:autoSpaceDN w:val="0"/>
        <w:adjustRightInd w:val="0"/>
        <w:rPr>
          <w:rFonts w:cs="Helvetica"/>
        </w:rPr>
      </w:pPr>
    </w:p>
    <w:p w14:paraId="7C61D4B5" w14:textId="77777777" w:rsidR="008A3956" w:rsidRDefault="008A3956" w:rsidP="008A3956">
      <w:pPr>
        <w:widowControl w:val="0"/>
        <w:autoSpaceDE w:val="0"/>
        <w:autoSpaceDN w:val="0"/>
        <w:adjustRightInd w:val="0"/>
        <w:rPr>
          <w:rFonts w:cs="Helvetica"/>
        </w:rPr>
      </w:pPr>
    </w:p>
    <w:p w14:paraId="73691E23" w14:textId="6280949B" w:rsidR="00884A27" w:rsidRDefault="00884A27" w:rsidP="00884A27">
      <w:pPr>
        <w:pStyle w:val="Heading1"/>
      </w:pPr>
      <w:bookmarkStart w:id="74" w:name="_Ref261979753"/>
      <w:bookmarkStart w:id="75" w:name="_Toc262393775"/>
      <w:r>
        <w:t>STAR Upgrades</w:t>
      </w:r>
      <w:bookmarkEnd w:id="74"/>
      <w:bookmarkEnd w:id="75"/>
    </w:p>
    <w:p w14:paraId="56505F1D" w14:textId="77777777" w:rsidR="00C907D4" w:rsidRDefault="00C907D4" w:rsidP="00C907D4"/>
    <w:p w14:paraId="40AB0730" w14:textId="77777777" w:rsidR="00C907D4" w:rsidRDefault="00C907D4" w:rsidP="00C907D4">
      <w:pPr>
        <w:pStyle w:val="Heading2"/>
        <w:jc w:val="left"/>
      </w:pPr>
      <w:bookmarkStart w:id="76" w:name="_Ref261868613"/>
      <w:bookmarkStart w:id="77" w:name="_Toc262393776"/>
      <w:r w:rsidRPr="005168F0">
        <w:t>Forward Calorimeter System</w:t>
      </w:r>
      <w:bookmarkEnd w:id="76"/>
      <w:bookmarkEnd w:id="77"/>
    </w:p>
    <w:p w14:paraId="5EF6CD00" w14:textId="77777777" w:rsidR="00C907D4" w:rsidRPr="00C907D4" w:rsidRDefault="00C907D4" w:rsidP="00C907D4"/>
    <w:p w14:paraId="7C3F94ED" w14:textId="77777777" w:rsidR="00C907D4" w:rsidRDefault="00C907D4" w:rsidP="00C907D4">
      <w:r>
        <w:t xml:space="preserve">The STAR forward upgrade is mainly driven to explore QCD physics in the very high or low region of the </w:t>
      </w:r>
      <w:proofErr w:type="spellStart"/>
      <w:r>
        <w:t>Bjorken</w:t>
      </w:r>
      <w:proofErr w:type="spellEnd"/>
      <w:r>
        <w:t xml:space="preserve"> x.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w:t>
      </w:r>
      <w:proofErr w:type="spellStart"/>
      <w:r>
        <w:t>pions</w:t>
      </w:r>
      <w:proofErr w:type="spellEnd"/>
      <w:r>
        <w:t>,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77777777" w:rsidR="00C907D4" w:rsidRDefault="00C907D4" w:rsidP="00C907D4">
      <w:r>
        <w:t xml:space="preserve">The FCS consists of a Spaghetti </w:t>
      </w:r>
      <w:proofErr w:type="spellStart"/>
      <w:r>
        <w:t>ElectroMagnetic</w:t>
      </w:r>
      <w:proofErr w:type="spellEnd"/>
      <w:r>
        <w:t xml:space="preserve"> Calorimeter (</w:t>
      </w:r>
      <w:proofErr w:type="spellStart"/>
      <w:r>
        <w:t>SPACal</w:t>
      </w:r>
      <w:proofErr w:type="spellEnd"/>
      <w:r>
        <w:t xml:space="preserve">) followed by a Lead and Scintillating Plate sampling </w:t>
      </w:r>
      <w:proofErr w:type="spellStart"/>
      <w:r>
        <w:t>Hadronic</w:t>
      </w:r>
      <w:proofErr w:type="spellEnd"/>
      <w:r>
        <w:t xml:space="preserve"> Calorimeter (</w:t>
      </w:r>
      <w:proofErr w:type="spellStart"/>
      <w:r>
        <w:t>HCal</w:t>
      </w:r>
      <w:proofErr w:type="spellEnd"/>
      <w:r>
        <w:t xml:space="preserve">). The </w:t>
      </w:r>
      <w:proofErr w:type="spellStart"/>
      <w:r>
        <w:t>SPACal</w:t>
      </w:r>
      <w:proofErr w:type="spellEnd"/>
      <w:r>
        <w:t xml:space="preserve"> is made of Tungsten powder and scintillating fibers as such it has achieved one of the highest densities and among the most compact calorimeters. The Moliere radius of the </w:t>
      </w:r>
      <w:proofErr w:type="spellStart"/>
      <w:r>
        <w:t>SPACal</w:t>
      </w:r>
      <w:proofErr w:type="spellEnd"/>
      <w:r>
        <w:t xml:space="preserve"> is about 2.3 cm and we have chosen </w:t>
      </w:r>
      <w:r>
        <w:lastRenderedPageBreak/>
        <w:t>the size of each module to be 2.5x2.5x17 cm</w:t>
      </w:r>
      <w:r>
        <w:rPr>
          <w:vertAlign w:val="superscript"/>
        </w:rPr>
        <w:t>3</w:t>
      </w:r>
      <w:r>
        <w:t xml:space="preserve"> corresponding to 23X</w:t>
      </w:r>
      <w:r>
        <w:rPr>
          <w:vertAlign w:val="subscript"/>
        </w:rPr>
        <w:t>0</w:t>
      </w:r>
      <w:r>
        <w:t xml:space="preserve"> in length. The </w:t>
      </w:r>
      <w:proofErr w:type="spellStart"/>
      <w:r>
        <w:t>HCal</w:t>
      </w:r>
      <w:proofErr w:type="spellEnd"/>
      <w:r>
        <w:t xml:space="preserve"> is made of Lead and Scintillator tiles with a tower size of 10x10x81 cm</w:t>
      </w:r>
      <w:r>
        <w:rPr>
          <w:vertAlign w:val="superscript"/>
        </w:rPr>
        <w:t>3</w:t>
      </w:r>
      <w:r>
        <w:t xml:space="preserve"> corresponding to 4 interaction length. Our goal is to have a fully compensated calorimeter system. The proposed FCS has 120x80 </w:t>
      </w:r>
      <w:proofErr w:type="spellStart"/>
      <w:r>
        <w:t>SPACal</w:t>
      </w:r>
      <w:proofErr w:type="spellEnd"/>
      <w:r>
        <w:t xml:space="preserve"> towers and 30x20 </w:t>
      </w:r>
      <w:proofErr w:type="spellStart"/>
      <w:r>
        <w:t>HCal</w:t>
      </w:r>
      <w:proofErr w:type="spellEnd"/>
      <w:r>
        <w:t xml:space="preserve"> towers covering an area of 3x2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107">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108">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5DA7F3B8" w:rsidR="0041737E" w:rsidRPr="00516A1C" w:rsidRDefault="0041737E" w:rsidP="0041737E">
            <w:pPr>
              <w:pStyle w:val="Caption"/>
            </w:pPr>
            <w:bookmarkStart w:id="78" w:name="_Ref387658942"/>
            <w:r>
              <w:t xml:space="preserve">Figure </w:t>
            </w:r>
            <w:fldSimple w:instr=" STYLEREF 1 \s ">
              <w:r w:rsidR="008B7568">
                <w:rPr>
                  <w:noProof/>
                </w:rPr>
                <w:t>2</w:t>
              </w:r>
            </w:fldSimple>
            <w:r w:rsidR="008B7568">
              <w:noBreakHyphen/>
            </w:r>
            <w:fldSimple w:instr=" SEQ Figure \* ARABIC \s 1 ">
              <w:r w:rsidR="008B7568">
                <w:rPr>
                  <w:noProof/>
                </w:rPr>
                <w:t>1</w:t>
              </w:r>
            </w:fldSimple>
            <w:bookmarkEnd w:id="78"/>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43A4652B" w:rsidR="00C907D4" w:rsidRDefault="00C907D4" w:rsidP="00C907D4">
      <w:pPr>
        <w:ind w:left="90" w:firstLine="0"/>
        <w:rPr>
          <w:rFonts w:cs="Times New Roman"/>
          <w:noProof/>
        </w:rPr>
      </w:pPr>
      <w:r>
        <w:rPr>
          <w:rFonts w:cs="Times New Roman"/>
          <w:noProof/>
        </w:rPr>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65084D">
        <w:t xml:space="preserve">Figure </w:t>
      </w:r>
      <w:r w:rsidR="0065084D">
        <w:rPr>
          <w:noProof/>
        </w:rPr>
        <w:t>2</w:t>
      </w:r>
      <w:r w:rsidR="0065084D">
        <w:noBreakHyphen/>
      </w:r>
      <w:r w:rsidR="0065084D">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read-out for the SPACal will be placed in the front so that there will be no significant dead gaps between the SPACal and the HCal. Wave-length shift slats are used to collect lights from HCAL scintillating plates to be detected by photon sensors at the end of the HCal. Multiple Silicon PMTs will be used to read out each SPACal and HCal module, 4 for SPACal and 8 for HCal, respectively.  </w:t>
      </w:r>
    </w:p>
    <w:p w14:paraId="2AB4DB57" w14:textId="77777777" w:rsidR="00C907D4" w:rsidRDefault="00C907D4" w:rsidP="00C907D4">
      <w:pPr>
        <w:ind w:left="90" w:firstLine="0"/>
        <w:rPr>
          <w:rFonts w:cs="Times New Roman"/>
        </w:rPr>
      </w:pPr>
      <w:r>
        <w:rPr>
          <w:rFonts w:cs="Times New Roman"/>
        </w:rPr>
        <w:tab/>
        <w:t xml:space="preserve">The </w:t>
      </w:r>
      <w:proofErr w:type="spellStart"/>
      <w:r>
        <w:rPr>
          <w:rFonts w:cs="Times New Roman"/>
        </w:rPr>
        <w:t>SPACal</w:t>
      </w:r>
      <w:proofErr w:type="spellEnd"/>
      <w:r>
        <w:rPr>
          <w:rFonts w:cs="Times New Roman"/>
        </w:rPr>
        <w:t xml:space="preserve"> construction technique using Tungsten powders and scintillating fibers and the compact read-out scheme using </w:t>
      </w:r>
      <w:proofErr w:type="spellStart"/>
      <w:r>
        <w:rPr>
          <w:rFonts w:cs="Times New Roman"/>
        </w:rPr>
        <w:t>SiPMTs</w:t>
      </w:r>
      <w:proofErr w:type="spellEnd"/>
      <w:r>
        <w:rPr>
          <w:rFonts w:cs="Times New Roman"/>
        </w:rPr>
        <w:t xml:space="preserve"> have been the subject of a detector R&amp;D project by a team of STAR groups from UCLA, TAMU, PSU, IU and BNL under the support of the BNL/</w:t>
      </w:r>
      <w:proofErr w:type="spellStart"/>
      <w:r>
        <w:rPr>
          <w:rFonts w:cs="Times New Roman"/>
        </w:rPr>
        <w:t>JLab</w:t>
      </w:r>
      <w:proofErr w:type="spellEnd"/>
      <w:r>
        <w:rPr>
          <w:rFonts w:cs="Times New Roman"/>
        </w:rPr>
        <w:t xml:space="preserve"> EIC generic detector R&amp;D program. In 2012 we constructed several prototype </w:t>
      </w:r>
      <w:proofErr w:type="spellStart"/>
      <w:r>
        <w:rPr>
          <w:rFonts w:cs="Times New Roman"/>
        </w:rPr>
        <w:t>SPACal</w:t>
      </w:r>
      <w:proofErr w:type="spellEnd"/>
      <w:r>
        <w:rPr>
          <w:rFonts w:cs="Times New Roman"/>
        </w:rPr>
        <w:t xml:space="preserve"> modules and carried out a beam test at FNAL to prove the validity of the basic concept for Tungsten powder and scintillating fiber construction technique. In 2013-2014 with additional support from STAR for the calorimeter R&amp;D, we refined the </w:t>
      </w:r>
      <w:proofErr w:type="spellStart"/>
      <w:r>
        <w:rPr>
          <w:rFonts w:cs="Times New Roman"/>
        </w:rPr>
        <w:t>SPACal</w:t>
      </w:r>
      <w:proofErr w:type="spellEnd"/>
      <w:r>
        <w:rPr>
          <w:rFonts w:cs="Times New Roman"/>
        </w:rPr>
        <w:t xml:space="preserve"> construction technology and built wedge-shaped </w:t>
      </w:r>
      <w:proofErr w:type="spellStart"/>
      <w:r>
        <w:rPr>
          <w:rFonts w:cs="Times New Roman"/>
        </w:rPr>
        <w:t>SPACal</w:t>
      </w:r>
      <w:proofErr w:type="spellEnd"/>
      <w:r>
        <w:rPr>
          <w:rFonts w:cs="Times New Roman"/>
        </w:rPr>
        <w:t xml:space="preserve"> modules for EIC barrel applications and normal </w:t>
      </w:r>
      <w:proofErr w:type="spellStart"/>
      <w:r>
        <w:rPr>
          <w:rFonts w:cs="Times New Roman"/>
        </w:rPr>
        <w:t>SPACal</w:t>
      </w:r>
      <w:proofErr w:type="spellEnd"/>
      <w:r>
        <w:rPr>
          <w:rFonts w:cs="Times New Roman"/>
        </w:rPr>
        <w:t xml:space="preserve"> modules for STAR FCS </w:t>
      </w:r>
      <w:proofErr w:type="spellStart"/>
      <w:r>
        <w:rPr>
          <w:rFonts w:cs="Times New Roman"/>
        </w:rPr>
        <w:t>applictions</w:t>
      </w:r>
      <w:proofErr w:type="spellEnd"/>
      <w:r>
        <w:rPr>
          <w:rFonts w:cs="Times New Roman"/>
        </w:rPr>
        <w:t xml:space="preserve">. We also developed a novel construction technique for </w:t>
      </w:r>
      <w:proofErr w:type="spellStart"/>
      <w:r>
        <w:rPr>
          <w:rFonts w:cs="Times New Roman"/>
        </w:rPr>
        <w:t>HCal</w:t>
      </w:r>
      <w:proofErr w:type="spellEnd"/>
      <w:r>
        <w:rPr>
          <w:rFonts w:cs="Times New Roman"/>
        </w:rPr>
        <w:t xml:space="preserve"> by stacking Lead and Scintillator plate in-situ. An array of 4x4 prototype </w:t>
      </w:r>
      <w:proofErr w:type="spellStart"/>
      <w:r>
        <w:rPr>
          <w:rFonts w:cs="Times New Roman"/>
        </w:rPr>
        <w:t>HCal</w:t>
      </w:r>
      <w:proofErr w:type="spellEnd"/>
      <w:r>
        <w:rPr>
          <w:rFonts w:cs="Times New Roman"/>
        </w:rPr>
        <w:t xml:space="preserve"> modules were constructed at the FNAL testing beam site by students and post-docs just before the test run. We envision that a full </w:t>
      </w:r>
      <w:proofErr w:type="spellStart"/>
      <w:r>
        <w:rPr>
          <w:rFonts w:cs="Times New Roman"/>
        </w:rPr>
        <w:t>HCal</w:t>
      </w:r>
      <w:proofErr w:type="spellEnd"/>
      <w:r>
        <w:rPr>
          <w:rFonts w:cs="Times New Roman"/>
        </w:rPr>
        <w:t xml:space="preserve"> detector can be assembled at the STAR experimental hall within a few months during the summer shutdown period.</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lastRenderedPageBreak/>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110">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49A6348D" w:rsidR="0065084D" w:rsidRPr="0065084D" w:rsidRDefault="0065084D" w:rsidP="0065084D">
            <w:pPr>
              <w:pStyle w:val="Caption"/>
            </w:pPr>
            <w:bookmarkStart w:id="79" w:name="_Ref387659242"/>
            <w:r w:rsidRPr="0065084D">
              <w:t xml:space="preserve">Figure </w:t>
            </w:r>
            <w:fldSimple w:instr=" STYLEREF 1 \s ">
              <w:r w:rsidR="008B7568">
                <w:rPr>
                  <w:noProof/>
                </w:rPr>
                <w:t>2</w:t>
              </w:r>
            </w:fldSimple>
            <w:r w:rsidR="008B7568">
              <w:noBreakHyphen/>
            </w:r>
            <w:fldSimple w:instr=" SEQ Figure \* ARABIC \s 1 ">
              <w:r w:rsidR="008B7568">
                <w:rPr>
                  <w:noProof/>
                </w:rPr>
                <w:t>2</w:t>
              </w:r>
            </w:fldSimple>
            <w:bookmarkEnd w:id="79"/>
            <w:r w:rsidRPr="0065084D">
              <w:t>: Prototype of HCAL calorimeter being assembled at FNAL for the test run. Energy resolution of the FCS for electrons and hadrons measured at test run at FNAL in 2014</w:t>
            </w:r>
          </w:p>
        </w:tc>
      </w:tr>
    </w:tbl>
    <w:p w14:paraId="08C181A6" w14:textId="77777777" w:rsidR="00C907D4" w:rsidRDefault="00C907D4" w:rsidP="0065084D">
      <w:pPr>
        <w:ind w:firstLine="0"/>
        <w:rPr>
          <w:rFonts w:cs="Times New Roman"/>
        </w:rPr>
      </w:pPr>
    </w:p>
    <w:p w14:paraId="029775CE" w14:textId="7ADF1E21" w:rsidR="00C907D4" w:rsidRDefault="00C907D4" w:rsidP="00C907D4">
      <w:pPr>
        <w:ind w:firstLine="0"/>
        <w:rPr>
          <w:rFonts w:cs="Times New Roman"/>
        </w:rPr>
      </w:pPr>
      <w:r>
        <w:rPr>
          <w:rFonts w:cs="Times New Roman"/>
        </w:rPr>
        <w:tab/>
      </w:r>
      <w:r w:rsidR="0065084D">
        <w:rPr>
          <w:rFonts w:cs="Times New Roman"/>
        </w:rPr>
        <w:fldChar w:fldCharType="begin"/>
      </w:r>
      <w:r w:rsidR="0065084D">
        <w:rPr>
          <w:rFonts w:cs="Times New Roman"/>
        </w:rPr>
        <w:instrText xml:space="preserve"> REF _Ref387659242 \h </w:instrText>
      </w:r>
      <w:r w:rsidR="0065084D">
        <w:rPr>
          <w:rFonts w:cs="Times New Roman"/>
        </w:rPr>
      </w:r>
      <w:r w:rsidR="0065084D">
        <w:rPr>
          <w:rFonts w:cs="Times New Roman"/>
        </w:rPr>
        <w:fldChar w:fldCharType="separate"/>
      </w:r>
      <w:r w:rsidR="0065084D" w:rsidRPr="0065084D">
        <w:t>Figure 2</w:t>
      </w:r>
      <w:r w:rsidR="0065084D" w:rsidRPr="0065084D">
        <w:noBreakHyphen/>
        <w:t>2</w:t>
      </w:r>
      <w:r w:rsidR="0065084D">
        <w:rPr>
          <w:rFonts w:cs="Times New Roman"/>
        </w:rPr>
        <w:fldChar w:fldCharType="end"/>
      </w:r>
      <w:r w:rsidR="0065084D">
        <w:rPr>
          <w:rFonts w:cs="Times New Roman"/>
        </w:rPr>
        <w:t xml:space="preserve"> </w:t>
      </w:r>
      <w:r>
        <w:rPr>
          <w:rFonts w:cs="Times New Roman"/>
        </w:rPr>
        <w:t xml:space="preserve">shows a newly constructed array of 4x4 </w:t>
      </w:r>
      <w:proofErr w:type="spellStart"/>
      <w:r>
        <w:rPr>
          <w:rFonts w:cs="Times New Roman"/>
        </w:rPr>
        <w:t>HCal</w:t>
      </w:r>
      <w:proofErr w:type="spellEnd"/>
      <w:r>
        <w:rPr>
          <w:rFonts w:cs="Times New Roman"/>
        </w:rPr>
        <w:t xml:space="preserve"> modules at the FNAL testing beam facility. The right panel shows the energy resolutions for the FCS </w:t>
      </w:r>
      <w:proofErr w:type="spellStart"/>
      <w:r>
        <w:rPr>
          <w:rFonts w:cs="Times New Roman"/>
        </w:rPr>
        <w:t>SPACal</w:t>
      </w:r>
      <w:proofErr w:type="spellEnd"/>
      <w:r>
        <w:rPr>
          <w:rFonts w:cs="Times New Roman"/>
        </w:rPr>
        <w:t xml:space="preserve"> and </w:t>
      </w:r>
      <w:proofErr w:type="spellStart"/>
      <w:r>
        <w:rPr>
          <w:rFonts w:cs="Times New Roman"/>
        </w:rPr>
        <w:t>HCal</w:t>
      </w:r>
      <w:proofErr w:type="spellEnd"/>
      <w:r>
        <w:rPr>
          <w:rFonts w:cs="Times New Roman"/>
        </w:rPr>
        <w:t xml:space="preserve"> detectors as a function of the beam energy. </w:t>
      </w:r>
      <w:proofErr w:type="spellStart"/>
      <w:r>
        <w:rPr>
          <w:rFonts w:cs="Times New Roman"/>
        </w:rPr>
        <w:t>SiPMTs</w:t>
      </w:r>
      <w:proofErr w:type="spellEnd"/>
      <w:r>
        <w:rPr>
          <w:rFonts w:cs="Times New Roman"/>
        </w:rPr>
        <w:t xml:space="preserve">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w:t>
      </w:r>
      <w:proofErr w:type="spellStart"/>
      <w:r>
        <w:rPr>
          <w:rFonts w:cs="Times New Roman"/>
        </w:rPr>
        <w:t>SiPMT</w:t>
      </w:r>
      <w:proofErr w:type="spellEnd"/>
      <w:r>
        <w:rPr>
          <w:rFonts w:cs="Times New Roman"/>
        </w:rPr>
        <w:t xml:space="preserve"> read-out scheme for the proposed STAR FCS. The performance of the prototype FCS testing at FNAL in March 2014 demonstrated that the proposed FCS detector will meet the STAR physics requirement. </w:t>
      </w:r>
    </w:p>
    <w:p w14:paraId="645DBAC4" w14:textId="77777777" w:rsidR="00C907D4" w:rsidRPr="00C907D4" w:rsidRDefault="00C907D4" w:rsidP="00C907D4"/>
    <w:p w14:paraId="6EC8CB9C" w14:textId="77777777" w:rsidR="00C907D4" w:rsidRDefault="00C907D4" w:rsidP="00C907D4"/>
    <w:p w14:paraId="2838239F" w14:textId="4FFE162D" w:rsidR="00C907D4" w:rsidRPr="00C907D4" w:rsidRDefault="000273A0" w:rsidP="00C907D4">
      <w:pPr>
        <w:pStyle w:val="Heading2"/>
      </w:pPr>
      <w:bookmarkStart w:id="80" w:name="_Toc262393777"/>
      <w:r>
        <w:t>Forward Tracking System</w:t>
      </w:r>
      <w:bookmarkEnd w:id="80"/>
    </w:p>
    <w:p w14:paraId="6C35FB6D" w14:textId="77777777" w:rsidR="00C907D4" w:rsidRPr="00C907D4" w:rsidRDefault="00C907D4" w:rsidP="00C907D4"/>
    <w:p w14:paraId="5068AB78" w14:textId="77777777"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STAR forward upgrade project. Such a FTS has to cope with the STAR 0.5 Tesla Solenoid magnet field to discriminate charge sign for transverse asymmetry studies and those of electrons and positrons for </w:t>
      </w:r>
      <w:proofErr w:type="spellStart"/>
      <w:r>
        <w:rPr>
          <w:rFonts w:cs="Helvetica"/>
        </w:rPr>
        <w:t>Drell</w:t>
      </w:r>
      <w:proofErr w:type="spellEnd"/>
      <w:r>
        <w:rPr>
          <w:rFonts w:cs="Helvetica"/>
        </w:rPr>
        <w:t xml:space="preserve">-Yan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select particles from Lambda decays. It should also help with electron and photon identifications by providing momentum and track veto information. In order to keep multiple scatterings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w:t>
      </w:r>
      <w:proofErr w:type="spellStart"/>
      <w:r>
        <w:rPr>
          <w:rFonts w:cs="Helvetica"/>
        </w:rPr>
        <w:t>Dzero</w:t>
      </w:r>
      <w:proofErr w:type="spellEnd"/>
      <w:r>
        <w:rPr>
          <w:rFonts w:cs="Helvetica"/>
        </w:rPr>
        <w:t xml:space="preserve"> experiment at the </w:t>
      </w:r>
      <w:proofErr w:type="spellStart"/>
      <w:r>
        <w:rPr>
          <w:rFonts w:cs="Helvetica"/>
        </w:rPr>
        <w:t>Tevatron</w:t>
      </w:r>
      <w:proofErr w:type="spellEnd"/>
      <w:r>
        <w:rPr>
          <w:rFonts w:cs="Helvetica"/>
        </w:rPr>
        <w:t xml:space="preserve">, CMS and </w:t>
      </w:r>
      <w:proofErr w:type="spellStart"/>
      <w:r>
        <w:rPr>
          <w:rFonts w:cs="Helvetica"/>
        </w:rPr>
        <w:t>LHCb</w:t>
      </w:r>
      <w:proofErr w:type="spellEnd"/>
      <w:r>
        <w:rPr>
          <w:rFonts w:cs="Helvetica"/>
        </w:rPr>
        <w:t xml:space="preserve"> at the LHC, and PHENIX at the RHIC. More recent designs incorporate hybrid Silicon pixel detectors, which resulted in the improvement of position resolutions and removal of ghost hits, but unfortunately they also </w:t>
      </w:r>
      <w:r>
        <w:rPr>
          <w:rFonts w:cs="Helvetica"/>
        </w:rPr>
        <w:lastRenderedPageBreak/>
        <w:t xml:space="preserve">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ϕ and 2.5-4 in η.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Pr="0047004F" w:rsidRDefault="00C907D4" w:rsidP="00C907D4">
      <w:pPr>
        <w:widowControl w:val="0"/>
        <w:autoSpaceDE w:val="0"/>
        <w:autoSpaceDN w:val="0"/>
        <w:adjustRightInd w:val="0"/>
        <w:rPr>
          <w:sz w:val="23"/>
          <w:szCs w:val="23"/>
        </w:rPr>
      </w:pPr>
      <w:r>
        <w:rPr>
          <w:sz w:val="23"/>
          <w:szCs w:val="23"/>
        </w:rPr>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6BDCAADE" w14:textId="77777777" w:rsidR="00DB006B" w:rsidRPr="00DB006B" w:rsidRDefault="00DB006B" w:rsidP="00DB006B"/>
    <w:sectPr w:rsidR="00DB006B" w:rsidRPr="00DB006B" w:rsidSect="003258C3">
      <w:footerReference w:type="even" r:id="rId111"/>
      <w:footerReference w:type="default" r:id="rId112"/>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12569" w14:textId="77777777" w:rsidR="00E25116" w:rsidRDefault="00E25116" w:rsidP="00CC7B4B">
      <w:r>
        <w:separator/>
      </w:r>
    </w:p>
  </w:endnote>
  <w:endnote w:type="continuationSeparator" w:id="0">
    <w:p w14:paraId="445B29B4" w14:textId="77777777" w:rsidR="00E25116" w:rsidRDefault="00E25116" w:rsidP="00CC7B4B">
      <w:r>
        <w:continuationSeparator/>
      </w:r>
    </w:p>
  </w:endnote>
  <w:endnote w:id="1">
    <w:p w14:paraId="6B582C67" w14:textId="77777777" w:rsidR="00E25116" w:rsidRPr="002538C4" w:rsidRDefault="00E25116" w:rsidP="00200268">
      <w:pPr>
        <w:ind w:firstLine="0"/>
        <w:rPr>
          <w:sz w:val="20"/>
          <w:szCs w:val="20"/>
        </w:rPr>
      </w:pPr>
      <w:r w:rsidRPr="002538C4">
        <w:rPr>
          <w:sz w:val="20"/>
          <w:szCs w:val="20"/>
        </w:rPr>
        <w:t>[</w:t>
      </w:r>
      <w:r w:rsidRPr="002538C4">
        <w:rPr>
          <w:rStyle w:val="EndnoteReference"/>
          <w:sz w:val="20"/>
          <w:szCs w:val="20"/>
          <w:vertAlign w:val="baseline"/>
        </w:rPr>
        <w:endnoteRef/>
      </w:r>
      <w:r w:rsidRPr="002538C4">
        <w:rPr>
          <w:sz w:val="20"/>
          <w:szCs w:val="20"/>
        </w:rPr>
        <w:t xml:space="preserve">] </w:t>
      </w:r>
      <w:r w:rsidRPr="002538C4">
        <w:rPr>
          <w:bCs/>
          <w:sz w:val="20"/>
          <w:szCs w:val="20"/>
        </w:rPr>
        <w:t>H1 Collaboration</w:t>
      </w:r>
      <w:r w:rsidRPr="002538C4">
        <w:rPr>
          <w:sz w:val="20"/>
          <w:szCs w:val="20"/>
        </w:rPr>
        <w:t xml:space="preserve">, F. Aaron et al. Combined measurement and QCD analysis of the inclusive </w:t>
      </w:r>
      <w:proofErr w:type="spellStart"/>
      <w:r w:rsidRPr="002538C4">
        <w:rPr>
          <w:sz w:val="20"/>
          <w:szCs w:val="20"/>
        </w:rPr>
        <w:t>ep</w:t>
      </w:r>
      <w:proofErr w:type="spellEnd"/>
      <w:r w:rsidRPr="002538C4">
        <w:rPr>
          <w:sz w:val="20"/>
          <w:szCs w:val="20"/>
        </w:rPr>
        <w:t xml:space="preserve"> scattering cross </w:t>
      </w:r>
    </w:p>
    <w:p w14:paraId="6A081B06" w14:textId="610E5708" w:rsidR="00E25116" w:rsidRPr="002538C4" w:rsidRDefault="00E25116" w:rsidP="00200268">
      <w:pPr>
        <w:ind w:firstLine="0"/>
        <w:rPr>
          <w:sz w:val="20"/>
          <w:szCs w:val="20"/>
        </w:rPr>
      </w:pPr>
      <w:r w:rsidRPr="002538C4">
        <w:rPr>
          <w:sz w:val="20"/>
          <w:szCs w:val="20"/>
        </w:rPr>
        <w:t xml:space="preserve">      </w:t>
      </w:r>
      <w:proofErr w:type="gramStart"/>
      <w:r w:rsidRPr="002538C4">
        <w:rPr>
          <w:sz w:val="20"/>
          <w:szCs w:val="20"/>
        </w:rPr>
        <w:t>sections</w:t>
      </w:r>
      <w:proofErr w:type="gramEnd"/>
      <w:r w:rsidRPr="002538C4">
        <w:rPr>
          <w:sz w:val="20"/>
          <w:szCs w:val="20"/>
        </w:rPr>
        <w:t xml:space="preserve"> at HERA. JHEP, 01:109, 2010. </w:t>
      </w:r>
      <w:proofErr w:type="gramStart"/>
      <w:r w:rsidRPr="002538C4">
        <w:rPr>
          <w:sz w:val="20"/>
          <w:szCs w:val="20"/>
        </w:rPr>
        <w:t>arXiv:0911.0884</w:t>
      </w:r>
      <w:proofErr w:type="gramEnd"/>
      <w:r w:rsidRPr="002538C4">
        <w:rPr>
          <w:sz w:val="20"/>
          <w:szCs w:val="20"/>
        </w:rPr>
        <w:t>.</w:t>
      </w:r>
    </w:p>
  </w:endnote>
  <w:endnote w:id="2">
    <w:p w14:paraId="79C6A4A5" w14:textId="6811B0C1" w:rsidR="00E25116" w:rsidRDefault="00E25116" w:rsidP="007F5D94">
      <w:pPr>
        <w:ind w:firstLine="0"/>
        <w:jc w:val="left"/>
        <w:rPr>
          <w:sz w:val="20"/>
          <w:szCs w:val="20"/>
        </w:rPr>
      </w:pPr>
      <w:r w:rsidRPr="007F5D94">
        <w:rPr>
          <w:sz w:val="20"/>
          <w:szCs w:val="20"/>
        </w:rPr>
        <w:t>[</w:t>
      </w:r>
      <w:r w:rsidRPr="007F5D94">
        <w:rPr>
          <w:rStyle w:val="EndnoteReference"/>
          <w:sz w:val="20"/>
          <w:szCs w:val="20"/>
          <w:vertAlign w:val="baseline"/>
        </w:rPr>
        <w:endnoteRef/>
      </w:r>
      <w:r w:rsidRPr="007F5D94">
        <w:rPr>
          <w:sz w:val="20"/>
          <w:szCs w:val="20"/>
        </w:rPr>
        <w:t xml:space="preserve">] L. </w:t>
      </w:r>
      <w:proofErr w:type="spellStart"/>
      <w:r w:rsidRPr="007F5D94">
        <w:rPr>
          <w:sz w:val="20"/>
          <w:szCs w:val="20"/>
        </w:rPr>
        <w:t>Adamczyk</w:t>
      </w:r>
      <w:proofErr w:type="spellEnd"/>
      <w:r w:rsidRPr="007F631D">
        <w:rPr>
          <w:sz w:val="20"/>
          <w:szCs w:val="20"/>
        </w:rPr>
        <w:t xml:space="preserve"> et al., Neutral pion cross section and spin asymmetries at intermed</w:t>
      </w:r>
      <w:r>
        <w:rPr>
          <w:sz w:val="20"/>
          <w:szCs w:val="20"/>
        </w:rPr>
        <w:t xml:space="preserve">iate </w:t>
      </w:r>
      <w:proofErr w:type="spellStart"/>
      <w:r>
        <w:rPr>
          <w:sz w:val="20"/>
          <w:szCs w:val="20"/>
        </w:rPr>
        <w:t>pseudorapidity</w:t>
      </w:r>
      <w:proofErr w:type="spellEnd"/>
      <w:r>
        <w:rPr>
          <w:sz w:val="20"/>
          <w:szCs w:val="20"/>
        </w:rPr>
        <w:t xml:space="preserve"> in polarized </w:t>
      </w:r>
    </w:p>
    <w:p w14:paraId="4AF91AB1" w14:textId="32790716" w:rsidR="00E25116" w:rsidRPr="007F5D94" w:rsidRDefault="00E25116" w:rsidP="007F5D94">
      <w:pPr>
        <w:ind w:firstLine="0"/>
        <w:jc w:val="left"/>
        <w:rPr>
          <w:sz w:val="20"/>
          <w:szCs w:val="20"/>
        </w:rPr>
      </w:pPr>
      <w:r>
        <w:rPr>
          <w:sz w:val="20"/>
          <w:szCs w:val="20"/>
        </w:rPr>
        <w:t xml:space="preserve">      </w:t>
      </w:r>
      <w:r w:rsidRPr="007F631D">
        <w:rPr>
          <w:sz w:val="20"/>
          <w:szCs w:val="20"/>
        </w:rPr>
        <w:t xml:space="preserve">proton collisions at √s = 200 </w:t>
      </w:r>
      <w:proofErr w:type="spellStart"/>
      <w:r w:rsidRPr="007F631D">
        <w:rPr>
          <w:sz w:val="20"/>
          <w:szCs w:val="20"/>
        </w:rPr>
        <w:t>GeV</w:t>
      </w:r>
      <w:proofErr w:type="spellEnd"/>
      <w:r w:rsidRPr="007F631D">
        <w:rPr>
          <w:sz w:val="20"/>
          <w:szCs w:val="20"/>
        </w:rPr>
        <w:t xml:space="preserve">, Phys. Rev. D </w:t>
      </w:r>
      <w:r w:rsidRPr="007F631D">
        <w:rPr>
          <w:b/>
          <w:sz w:val="20"/>
          <w:szCs w:val="20"/>
        </w:rPr>
        <w:t>89</w:t>
      </w:r>
      <w:r w:rsidRPr="007F631D">
        <w:rPr>
          <w:sz w:val="20"/>
          <w:szCs w:val="20"/>
        </w:rPr>
        <w:t xml:space="preserve"> (2014) 012001; arXiv:1309.1800</w:t>
      </w:r>
    </w:p>
  </w:endnote>
  <w:endnote w:id="3">
    <w:p w14:paraId="6D30006E" w14:textId="77777777" w:rsidR="00E25116" w:rsidRPr="007F631D" w:rsidRDefault="00E25116"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w:t>
      </w:r>
      <w:proofErr w:type="spellStart"/>
      <w:r w:rsidRPr="007F631D">
        <w:rPr>
          <w:sz w:val="20"/>
          <w:szCs w:val="20"/>
        </w:rPr>
        <w:t>Abelev</w:t>
      </w:r>
      <w:proofErr w:type="spellEnd"/>
      <w:r w:rsidRPr="007F631D">
        <w:rPr>
          <w:sz w:val="20"/>
          <w:szCs w:val="20"/>
        </w:rPr>
        <w:t xml:space="preserve"> </w:t>
      </w:r>
      <w:r w:rsidRPr="007F631D">
        <w:rPr>
          <w:i/>
          <w:sz w:val="20"/>
          <w:szCs w:val="20"/>
        </w:rPr>
        <w:t>et al.</w:t>
      </w:r>
      <w:r w:rsidRPr="007F631D">
        <w:rPr>
          <w:sz w:val="20"/>
          <w:szCs w:val="20"/>
        </w:rPr>
        <w:t xml:space="preserve">, Phys. Rev. </w:t>
      </w:r>
      <w:proofErr w:type="spellStart"/>
      <w:r w:rsidRPr="007F631D">
        <w:rPr>
          <w:sz w:val="20"/>
          <w:szCs w:val="20"/>
        </w:rPr>
        <w:t>Lett</w:t>
      </w:r>
      <w:proofErr w:type="spellEnd"/>
      <w:r w:rsidRPr="007F631D">
        <w:rPr>
          <w:sz w:val="20"/>
          <w:szCs w:val="20"/>
        </w:rPr>
        <w:t xml:space="preserve">. </w:t>
      </w:r>
      <w:r w:rsidRPr="007F631D">
        <w:rPr>
          <w:b/>
          <w:sz w:val="20"/>
          <w:szCs w:val="20"/>
        </w:rPr>
        <w:t>101</w:t>
      </w:r>
      <w:r w:rsidRPr="007F631D">
        <w:rPr>
          <w:sz w:val="20"/>
          <w:szCs w:val="20"/>
        </w:rPr>
        <w:t xml:space="preserve">, 222001 (2008), </w:t>
      </w:r>
      <w:proofErr w:type="spellStart"/>
      <w:r w:rsidRPr="007F631D">
        <w:rPr>
          <w:sz w:val="20"/>
          <w:szCs w:val="20"/>
        </w:rPr>
        <w:t>arXiv</w:t>
      </w:r>
      <w:proofErr w:type="spellEnd"/>
      <w:r w:rsidRPr="007F631D">
        <w:rPr>
          <w:sz w:val="20"/>
          <w:szCs w:val="20"/>
        </w:rPr>
        <w:t>: 0801.2990</w:t>
      </w:r>
    </w:p>
  </w:endnote>
  <w:endnote w:id="4">
    <w:p w14:paraId="07CD7914" w14:textId="77777777" w:rsidR="00E25116" w:rsidRDefault="00E25116"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w:t>
      </w:r>
      <w:proofErr w:type="spellStart"/>
      <w:r w:rsidRPr="007F631D">
        <w:rPr>
          <w:sz w:val="20"/>
          <w:szCs w:val="20"/>
        </w:rPr>
        <w:t>Adamczyk</w:t>
      </w:r>
      <w:proofErr w:type="spellEnd"/>
      <w:r w:rsidRPr="007F631D">
        <w:rPr>
          <w:sz w:val="20"/>
          <w:szCs w:val="20"/>
        </w:rPr>
        <w:t xml:space="preserve"> et </w:t>
      </w:r>
      <w:proofErr w:type="spellStart"/>
      <w:r w:rsidRPr="007F631D">
        <w:rPr>
          <w:sz w:val="20"/>
          <w:szCs w:val="20"/>
        </w:rPr>
        <w:t>al.,Transverse</w:t>
      </w:r>
      <w:proofErr w:type="spellEnd"/>
      <w:r w:rsidRPr="007F631D">
        <w:rPr>
          <w:sz w:val="20"/>
          <w:szCs w:val="20"/>
        </w:rPr>
        <w:t xml:space="preserv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w:t>
      </w:r>
    </w:p>
    <w:p w14:paraId="658D6B14" w14:textId="60227C7A" w:rsidR="00E25116" w:rsidRPr="007F631D" w:rsidRDefault="00E25116" w:rsidP="00A02DF7">
      <w:pPr>
        <w:ind w:firstLine="0"/>
        <w:jc w:val="left"/>
        <w:rPr>
          <w:sz w:val="20"/>
          <w:szCs w:val="20"/>
        </w:rPr>
      </w:pPr>
      <w:r>
        <w:rPr>
          <w:sz w:val="20"/>
          <w:szCs w:val="20"/>
        </w:rPr>
        <w:t xml:space="preserve">      </w:t>
      </w:r>
      <w:r w:rsidRPr="007F631D">
        <w:rPr>
          <w:sz w:val="20"/>
          <w:szCs w:val="20"/>
        </w:rPr>
        <w:t xml:space="preserve">in Polarized </w:t>
      </w:r>
      <w:proofErr w:type="spellStart"/>
      <w:r w:rsidRPr="007F631D">
        <w:rPr>
          <w:sz w:val="20"/>
          <w:szCs w:val="20"/>
        </w:rPr>
        <w:t>p+p</w:t>
      </w:r>
      <w:proofErr w:type="spellEnd"/>
      <w:r w:rsidRPr="007F631D">
        <w:rPr>
          <w:sz w:val="20"/>
          <w:szCs w:val="20"/>
        </w:rPr>
        <w:t xml:space="preserve"> Collisions at √s=200 </w:t>
      </w:r>
      <w:proofErr w:type="spellStart"/>
      <w:r w:rsidRPr="007F631D">
        <w:rPr>
          <w:sz w:val="20"/>
          <w:szCs w:val="20"/>
        </w:rPr>
        <w:t>GeV</w:t>
      </w:r>
      <w:proofErr w:type="spellEnd"/>
      <w:r w:rsidRPr="007F631D">
        <w:rPr>
          <w:sz w:val="20"/>
          <w:szCs w:val="20"/>
        </w:rPr>
        <w:t xml:space="preserve">, Phys. Rev. D </w:t>
      </w:r>
      <w:r w:rsidRPr="007F631D">
        <w:rPr>
          <w:b/>
          <w:color w:val="000000" w:themeColor="text1"/>
          <w:sz w:val="20"/>
          <w:szCs w:val="20"/>
        </w:rPr>
        <w:t>86</w:t>
      </w:r>
      <w:r w:rsidRPr="007F631D">
        <w:rPr>
          <w:sz w:val="20"/>
          <w:szCs w:val="20"/>
        </w:rPr>
        <w:t xml:space="preserve"> (2012) 051101; arXiv:1205.6826</w:t>
      </w:r>
    </w:p>
  </w:endnote>
  <w:endnote w:id="5">
    <w:p w14:paraId="33838919" w14:textId="77777777" w:rsidR="00E25116" w:rsidRPr="00D004EA" w:rsidRDefault="00E25116"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K. Kanazawa, Y. Koike, A. Metz, D. </w:t>
      </w:r>
      <w:proofErr w:type="spellStart"/>
      <w:r w:rsidRPr="00D004EA">
        <w:rPr>
          <w:sz w:val="20"/>
          <w:szCs w:val="20"/>
        </w:rPr>
        <w:t>Pitonyak</w:t>
      </w:r>
      <w:proofErr w:type="spellEnd"/>
      <w:r w:rsidRPr="00D004EA">
        <w:rPr>
          <w:sz w:val="20"/>
          <w:szCs w:val="20"/>
        </w:rPr>
        <w:t>, arXiv</w:t>
      </w:r>
      <w:proofErr w:type="gramStart"/>
      <w:r w:rsidRPr="00D004EA">
        <w:rPr>
          <w:sz w:val="20"/>
          <w:szCs w:val="20"/>
        </w:rPr>
        <w:t>:1404.1033</w:t>
      </w:r>
      <w:proofErr w:type="gramEnd"/>
      <w:r w:rsidRPr="00D004EA">
        <w:rPr>
          <w:sz w:val="20"/>
          <w:szCs w:val="20"/>
        </w:rPr>
        <w:t>.</w:t>
      </w:r>
    </w:p>
  </w:endnote>
  <w:endnote w:id="6">
    <w:p w14:paraId="1A3F7F5B" w14:textId="77777777" w:rsidR="00E25116" w:rsidRPr="007C692D" w:rsidRDefault="00E25116" w:rsidP="007C692D">
      <w:pPr>
        <w:pStyle w:val="EndnoteText"/>
        <w:ind w:firstLine="0"/>
        <w:rPr>
          <w:sz w:val="20"/>
          <w:szCs w:val="20"/>
        </w:rPr>
      </w:pPr>
      <w:r w:rsidRPr="007C692D">
        <w:rPr>
          <w:sz w:val="20"/>
          <w:szCs w:val="20"/>
        </w:rPr>
        <w:t>[</w:t>
      </w:r>
      <w:r w:rsidRPr="007C692D">
        <w:rPr>
          <w:rStyle w:val="EndnoteReference"/>
          <w:sz w:val="20"/>
          <w:szCs w:val="20"/>
          <w:vertAlign w:val="baseline"/>
        </w:rPr>
        <w:endnoteRef/>
      </w:r>
      <w:r w:rsidRPr="007C692D">
        <w:rPr>
          <w:sz w:val="20"/>
          <w:szCs w:val="20"/>
        </w:rPr>
        <w:t xml:space="preserve">] St. </w:t>
      </w:r>
      <w:proofErr w:type="spellStart"/>
      <w:r w:rsidRPr="007C692D">
        <w:rPr>
          <w:sz w:val="20"/>
          <w:szCs w:val="20"/>
        </w:rPr>
        <w:t>Heppelmann</w:t>
      </w:r>
      <w:proofErr w:type="spellEnd"/>
      <w:r w:rsidRPr="007C692D">
        <w:rPr>
          <w:sz w:val="20"/>
          <w:szCs w:val="20"/>
        </w:rPr>
        <w:t xml:space="preserve">, CIPANP-2012, </w:t>
      </w:r>
    </w:p>
    <w:p w14:paraId="67A8609A" w14:textId="110582E7" w:rsidR="00E25116" w:rsidRPr="007C692D" w:rsidRDefault="00E25116" w:rsidP="007C692D">
      <w:pPr>
        <w:pStyle w:val="EndnoteText"/>
        <w:ind w:firstLine="0"/>
        <w:rPr>
          <w:sz w:val="20"/>
          <w:szCs w:val="20"/>
        </w:rPr>
      </w:pPr>
      <w:r w:rsidRPr="007C692D">
        <w:rPr>
          <w:sz w:val="20"/>
          <w:szCs w:val="20"/>
        </w:rPr>
        <w:t>https://indico.triumf.ca/getFile.py/access?contribId=349&amp;sessionId=44&amp;resId=0&amp;materialId=slides&amp;confId=1383</w:t>
      </w:r>
    </w:p>
  </w:endnote>
  <w:endnote w:id="7">
    <w:p w14:paraId="582F5E5F" w14:textId="77777777" w:rsidR="00E25116" w:rsidRPr="00D004EA" w:rsidRDefault="00E25116"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B. I. </w:t>
      </w:r>
      <w:proofErr w:type="spellStart"/>
      <w:r w:rsidRPr="00D004EA">
        <w:rPr>
          <w:sz w:val="20"/>
          <w:szCs w:val="20"/>
        </w:rPr>
        <w:t>Abelev</w:t>
      </w:r>
      <w:proofErr w:type="spellEnd"/>
      <w:r w:rsidRPr="00D004EA">
        <w:rPr>
          <w:sz w:val="20"/>
          <w:szCs w:val="20"/>
        </w:rPr>
        <w:t xml:space="preserve"> et al. (STAR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101, 222001 (2008).</w:t>
      </w:r>
      <w:proofErr w:type="gramEnd"/>
    </w:p>
  </w:endnote>
  <w:endnote w:id="8">
    <w:p w14:paraId="77C19581" w14:textId="77777777" w:rsidR="00E25116" w:rsidRDefault="00E25116" w:rsidP="00370C18">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w:t>
      </w:r>
      <w:r>
        <w:rPr>
          <w:sz w:val="20"/>
          <w:szCs w:val="20"/>
        </w:rPr>
        <w:t xml:space="preserve"> M. </w:t>
      </w:r>
      <w:proofErr w:type="spellStart"/>
      <w:r>
        <w:rPr>
          <w:sz w:val="20"/>
          <w:szCs w:val="20"/>
        </w:rPr>
        <w:t>Mondal</w:t>
      </w:r>
      <w:proofErr w:type="spellEnd"/>
      <w:r>
        <w:rPr>
          <w:sz w:val="20"/>
          <w:szCs w:val="20"/>
        </w:rPr>
        <w:t xml:space="preserve">, talk at DIS-2014:  </w:t>
      </w:r>
    </w:p>
    <w:p w14:paraId="589179A9" w14:textId="77777777" w:rsidR="00E25116" w:rsidRPr="002538C4" w:rsidRDefault="00E25116" w:rsidP="00370C18">
      <w:pPr>
        <w:pStyle w:val="EndnoteText"/>
        <w:ind w:firstLine="0"/>
        <w:jc w:val="left"/>
        <w:rPr>
          <w:sz w:val="20"/>
          <w:szCs w:val="20"/>
        </w:rPr>
      </w:pPr>
      <w:r>
        <w:rPr>
          <w:sz w:val="20"/>
          <w:szCs w:val="20"/>
        </w:rPr>
        <w:t xml:space="preserve">      </w:t>
      </w:r>
      <w:hyperlink r:id="rId1" w:history="1">
        <w:r w:rsidRPr="00686097">
          <w:rPr>
            <w:rStyle w:val="Hyperlink"/>
            <w:sz w:val="20"/>
            <w:szCs w:val="20"/>
          </w:rPr>
          <w:t>http://indico.cern.ch/event/258017/session/6/contribution/216/material/slides/1.pptx</w:t>
        </w:r>
      </w:hyperlink>
    </w:p>
  </w:endnote>
  <w:endnote w:id="9">
    <w:p w14:paraId="1F790987" w14:textId="77777777" w:rsidR="00E25116" w:rsidRPr="007F631D" w:rsidRDefault="00E25116" w:rsidP="00E07B6F">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Z</w:t>
      </w:r>
      <w:proofErr w:type="gramStart"/>
      <w:r w:rsidRPr="007F631D">
        <w:rPr>
          <w:rFonts w:cs="Times New Roman"/>
          <w:sz w:val="20"/>
          <w:szCs w:val="20"/>
        </w:rPr>
        <w:t>.-</w:t>
      </w:r>
      <w:proofErr w:type="gramEnd"/>
      <w:r w:rsidRPr="007F631D">
        <w:rPr>
          <w:rFonts w:cs="Times New Roman"/>
          <w:sz w:val="20"/>
          <w:szCs w:val="20"/>
        </w:rPr>
        <w:t xml:space="preserve">B. Kang and J.-W. </w:t>
      </w:r>
      <w:proofErr w:type="spellStart"/>
      <w:r w:rsidRPr="007F631D">
        <w:rPr>
          <w:rFonts w:cs="Times New Roman"/>
          <w:sz w:val="20"/>
          <w:szCs w:val="20"/>
        </w:rPr>
        <w:t>Qiu</w:t>
      </w:r>
      <w:proofErr w:type="spellEnd"/>
      <w:r w:rsidRPr="007F631D">
        <w:rPr>
          <w:rFonts w:cs="Times New Roman"/>
          <w:sz w:val="20"/>
          <w:szCs w:val="20"/>
        </w:rPr>
        <w:t xml:space="preserve">, Testing the Time-Reversal Modified Universality of the </w:t>
      </w:r>
      <w:proofErr w:type="spellStart"/>
      <w:r w:rsidRPr="007F631D">
        <w:rPr>
          <w:rFonts w:cs="Times New Roman"/>
          <w:sz w:val="20"/>
          <w:szCs w:val="20"/>
        </w:rPr>
        <w:t>Sivers</w:t>
      </w:r>
      <w:proofErr w:type="spellEnd"/>
      <w:r w:rsidRPr="007F631D">
        <w:rPr>
          <w:rFonts w:cs="Times New Roman"/>
          <w:sz w:val="20"/>
          <w:szCs w:val="20"/>
        </w:rPr>
        <w:t xml:space="preserve"> Function, Phys. Rev. </w:t>
      </w:r>
    </w:p>
    <w:p w14:paraId="016F4308" w14:textId="77777777" w:rsidR="00E25116" w:rsidRPr="007F631D" w:rsidRDefault="00E25116" w:rsidP="00E07B6F">
      <w:pPr>
        <w:ind w:firstLine="0"/>
        <w:jc w:val="left"/>
        <w:rPr>
          <w:rFonts w:cs="Times New Roman"/>
          <w:sz w:val="20"/>
          <w:szCs w:val="20"/>
        </w:rPr>
      </w:pPr>
      <w:r w:rsidRPr="007F631D">
        <w:rPr>
          <w:rFonts w:cs="Times New Roman"/>
          <w:sz w:val="20"/>
          <w:szCs w:val="20"/>
        </w:rPr>
        <w:t xml:space="preserve">       </w:t>
      </w:r>
      <w:proofErr w:type="spellStart"/>
      <w:r w:rsidRPr="007F631D">
        <w:rPr>
          <w:rFonts w:cs="Times New Roman"/>
          <w:sz w:val="20"/>
          <w:szCs w:val="20"/>
        </w:rPr>
        <w:t>Lett</w:t>
      </w:r>
      <w:proofErr w:type="spellEnd"/>
      <w:r w:rsidRPr="007F631D">
        <w:rPr>
          <w:rFonts w:cs="Times New Roman"/>
          <w:sz w:val="20"/>
          <w:szCs w:val="20"/>
        </w:rPr>
        <w:t xml:space="preserve">. </w:t>
      </w:r>
      <w:r w:rsidRPr="007F631D">
        <w:rPr>
          <w:rFonts w:cs="Times New Roman"/>
          <w:b/>
          <w:sz w:val="20"/>
          <w:szCs w:val="20"/>
        </w:rPr>
        <w:t>103</w:t>
      </w:r>
      <w:r w:rsidRPr="007F631D">
        <w:rPr>
          <w:rFonts w:cs="Times New Roman"/>
          <w:sz w:val="20"/>
          <w:szCs w:val="20"/>
        </w:rPr>
        <w:t xml:space="preserve"> (2009) 172001, arXiv:0903.3629</w:t>
      </w:r>
    </w:p>
  </w:endnote>
  <w:endnote w:id="10">
    <w:p w14:paraId="246B4C38" w14:textId="77777777" w:rsidR="00E25116" w:rsidRPr="007F631D" w:rsidRDefault="00E25116" w:rsidP="00E07B6F">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proofErr w:type="spellStart"/>
      <w:r w:rsidRPr="007F631D">
        <w:rPr>
          <w:sz w:val="20"/>
          <w:szCs w:val="20"/>
        </w:rPr>
        <w:t>A.Metz</w:t>
      </w:r>
      <w:proofErr w:type="spellEnd"/>
      <w:r w:rsidRPr="007F631D">
        <w:rPr>
          <w:sz w:val="20"/>
          <w:szCs w:val="20"/>
        </w:rPr>
        <w:t xml:space="preserve"> and J. Zhou, Transverse </w:t>
      </w:r>
      <w:proofErr w:type="gramStart"/>
      <w:r w:rsidRPr="007F631D">
        <w:rPr>
          <w:sz w:val="20"/>
          <w:szCs w:val="20"/>
        </w:rPr>
        <w:t>spin</w:t>
      </w:r>
      <w:proofErr w:type="gramEnd"/>
      <w:r w:rsidRPr="007F631D">
        <w:rPr>
          <w:sz w:val="20"/>
          <w:szCs w:val="20"/>
        </w:rPr>
        <w:t xml:space="preserve"> asymmetries for W-production in proton-proton collisions, Phys. </w:t>
      </w:r>
      <w:proofErr w:type="spellStart"/>
      <w:r w:rsidRPr="007F631D">
        <w:rPr>
          <w:sz w:val="20"/>
          <w:szCs w:val="20"/>
        </w:rPr>
        <w:t>Lett</w:t>
      </w:r>
      <w:proofErr w:type="spellEnd"/>
      <w:r w:rsidRPr="007F631D">
        <w:rPr>
          <w:sz w:val="20"/>
          <w:szCs w:val="20"/>
        </w:rPr>
        <w:t xml:space="preserve">. B </w:t>
      </w:r>
      <w:r w:rsidRPr="007F631D">
        <w:rPr>
          <w:b/>
          <w:sz w:val="20"/>
          <w:szCs w:val="20"/>
        </w:rPr>
        <w:t>700</w:t>
      </w:r>
      <w:r w:rsidRPr="007F631D">
        <w:rPr>
          <w:sz w:val="20"/>
          <w:szCs w:val="20"/>
        </w:rPr>
        <w:t xml:space="preserve"> </w:t>
      </w:r>
    </w:p>
    <w:p w14:paraId="4357D0AB" w14:textId="77777777" w:rsidR="00E25116" w:rsidRPr="007F631D" w:rsidRDefault="00E25116" w:rsidP="00E07B6F">
      <w:pPr>
        <w:ind w:firstLine="0"/>
        <w:jc w:val="left"/>
        <w:rPr>
          <w:sz w:val="20"/>
          <w:szCs w:val="20"/>
        </w:rPr>
      </w:pPr>
      <w:r w:rsidRPr="007F631D">
        <w:rPr>
          <w:sz w:val="20"/>
          <w:szCs w:val="20"/>
        </w:rPr>
        <w:t xml:space="preserve">       (2011) 11, arXiv:1006.3097</w:t>
      </w:r>
    </w:p>
    <w:p w14:paraId="1AED0AAD" w14:textId="77777777" w:rsidR="00E25116" w:rsidRPr="007F631D" w:rsidRDefault="00E25116" w:rsidP="00E07B6F">
      <w:pPr>
        <w:ind w:firstLine="0"/>
        <w:jc w:val="left"/>
        <w:rPr>
          <w:sz w:val="20"/>
          <w:szCs w:val="20"/>
        </w:rPr>
      </w:pPr>
      <w:r w:rsidRPr="007F631D">
        <w:rPr>
          <w:sz w:val="20"/>
          <w:szCs w:val="20"/>
        </w:rPr>
        <w:t xml:space="preserve">       M.G. </w:t>
      </w:r>
      <w:proofErr w:type="spellStart"/>
      <w:r w:rsidRPr="007F631D">
        <w:rPr>
          <w:sz w:val="20"/>
          <w:szCs w:val="20"/>
        </w:rPr>
        <w:t>Echevarria</w:t>
      </w:r>
      <w:proofErr w:type="spellEnd"/>
      <w:r w:rsidRPr="007F631D">
        <w:rPr>
          <w:sz w:val="20"/>
          <w:szCs w:val="20"/>
        </w:rPr>
        <w:t xml:space="preserve">, A. </w:t>
      </w:r>
      <w:proofErr w:type="spellStart"/>
      <w:r w:rsidRPr="007F631D">
        <w:rPr>
          <w:sz w:val="20"/>
          <w:szCs w:val="20"/>
        </w:rPr>
        <w:t>Idilbi</w:t>
      </w:r>
      <w:proofErr w:type="spellEnd"/>
      <w:r w:rsidRPr="007F631D">
        <w:rPr>
          <w:sz w:val="20"/>
          <w:szCs w:val="20"/>
        </w:rPr>
        <w:t>, Z</w:t>
      </w:r>
      <w:proofErr w:type="gramStart"/>
      <w:r w:rsidRPr="007F631D">
        <w:rPr>
          <w:sz w:val="20"/>
          <w:szCs w:val="20"/>
        </w:rPr>
        <w:t>.-</w:t>
      </w:r>
      <w:proofErr w:type="gramEnd"/>
      <w:r w:rsidRPr="007F631D">
        <w:rPr>
          <w:sz w:val="20"/>
          <w:szCs w:val="20"/>
        </w:rPr>
        <w:t xml:space="preserve">B. Kang and I. </w:t>
      </w:r>
      <w:proofErr w:type="spellStart"/>
      <w:r w:rsidRPr="007F631D">
        <w:rPr>
          <w:sz w:val="20"/>
          <w:szCs w:val="20"/>
        </w:rPr>
        <w:t>Vitev</w:t>
      </w:r>
      <w:proofErr w:type="spellEnd"/>
      <w:r w:rsidRPr="007F631D">
        <w:rPr>
          <w:sz w:val="20"/>
          <w:szCs w:val="20"/>
        </w:rPr>
        <w:t xml:space="preserve">, QCD Evolution of the </w:t>
      </w:r>
      <w:proofErr w:type="spellStart"/>
      <w:r w:rsidRPr="007F631D">
        <w:rPr>
          <w:sz w:val="20"/>
          <w:szCs w:val="20"/>
        </w:rPr>
        <w:t>Sivers</w:t>
      </w:r>
      <w:proofErr w:type="spellEnd"/>
      <w:r w:rsidRPr="007F631D">
        <w:rPr>
          <w:sz w:val="20"/>
          <w:szCs w:val="20"/>
        </w:rPr>
        <w:t xml:space="preserve"> Asymmetry, Phys. Rev. D </w:t>
      </w:r>
      <w:r w:rsidRPr="007F631D">
        <w:rPr>
          <w:b/>
          <w:sz w:val="20"/>
          <w:szCs w:val="20"/>
        </w:rPr>
        <w:t>89</w:t>
      </w:r>
      <w:r w:rsidRPr="007F631D">
        <w:rPr>
          <w:sz w:val="20"/>
          <w:szCs w:val="20"/>
        </w:rPr>
        <w:t xml:space="preserve"> </w:t>
      </w:r>
    </w:p>
    <w:p w14:paraId="12BF42DA" w14:textId="77777777" w:rsidR="00E25116" w:rsidRPr="007F631D" w:rsidRDefault="00E25116" w:rsidP="00E07B6F">
      <w:pPr>
        <w:ind w:firstLine="0"/>
        <w:jc w:val="left"/>
        <w:rPr>
          <w:sz w:val="20"/>
          <w:szCs w:val="20"/>
        </w:rPr>
      </w:pPr>
      <w:r w:rsidRPr="007F631D">
        <w:rPr>
          <w:sz w:val="20"/>
          <w:szCs w:val="20"/>
        </w:rPr>
        <w:t xml:space="preserve">       (2014) 074013, arXiv:1401.5078</w:t>
      </w:r>
    </w:p>
  </w:endnote>
  <w:endnote w:id="11">
    <w:p w14:paraId="4E745AEB" w14:textId="77777777" w:rsidR="00E25116" w:rsidRPr="007F631D" w:rsidRDefault="00E25116" w:rsidP="00E07B6F">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2">
    <w:p w14:paraId="306DE3C6" w14:textId="77777777" w:rsidR="00E25116" w:rsidRPr="007F631D" w:rsidRDefault="00E25116" w:rsidP="00886204">
      <w:pPr>
        <w:ind w:firstLine="0"/>
        <w:rPr>
          <w:sz w:val="20"/>
          <w:szCs w:val="20"/>
        </w:rPr>
      </w:pPr>
      <w:r w:rsidRPr="007F631D">
        <w:rPr>
          <w:sz w:val="20"/>
          <w:szCs w:val="20"/>
        </w:rPr>
        <w:t>[</w:t>
      </w:r>
      <w:r w:rsidRPr="007F631D">
        <w:rPr>
          <w:sz w:val="20"/>
          <w:szCs w:val="20"/>
        </w:rPr>
        <w:endnoteRef/>
      </w:r>
      <w:r w:rsidRPr="007F631D">
        <w:rPr>
          <w:sz w:val="20"/>
          <w:szCs w:val="20"/>
        </w:rPr>
        <w:t xml:space="preserve">] </w:t>
      </w:r>
      <w:proofErr w:type="gramStart"/>
      <w:r w:rsidRPr="007F631D">
        <w:rPr>
          <w:sz w:val="20"/>
          <w:szCs w:val="20"/>
        </w:rPr>
        <w:t xml:space="preserve">E.A. Hawker et al., "Measurement of the Light Antiquark Flavor Asymmetry in the Nucleon Sea", Phys. Rev. </w:t>
      </w:r>
      <w:proofErr w:type="spellStart"/>
      <w:r w:rsidRPr="007F631D">
        <w:rPr>
          <w:sz w:val="20"/>
          <w:szCs w:val="20"/>
        </w:rPr>
        <w:t>Lett</w:t>
      </w:r>
      <w:proofErr w:type="spellEnd"/>
      <w:r w:rsidRPr="007F631D">
        <w:rPr>
          <w:sz w:val="20"/>
          <w:szCs w:val="20"/>
        </w:rPr>
        <w:t>.</w:t>
      </w:r>
      <w:proofErr w:type="gramEnd"/>
      <w:r w:rsidRPr="007F631D">
        <w:rPr>
          <w:sz w:val="20"/>
          <w:szCs w:val="20"/>
        </w:rPr>
        <w:t xml:space="preserve"> 80, 3715 (1998)</w:t>
      </w:r>
    </w:p>
  </w:endnote>
  <w:endnote w:id="13">
    <w:p w14:paraId="39A0CB8F"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J. Ralston and </w:t>
      </w:r>
      <w:proofErr w:type="spellStart"/>
      <w:r w:rsidRPr="00D004EA">
        <w:rPr>
          <w:sz w:val="20"/>
          <w:szCs w:val="20"/>
        </w:rPr>
        <w:t>D.Soper</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B152, 109 (1979).</w:t>
      </w:r>
    </w:p>
  </w:endnote>
  <w:endnote w:id="14">
    <w:p w14:paraId="68AE09B5"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R. Jaffe and X. </w:t>
      </w:r>
      <w:proofErr w:type="spellStart"/>
      <w:r w:rsidRPr="00D004EA">
        <w:rPr>
          <w:sz w:val="20"/>
          <w:szCs w:val="20"/>
        </w:rPr>
        <w:t>Ji</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B375, 527 (1992).</w:t>
      </w:r>
    </w:p>
  </w:endnote>
  <w:endnote w:id="15">
    <w:p w14:paraId="77B76002"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P. Mulders and R. </w:t>
      </w:r>
      <w:proofErr w:type="spellStart"/>
      <w:r w:rsidRPr="00D004EA">
        <w:rPr>
          <w:sz w:val="20"/>
          <w:szCs w:val="20"/>
        </w:rPr>
        <w:t>Tangerman</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B461, 197 (1996).</w:t>
      </w:r>
    </w:p>
  </w:endnote>
  <w:endnote w:id="16">
    <w:p w14:paraId="50EB2536"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J. C. Collins, </w:t>
      </w:r>
      <w:proofErr w:type="spellStart"/>
      <w:r w:rsidRPr="00D004EA">
        <w:rPr>
          <w:sz w:val="20"/>
          <w:szCs w:val="20"/>
        </w:rPr>
        <w:t>Nucl</w:t>
      </w:r>
      <w:proofErr w:type="spellEnd"/>
      <w:r w:rsidRPr="00D004EA">
        <w:rPr>
          <w:sz w:val="20"/>
          <w:szCs w:val="20"/>
        </w:rPr>
        <w:t>. Phys. B396, 161 (1993).</w:t>
      </w:r>
    </w:p>
  </w:endnote>
  <w:endnote w:id="17">
    <w:p w14:paraId="67FF6574"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J. C. Collins, S. F. </w:t>
      </w:r>
      <w:proofErr w:type="spellStart"/>
      <w:r w:rsidRPr="00D004EA">
        <w:rPr>
          <w:sz w:val="20"/>
          <w:szCs w:val="20"/>
        </w:rPr>
        <w:t>Heppelmann</w:t>
      </w:r>
      <w:proofErr w:type="spellEnd"/>
      <w:r w:rsidRPr="00D004EA">
        <w:rPr>
          <w:sz w:val="20"/>
          <w:szCs w:val="20"/>
        </w:rPr>
        <w:t xml:space="preserve">, and G. A. </w:t>
      </w:r>
      <w:proofErr w:type="spellStart"/>
      <w:r w:rsidRPr="00D004EA">
        <w:rPr>
          <w:sz w:val="20"/>
          <w:szCs w:val="20"/>
        </w:rPr>
        <w:t>Ladinsky</w:t>
      </w:r>
      <w:proofErr w:type="spellEnd"/>
      <w:r w:rsidRPr="00D004EA">
        <w:rPr>
          <w:sz w:val="20"/>
          <w:szCs w:val="20"/>
        </w:rPr>
        <w:t xml:space="preserve">, </w:t>
      </w:r>
      <w:proofErr w:type="spellStart"/>
      <w:r w:rsidRPr="00D004EA">
        <w:rPr>
          <w:sz w:val="20"/>
          <w:szCs w:val="20"/>
        </w:rPr>
        <w:t>Nucl</w:t>
      </w:r>
      <w:proofErr w:type="spellEnd"/>
      <w:r w:rsidRPr="00D004EA">
        <w:rPr>
          <w:sz w:val="20"/>
          <w:szCs w:val="20"/>
        </w:rPr>
        <w:t>. Phys. B420, 565 (1994).</w:t>
      </w:r>
    </w:p>
  </w:endnote>
  <w:endnote w:id="18">
    <w:p w14:paraId="4BE3EF01"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proofErr w:type="gramStart"/>
      <w:r w:rsidRPr="00D004EA">
        <w:rPr>
          <w:sz w:val="20"/>
          <w:szCs w:val="20"/>
        </w:rPr>
        <w:t>]A</w:t>
      </w:r>
      <w:proofErr w:type="gramEnd"/>
      <w:r w:rsidRPr="00D004EA">
        <w:rPr>
          <w:sz w:val="20"/>
          <w:szCs w:val="20"/>
        </w:rPr>
        <w:t xml:space="preserve">. </w:t>
      </w:r>
      <w:proofErr w:type="spellStart"/>
      <w:r w:rsidRPr="00D004EA">
        <w:rPr>
          <w:sz w:val="20"/>
          <w:szCs w:val="20"/>
        </w:rPr>
        <w:t>Airapetian</w:t>
      </w:r>
      <w:proofErr w:type="spellEnd"/>
      <w:r w:rsidRPr="00D004EA">
        <w:rPr>
          <w:sz w:val="20"/>
          <w:szCs w:val="20"/>
        </w:rPr>
        <w:t xml:space="preserve"> et al. (HERMES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 xml:space="preserve">94, 012002 (2005); 103, 152002 (2009); Phys. </w:t>
      </w:r>
      <w:proofErr w:type="spellStart"/>
      <w:r w:rsidRPr="00D004EA">
        <w:rPr>
          <w:sz w:val="20"/>
          <w:szCs w:val="20"/>
        </w:rPr>
        <w:t>Lett</w:t>
      </w:r>
      <w:proofErr w:type="spellEnd"/>
      <w:r w:rsidRPr="00D004EA">
        <w:rPr>
          <w:sz w:val="20"/>
          <w:szCs w:val="20"/>
        </w:rPr>
        <w:t>.</w:t>
      </w:r>
      <w:proofErr w:type="gramEnd"/>
      <w:r w:rsidRPr="00D004EA">
        <w:rPr>
          <w:sz w:val="20"/>
          <w:szCs w:val="20"/>
        </w:rPr>
        <w:t xml:space="preserve"> </w:t>
      </w:r>
      <w:proofErr w:type="gramStart"/>
      <w:r w:rsidRPr="00D004EA">
        <w:rPr>
          <w:sz w:val="20"/>
          <w:szCs w:val="20"/>
        </w:rPr>
        <w:t>B693, 11 (2010).</w:t>
      </w:r>
      <w:proofErr w:type="gramEnd"/>
    </w:p>
  </w:endnote>
  <w:endnote w:id="19">
    <w:p w14:paraId="0254C75E"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V. Y. </w:t>
      </w:r>
      <w:proofErr w:type="spellStart"/>
      <w:r w:rsidRPr="00D004EA">
        <w:rPr>
          <w:sz w:val="20"/>
          <w:szCs w:val="20"/>
        </w:rPr>
        <w:t>Alexakhin</w:t>
      </w:r>
      <w:proofErr w:type="spellEnd"/>
      <w:r w:rsidRPr="00D004EA">
        <w:rPr>
          <w:sz w:val="20"/>
          <w:szCs w:val="20"/>
        </w:rPr>
        <w:t xml:space="preserve"> et al. (COMPASS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 xml:space="preserve">94, 202002 (2005); E. S. </w:t>
      </w:r>
      <w:proofErr w:type="spellStart"/>
      <w:r w:rsidRPr="00D004EA">
        <w:rPr>
          <w:sz w:val="20"/>
          <w:szCs w:val="20"/>
        </w:rPr>
        <w:t>Ageev</w:t>
      </w:r>
      <w:proofErr w:type="spellEnd"/>
      <w:r w:rsidRPr="00D004EA">
        <w:rPr>
          <w:sz w:val="20"/>
          <w:szCs w:val="20"/>
        </w:rPr>
        <w:t xml:space="preserve"> et al. (COMPASS Collaboration), </w:t>
      </w:r>
      <w:proofErr w:type="spellStart"/>
      <w:r w:rsidRPr="00D004EA">
        <w:rPr>
          <w:sz w:val="20"/>
          <w:szCs w:val="20"/>
        </w:rPr>
        <w:t>Nucl</w:t>
      </w:r>
      <w:proofErr w:type="spellEnd"/>
      <w:r w:rsidRPr="00D004EA">
        <w:rPr>
          <w:sz w:val="20"/>
          <w:szCs w:val="20"/>
        </w:rPr>
        <w:t>.</w:t>
      </w:r>
      <w:proofErr w:type="gramEnd"/>
      <w:r w:rsidRPr="00D004EA">
        <w:rPr>
          <w:sz w:val="20"/>
          <w:szCs w:val="20"/>
        </w:rPr>
        <w:t xml:space="preserve"> Phys. B765, 31 (2007); M. G. Alekseev et al. (COMPASS Collaboration), Phys. </w:t>
      </w:r>
      <w:proofErr w:type="spellStart"/>
      <w:r w:rsidRPr="00D004EA">
        <w:rPr>
          <w:sz w:val="20"/>
          <w:szCs w:val="20"/>
        </w:rPr>
        <w:t>Lett</w:t>
      </w:r>
      <w:proofErr w:type="spellEnd"/>
      <w:r w:rsidRPr="00D004EA">
        <w:rPr>
          <w:sz w:val="20"/>
          <w:szCs w:val="20"/>
        </w:rPr>
        <w:t xml:space="preserve">. B673, 127 (2009); M. G. Alekseev et al. (COMPASS Collaboration), Phys. </w:t>
      </w:r>
      <w:proofErr w:type="spellStart"/>
      <w:r w:rsidRPr="00D004EA">
        <w:rPr>
          <w:sz w:val="20"/>
          <w:szCs w:val="20"/>
        </w:rPr>
        <w:t>Lett</w:t>
      </w:r>
      <w:proofErr w:type="spellEnd"/>
      <w:r w:rsidRPr="00D004EA">
        <w:rPr>
          <w:sz w:val="20"/>
          <w:szCs w:val="20"/>
        </w:rPr>
        <w:t xml:space="preserve">. B692, 240 (2010); C. </w:t>
      </w:r>
      <w:proofErr w:type="spellStart"/>
      <w:r w:rsidRPr="00D004EA">
        <w:rPr>
          <w:sz w:val="20"/>
          <w:szCs w:val="20"/>
        </w:rPr>
        <w:t>Adolphetal</w:t>
      </w:r>
      <w:proofErr w:type="spellEnd"/>
      <w:r w:rsidRPr="00D004EA">
        <w:rPr>
          <w:sz w:val="20"/>
          <w:szCs w:val="20"/>
        </w:rPr>
        <w:t>. (COMPASS Collaboration)</w:t>
      </w:r>
      <w:proofErr w:type="gramStart"/>
      <w:r w:rsidRPr="00D004EA">
        <w:rPr>
          <w:sz w:val="20"/>
          <w:szCs w:val="20"/>
        </w:rPr>
        <w:t xml:space="preserve">, Phys. </w:t>
      </w:r>
      <w:proofErr w:type="spellStart"/>
      <w:r w:rsidRPr="00D004EA">
        <w:rPr>
          <w:sz w:val="20"/>
          <w:szCs w:val="20"/>
        </w:rPr>
        <w:t>Lett</w:t>
      </w:r>
      <w:proofErr w:type="spellEnd"/>
      <w:r w:rsidRPr="00D004EA">
        <w:rPr>
          <w:sz w:val="20"/>
          <w:szCs w:val="20"/>
        </w:rPr>
        <w:t>.</w:t>
      </w:r>
      <w:proofErr w:type="gramEnd"/>
      <w:r w:rsidRPr="00D004EA">
        <w:rPr>
          <w:sz w:val="20"/>
          <w:szCs w:val="20"/>
        </w:rPr>
        <w:t xml:space="preserve"> B717, 376 (2012); N. </w:t>
      </w:r>
      <w:proofErr w:type="spellStart"/>
      <w:r w:rsidRPr="00D004EA">
        <w:rPr>
          <w:sz w:val="20"/>
          <w:szCs w:val="20"/>
        </w:rPr>
        <w:t>Makke</w:t>
      </w:r>
      <w:proofErr w:type="spellEnd"/>
      <w:r w:rsidRPr="00D004EA">
        <w:rPr>
          <w:sz w:val="20"/>
          <w:szCs w:val="20"/>
        </w:rPr>
        <w:t xml:space="preserve"> (COMPASS Collaboration), arXiv</w:t>
      </w:r>
      <w:proofErr w:type="gramStart"/>
      <w:r w:rsidRPr="00D004EA">
        <w:rPr>
          <w:sz w:val="20"/>
          <w:szCs w:val="20"/>
        </w:rPr>
        <w:t>:1403.4218</w:t>
      </w:r>
      <w:proofErr w:type="gramEnd"/>
      <w:r w:rsidRPr="00D004EA">
        <w:rPr>
          <w:sz w:val="20"/>
          <w:szCs w:val="20"/>
        </w:rPr>
        <w:t>.</w:t>
      </w:r>
    </w:p>
  </w:endnote>
  <w:endnote w:id="20">
    <w:p w14:paraId="09711800"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Airapetian</w:t>
      </w:r>
      <w:proofErr w:type="spellEnd"/>
      <w:r w:rsidRPr="00D004EA">
        <w:rPr>
          <w:sz w:val="20"/>
          <w:szCs w:val="20"/>
        </w:rPr>
        <w:t xml:space="preserve"> et al. (HERMES Collaboration), JHEP 0806, 017 (2008).</w:t>
      </w:r>
    </w:p>
  </w:endnote>
  <w:endnote w:id="21">
    <w:p w14:paraId="52B269FB"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C. Adolph et al. (COMPASS Collaboration), Phys.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B713, 10 (2012).</w:t>
      </w:r>
      <w:proofErr w:type="gramEnd"/>
    </w:p>
  </w:endnote>
  <w:endnote w:id="22">
    <w:p w14:paraId="21989293" w14:textId="77777777" w:rsidR="00E25116" w:rsidRPr="00D004EA" w:rsidRDefault="00E25116" w:rsidP="00CD6AB2">
      <w:pPr>
        <w:pStyle w:val="EndnoteText"/>
        <w:ind w:firstLine="0"/>
        <w:rPr>
          <w:sz w:val="20"/>
          <w:szCs w:val="20"/>
        </w:rPr>
      </w:pPr>
      <w:proofErr w:type="gramStart"/>
      <w:r w:rsidRPr="00D004EA">
        <w:rPr>
          <w:sz w:val="20"/>
          <w:szCs w:val="20"/>
        </w:rPr>
        <w:t>[</w:t>
      </w:r>
      <w:r w:rsidRPr="00D004EA">
        <w:rPr>
          <w:rStyle w:val="EndnoteReference"/>
          <w:sz w:val="20"/>
          <w:szCs w:val="20"/>
          <w:vertAlign w:val="baseline"/>
        </w:rPr>
        <w:endnoteRef/>
      </w:r>
      <w:r w:rsidRPr="00D004EA">
        <w:rPr>
          <w:sz w:val="20"/>
          <w:szCs w:val="20"/>
        </w:rPr>
        <w:t xml:space="preserve">] R. </w:t>
      </w:r>
      <w:proofErr w:type="spellStart"/>
      <w:r w:rsidRPr="00D004EA">
        <w:rPr>
          <w:sz w:val="20"/>
          <w:szCs w:val="20"/>
        </w:rPr>
        <w:t>Seidl</w:t>
      </w:r>
      <w:proofErr w:type="spellEnd"/>
      <w:r w:rsidRPr="00D004EA">
        <w:rPr>
          <w:sz w:val="20"/>
          <w:szCs w:val="20"/>
        </w:rPr>
        <w:t xml:space="preserve"> et al. (Belle Collaboration), Phys. Rev. </w:t>
      </w:r>
      <w:proofErr w:type="spellStart"/>
      <w:r w:rsidRPr="00D004EA">
        <w:rPr>
          <w:sz w:val="20"/>
          <w:szCs w:val="20"/>
        </w:rPr>
        <w:t>Lett</w:t>
      </w:r>
      <w:proofErr w:type="spellEnd"/>
      <w:r w:rsidRPr="00D004EA">
        <w:rPr>
          <w:sz w:val="20"/>
          <w:szCs w:val="20"/>
        </w:rPr>
        <w:t xml:space="preserve"> 96, 232002 (2006); Phys. Rev. D 86, 039905(E) (2012).</w:t>
      </w:r>
      <w:proofErr w:type="gramEnd"/>
    </w:p>
  </w:endnote>
  <w:endnote w:id="23">
    <w:p w14:paraId="753BD822"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Vossen</w:t>
      </w:r>
      <w:proofErr w:type="spellEnd"/>
      <w:r w:rsidRPr="00D004EA">
        <w:rPr>
          <w:sz w:val="20"/>
          <w:szCs w:val="20"/>
        </w:rPr>
        <w:t xml:space="preserve"> et al. (Belle Collaboration),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107, 072004 (2011).</w:t>
      </w:r>
      <w:proofErr w:type="gramEnd"/>
    </w:p>
  </w:endnote>
  <w:endnote w:id="24">
    <w:p w14:paraId="13DF7C2D"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M. </w:t>
      </w:r>
      <w:proofErr w:type="spellStart"/>
      <w:r w:rsidRPr="00D004EA">
        <w:rPr>
          <w:sz w:val="20"/>
          <w:szCs w:val="20"/>
        </w:rPr>
        <w:t>Anselmino</w:t>
      </w:r>
      <w:proofErr w:type="spellEnd"/>
      <w:r w:rsidRPr="00D004EA">
        <w:rPr>
          <w:sz w:val="20"/>
          <w:szCs w:val="20"/>
        </w:rPr>
        <w:t xml:space="preserve"> et al., Phys. Rev. D 75, 054032 (2007); </w:t>
      </w:r>
      <w:proofErr w:type="spellStart"/>
      <w:r w:rsidRPr="00D004EA">
        <w:rPr>
          <w:sz w:val="20"/>
          <w:szCs w:val="20"/>
        </w:rPr>
        <w:t>Nucl</w:t>
      </w:r>
      <w:proofErr w:type="spellEnd"/>
      <w:r w:rsidRPr="00D004EA">
        <w:rPr>
          <w:sz w:val="20"/>
          <w:szCs w:val="20"/>
        </w:rPr>
        <w:t xml:space="preserve">. </w:t>
      </w:r>
      <w:proofErr w:type="gramStart"/>
      <w:r w:rsidRPr="00D004EA">
        <w:rPr>
          <w:sz w:val="20"/>
          <w:szCs w:val="20"/>
        </w:rPr>
        <w:t>Phys. B, Proc. Suppl. 191, 98 (2009); Phys. Rev. D 87, 094019 (2013).</w:t>
      </w:r>
      <w:proofErr w:type="gramEnd"/>
    </w:p>
  </w:endnote>
  <w:endnote w:id="25">
    <w:p w14:paraId="7FAB8C81" w14:textId="77777777" w:rsidR="00E25116" w:rsidRPr="00D004EA" w:rsidRDefault="00E25116"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Bacchetta</w:t>
      </w:r>
      <w:proofErr w:type="spellEnd"/>
      <w:r w:rsidRPr="00D004EA">
        <w:rPr>
          <w:sz w:val="20"/>
          <w:szCs w:val="20"/>
        </w:rPr>
        <w:t xml:space="preserve">, A. </w:t>
      </w:r>
      <w:proofErr w:type="spellStart"/>
      <w:r w:rsidRPr="00D004EA">
        <w:rPr>
          <w:sz w:val="20"/>
          <w:szCs w:val="20"/>
        </w:rPr>
        <w:t>Courtoy</w:t>
      </w:r>
      <w:proofErr w:type="spellEnd"/>
      <w:r w:rsidRPr="00D004EA">
        <w:rPr>
          <w:sz w:val="20"/>
          <w:szCs w:val="20"/>
        </w:rPr>
        <w:t xml:space="preserve">, and M. </w:t>
      </w:r>
      <w:proofErr w:type="spellStart"/>
      <w:r w:rsidRPr="00D004EA">
        <w:rPr>
          <w:sz w:val="20"/>
          <w:szCs w:val="20"/>
        </w:rPr>
        <w:t>Radici</w:t>
      </w:r>
      <w:proofErr w:type="spellEnd"/>
      <w:r w:rsidRPr="00D004EA">
        <w:rPr>
          <w:sz w:val="20"/>
          <w:szCs w:val="20"/>
        </w:rPr>
        <w:t xml:space="preserve">,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107, 012001 (2011).</w:t>
      </w:r>
      <w:proofErr w:type="gramEnd"/>
    </w:p>
  </w:endnote>
  <w:endnote w:id="26">
    <w:p w14:paraId="37A31329" w14:textId="77777777" w:rsidR="00E25116" w:rsidRPr="00D004EA" w:rsidRDefault="00E25116" w:rsidP="003F4039">
      <w:pPr>
        <w:pStyle w:val="EndnoteText"/>
        <w:ind w:firstLine="0"/>
        <w:rPr>
          <w:sz w:val="20"/>
          <w:szCs w:val="20"/>
        </w:rPr>
      </w:pPr>
      <w:proofErr w:type="gramStart"/>
      <w:r w:rsidRPr="00D004EA">
        <w:rPr>
          <w:sz w:val="20"/>
          <w:szCs w:val="20"/>
        </w:rPr>
        <w:t>[</w:t>
      </w:r>
      <w:r w:rsidRPr="00D004EA">
        <w:rPr>
          <w:rStyle w:val="EndnoteReference"/>
          <w:sz w:val="20"/>
          <w:szCs w:val="20"/>
          <w:vertAlign w:val="baseline"/>
        </w:rPr>
        <w:endnoteRef/>
      </w:r>
      <w:r w:rsidRPr="00D004EA">
        <w:rPr>
          <w:sz w:val="20"/>
          <w:szCs w:val="20"/>
        </w:rPr>
        <w:t xml:space="preserve">] R. </w:t>
      </w:r>
      <w:proofErr w:type="spellStart"/>
      <w:r w:rsidRPr="00D004EA">
        <w:rPr>
          <w:sz w:val="20"/>
          <w:szCs w:val="20"/>
        </w:rPr>
        <w:t>Fatemi</w:t>
      </w:r>
      <w:proofErr w:type="spellEnd"/>
      <w:r w:rsidRPr="00D004EA">
        <w:rPr>
          <w:sz w:val="20"/>
          <w:szCs w:val="20"/>
        </w:rPr>
        <w:t>, AIP Conf. Proc. 1441, 233 (2012).</w:t>
      </w:r>
      <w:proofErr w:type="gramEnd"/>
    </w:p>
  </w:endnote>
  <w:endnote w:id="27">
    <w:p w14:paraId="0622E01E"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w:t>
      </w:r>
      <w:proofErr w:type="spellStart"/>
      <w:r w:rsidRPr="00D004EA">
        <w:rPr>
          <w:sz w:val="20"/>
          <w:szCs w:val="20"/>
        </w:rPr>
        <w:t>Vossen</w:t>
      </w:r>
      <w:proofErr w:type="spellEnd"/>
      <w:r w:rsidRPr="00D004EA">
        <w:rPr>
          <w:sz w:val="20"/>
          <w:szCs w:val="20"/>
        </w:rPr>
        <w:t xml:space="preserve">, </w:t>
      </w:r>
      <w:r w:rsidRPr="00D004EA">
        <w:rPr>
          <w:i/>
          <w:sz w:val="20"/>
          <w:szCs w:val="20"/>
        </w:rPr>
        <w:t xml:space="preserve">Il </w:t>
      </w:r>
      <w:proofErr w:type="spellStart"/>
      <w:r w:rsidRPr="00D004EA">
        <w:rPr>
          <w:i/>
          <w:sz w:val="20"/>
          <w:szCs w:val="20"/>
        </w:rPr>
        <w:t>Nuovo</w:t>
      </w:r>
      <w:proofErr w:type="spellEnd"/>
      <w:r w:rsidRPr="00D004EA">
        <w:rPr>
          <w:i/>
          <w:sz w:val="20"/>
          <w:szCs w:val="20"/>
        </w:rPr>
        <w:t xml:space="preserve"> </w:t>
      </w:r>
      <w:proofErr w:type="spellStart"/>
      <w:r w:rsidRPr="00D004EA">
        <w:rPr>
          <w:i/>
          <w:sz w:val="20"/>
          <w:szCs w:val="20"/>
        </w:rPr>
        <w:t>Cimento</w:t>
      </w:r>
      <w:proofErr w:type="spellEnd"/>
      <w:r w:rsidRPr="00D004EA">
        <w:rPr>
          <w:i/>
          <w:sz w:val="20"/>
          <w:szCs w:val="20"/>
        </w:rPr>
        <w:t xml:space="preserve"> </w:t>
      </w:r>
      <w:r w:rsidRPr="00D004EA">
        <w:rPr>
          <w:sz w:val="20"/>
          <w:szCs w:val="20"/>
        </w:rPr>
        <w:t>C35, 59 (2012).</w:t>
      </w:r>
    </w:p>
  </w:endnote>
  <w:endnote w:id="28">
    <w:p w14:paraId="02FC98AC"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Z</w:t>
      </w:r>
      <w:proofErr w:type="gramStart"/>
      <w:r w:rsidRPr="00D004EA">
        <w:rPr>
          <w:sz w:val="20"/>
          <w:szCs w:val="20"/>
        </w:rPr>
        <w:t>.-</w:t>
      </w:r>
      <w:proofErr w:type="gramEnd"/>
      <w:r w:rsidRPr="00D004EA">
        <w:rPr>
          <w:sz w:val="20"/>
          <w:szCs w:val="20"/>
        </w:rPr>
        <w:t>B. Kang, Phys. Rev. D 83, 036006 (2011).</w:t>
      </w:r>
    </w:p>
  </w:endnote>
  <w:endnote w:id="29">
    <w:p w14:paraId="78D3C8E2" w14:textId="3EDA2F6E" w:rsidR="00E25116" w:rsidRPr="005A760E" w:rsidRDefault="00E25116" w:rsidP="005A760E">
      <w:pPr>
        <w:widowControl w:val="0"/>
        <w:autoSpaceDE w:val="0"/>
        <w:autoSpaceDN w:val="0"/>
        <w:adjustRightInd w:val="0"/>
        <w:ind w:firstLine="0"/>
        <w:jc w:val="left"/>
        <w:rPr>
          <w:rFonts w:cs="Times New Roman"/>
          <w:sz w:val="20"/>
          <w:szCs w:val="20"/>
        </w:rPr>
      </w:pPr>
      <w:r w:rsidRPr="005A760E">
        <w:rPr>
          <w:rFonts w:cs="Times New Roman"/>
          <w:sz w:val="20"/>
          <w:szCs w:val="20"/>
        </w:rPr>
        <w:t>[</w:t>
      </w:r>
      <w:r w:rsidRPr="005A760E">
        <w:rPr>
          <w:rStyle w:val="EndnoteReference"/>
          <w:rFonts w:cs="Times New Roman"/>
          <w:sz w:val="20"/>
          <w:szCs w:val="20"/>
          <w:vertAlign w:val="baseline"/>
        </w:rPr>
        <w:endnoteRef/>
      </w:r>
      <w:r w:rsidRPr="005A760E">
        <w:rPr>
          <w:rFonts w:cs="Times New Roman"/>
          <w:sz w:val="20"/>
          <w:szCs w:val="20"/>
        </w:rPr>
        <w:t xml:space="preserve">] R. L. Jaffe and X. </w:t>
      </w:r>
      <w:proofErr w:type="spellStart"/>
      <w:r w:rsidRPr="005A760E">
        <w:rPr>
          <w:rFonts w:cs="Times New Roman"/>
          <w:sz w:val="20"/>
          <w:szCs w:val="20"/>
        </w:rPr>
        <w:t>Ji</w:t>
      </w:r>
      <w:proofErr w:type="spellEnd"/>
      <w:r w:rsidRPr="005A760E">
        <w:rPr>
          <w:rFonts w:cs="Times New Roman"/>
          <w:sz w:val="20"/>
          <w:szCs w:val="20"/>
        </w:rPr>
        <w:t xml:space="preserve">, Phys. Rev. </w:t>
      </w:r>
      <w:proofErr w:type="spellStart"/>
      <w:r w:rsidRPr="005A760E">
        <w:rPr>
          <w:rFonts w:cs="Times New Roman"/>
          <w:sz w:val="20"/>
          <w:szCs w:val="20"/>
        </w:rPr>
        <w:t>Lett</w:t>
      </w:r>
      <w:proofErr w:type="spellEnd"/>
      <w:r w:rsidRPr="005A760E">
        <w:rPr>
          <w:rFonts w:cs="Times New Roman"/>
          <w:sz w:val="20"/>
          <w:szCs w:val="20"/>
        </w:rPr>
        <w:t xml:space="preserve">. </w:t>
      </w:r>
      <w:proofErr w:type="gramStart"/>
      <w:r w:rsidRPr="005A760E">
        <w:rPr>
          <w:rFonts w:cs="Times New Roman"/>
          <w:sz w:val="20"/>
          <w:szCs w:val="20"/>
        </w:rPr>
        <w:t xml:space="preserve">67, 552 (1991); </w:t>
      </w:r>
      <w:proofErr w:type="spellStart"/>
      <w:r w:rsidRPr="005A760E">
        <w:rPr>
          <w:rFonts w:cs="Times New Roman"/>
          <w:sz w:val="20"/>
          <w:szCs w:val="20"/>
        </w:rPr>
        <w:t>Nucl</w:t>
      </w:r>
      <w:proofErr w:type="spellEnd"/>
      <w:r w:rsidRPr="005A760E">
        <w:rPr>
          <w:rFonts w:cs="Times New Roman"/>
          <w:sz w:val="20"/>
          <w:szCs w:val="20"/>
        </w:rPr>
        <w:t>.</w:t>
      </w:r>
      <w:proofErr w:type="gramEnd"/>
      <w:r w:rsidRPr="005A760E">
        <w:rPr>
          <w:rFonts w:cs="Times New Roman"/>
          <w:sz w:val="20"/>
          <w:szCs w:val="20"/>
        </w:rPr>
        <w:t xml:space="preserve"> Phys</w:t>
      </w:r>
      <w:r>
        <w:rPr>
          <w:rFonts w:cs="Times New Roman"/>
          <w:sz w:val="20"/>
          <w:szCs w:val="20"/>
        </w:rPr>
        <w:t xml:space="preserve">. </w:t>
      </w:r>
      <w:r w:rsidRPr="005A760E">
        <w:rPr>
          <w:rFonts w:cs="Times New Roman"/>
          <w:sz w:val="20"/>
          <w:szCs w:val="20"/>
        </w:rPr>
        <w:t>B375, 527 (1992).</w:t>
      </w:r>
    </w:p>
  </w:endnote>
  <w:endnote w:id="30">
    <w:p w14:paraId="61166471" w14:textId="24D52D0C" w:rsidR="00E25116" w:rsidRPr="002D7B64" w:rsidRDefault="00E25116" w:rsidP="002D7B64">
      <w:pPr>
        <w:pStyle w:val="EndnoteText"/>
        <w:ind w:firstLine="0"/>
        <w:rPr>
          <w:sz w:val="20"/>
          <w:szCs w:val="20"/>
        </w:rPr>
      </w:pPr>
      <w:r w:rsidRPr="002D7B64">
        <w:rPr>
          <w:sz w:val="20"/>
          <w:szCs w:val="20"/>
        </w:rPr>
        <w:t>[</w:t>
      </w:r>
      <w:r w:rsidRPr="002D7B64">
        <w:rPr>
          <w:rStyle w:val="EndnoteReference"/>
          <w:sz w:val="20"/>
          <w:szCs w:val="20"/>
          <w:vertAlign w:val="baseline"/>
        </w:rPr>
        <w:endnoteRef/>
      </w:r>
      <w:r w:rsidRPr="002D7B64">
        <w:rPr>
          <w:sz w:val="20"/>
          <w:szCs w:val="20"/>
        </w:rPr>
        <w:t>] J.P. Ralston arXiv:0810.0871</w:t>
      </w:r>
    </w:p>
  </w:endnote>
  <w:endnote w:id="31">
    <w:p w14:paraId="71A17F82"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E. Aschenauer et al. (RHIC Spin Collaboration), arXiv</w:t>
      </w:r>
      <w:proofErr w:type="gramStart"/>
      <w:r w:rsidRPr="00D004EA">
        <w:rPr>
          <w:sz w:val="20"/>
          <w:szCs w:val="20"/>
        </w:rPr>
        <w:t>:1304.0079</w:t>
      </w:r>
      <w:proofErr w:type="gramEnd"/>
      <w:r w:rsidRPr="00D004EA">
        <w:rPr>
          <w:sz w:val="20"/>
          <w:szCs w:val="20"/>
        </w:rPr>
        <w:t>.</w:t>
      </w:r>
    </w:p>
  </w:endnote>
  <w:endnote w:id="32">
    <w:p w14:paraId="5BA59270" w14:textId="77777777" w:rsidR="00E25116" w:rsidRPr="00D004EA" w:rsidRDefault="00E25116" w:rsidP="003F4039">
      <w:pPr>
        <w:pStyle w:val="EndnoteText"/>
        <w:ind w:firstLine="0"/>
        <w:rPr>
          <w:sz w:val="20"/>
          <w:szCs w:val="20"/>
        </w:rPr>
      </w:pPr>
      <w:proofErr w:type="gramStart"/>
      <w:r w:rsidRPr="00D004EA">
        <w:rPr>
          <w:sz w:val="20"/>
          <w:szCs w:val="20"/>
        </w:rPr>
        <w:t>[</w:t>
      </w:r>
      <w:r w:rsidRPr="00D004EA">
        <w:rPr>
          <w:rStyle w:val="EndnoteReference"/>
          <w:sz w:val="20"/>
          <w:szCs w:val="20"/>
          <w:vertAlign w:val="baseline"/>
        </w:rPr>
        <w:endnoteRef/>
      </w:r>
      <w:r w:rsidRPr="00D004EA">
        <w:rPr>
          <w:sz w:val="20"/>
          <w:szCs w:val="20"/>
        </w:rPr>
        <w:t xml:space="preserve">] D. </w:t>
      </w:r>
      <w:proofErr w:type="spellStart"/>
      <w:r w:rsidRPr="00D004EA">
        <w:rPr>
          <w:sz w:val="20"/>
          <w:szCs w:val="20"/>
        </w:rPr>
        <w:t>Sivers</w:t>
      </w:r>
      <w:proofErr w:type="spellEnd"/>
      <w:r w:rsidRPr="00D004EA">
        <w:rPr>
          <w:sz w:val="20"/>
          <w:szCs w:val="20"/>
        </w:rPr>
        <w:t>, Phys. Rev. D 41, 83 (1990); 43, 261 (1991).</w:t>
      </w:r>
      <w:proofErr w:type="gramEnd"/>
    </w:p>
  </w:endnote>
  <w:endnote w:id="33">
    <w:p w14:paraId="79EFC866"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C. Bland et al. (A</w:t>
      </w:r>
      <w:r w:rsidRPr="00D004EA">
        <w:rPr>
          <w:sz w:val="20"/>
          <w:szCs w:val="20"/>
          <w:vertAlign w:val="subscript"/>
        </w:rPr>
        <w:t>N</w:t>
      </w:r>
      <w:r w:rsidRPr="00D004EA">
        <w:rPr>
          <w:sz w:val="20"/>
          <w:szCs w:val="20"/>
        </w:rPr>
        <w:t>DY Collaboration), arXiv</w:t>
      </w:r>
      <w:proofErr w:type="gramStart"/>
      <w:r w:rsidRPr="00D004EA">
        <w:rPr>
          <w:sz w:val="20"/>
          <w:szCs w:val="20"/>
        </w:rPr>
        <w:t>:1304.1454</w:t>
      </w:r>
      <w:proofErr w:type="gramEnd"/>
      <w:r w:rsidRPr="00D004EA">
        <w:rPr>
          <w:sz w:val="20"/>
          <w:szCs w:val="20"/>
        </w:rPr>
        <w:t>.</w:t>
      </w:r>
    </w:p>
  </w:endnote>
  <w:endnote w:id="34">
    <w:p w14:paraId="7EE7D89A"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L. </w:t>
      </w:r>
      <w:proofErr w:type="spellStart"/>
      <w:r w:rsidRPr="00D004EA">
        <w:rPr>
          <w:sz w:val="20"/>
          <w:szCs w:val="20"/>
        </w:rPr>
        <w:t>Gamberg</w:t>
      </w:r>
      <w:proofErr w:type="spellEnd"/>
      <w:r w:rsidRPr="00D004EA">
        <w:rPr>
          <w:sz w:val="20"/>
          <w:szCs w:val="20"/>
        </w:rPr>
        <w:t>, Z</w:t>
      </w:r>
      <w:proofErr w:type="gramStart"/>
      <w:r w:rsidRPr="00D004EA">
        <w:rPr>
          <w:sz w:val="20"/>
          <w:szCs w:val="20"/>
        </w:rPr>
        <w:t>.-</w:t>
      </w:r>
      <w:proofErr w:type="gramEnd"/>
      <w:r w:rsidRPr="00D004EA">
        <w:rPr>
          <w:sz w:val="20"/>
          <w:szCs w:val="20"/>
        </w:rPr>
        <w:t xml:space="preserve">B. Kang, A. </w:t>
      </w:r>
      <w:proofErr w:type="spellStart"/>
      <w:r w:rsidRPr="00D004EA">
        <w:rPr>
          <w:sz w:val="20"/>
          <w:szCs w:val="20"/>
        </w:rPr>
        <w:t>Prokudin</w:t>
      </w:r>
      <w:proofErr w:type="spellEnd"/>
      <w:r w:rsidRPr="00D004EA">
        <w:rPr>
          <w:sz w:val="20"/>
          <w:szCs w:val="20"/>
        </w:rPr>
        <w:t xml:space="preserve">,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110, 232301 (2013).</w:t>
      </w:r>
      <w:proofErr w:type="gramEnd"/>
    </w:p>
  </w:endnote>
  <w:endnote w:id="35">
    <w:p w14:paraId="1F6D8D59"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V. </w:t>
      </w:r>
      <w:proofErr w:type="spellStart"/>
      <w:r w:rsidRPr="00D004EA">
        <w:rPr>
          <w:sz w:val="20"/>
          <w:szCs w:val="20"/>
        </w:rPr>
        <w:t>Efremov</w:t>
      </w:r>
      <w:proofErr w:type="spellEnd"/>
      <w:r w:rsidRPr="00D004EA">
        <w:rPr>
          <w:sz w:val="20"/>
          <w:szCs w:val="20"/>
        </w:rPr>
        <w:t xml:space="preserve"> and O. V. </w:t>
      </w:r>
      <w:proofErr w:type="spellStart"/>
      <w:r w:rsidRPr="00D004EA">
        <w:rPr>
          <w:sz w:val="20"/>
          <w:szCs w:val="20"/>
        </w:rPr>
        <w:t>Teryaev</w:t>
      </w:r>
      <w:proofErr w:type="spellEnd"/>
      <w:r w:rsidRPr="00D004EA">
        <w:rPr>
          <w:sz w:val="20"/>
          <w:szCs w:val="20"/>
        </w:rPr>
        <w:t xml:space="preserve">, </w:t>
      </w:r>
      <w:proofErr w:type="spellStart"/>
      <w:r w:rsidRPr="00D004EA">
        <w:rPr>
          <w:sz w:val="20"/>
          <w:szCs w:val="20"/>
        </w:rPr>
        <w:t>Sov</w:t>
      </w:r>
      <w:proofErr w:type="spellEnd"/>
      <w:r w:rsidRPr="00D004EA">
        <w:rPr>
          <w:sz w:val="20"/>
          <w:szCs w:val="20"/>
        </w:rPr>
        <w:t xml:space="preserve">. J. </w:t>
      </w:r>
      <w:proofErr w:type="spellStart"/>
      <w:r w:rsidRPr="00D004EA">
        <w:rPr>
          <w:sz w:val="20"/>
          <w:szCs w:val="20"/>
        </w:rPr>
        <w:t>Nucl</w:t>
      </w:r>
      <w:proofErr w:type="spellEnd"/>
      <w:r w:rsidRPr="00D004EA">
        <w:rPr>
          <w:sz w:val="20"/>
          <w:szCs w:val="20"/>
        </w:rPr>
        <w:t xml:space="preserve">. </w:t>
      </w:r>
      <w:proofErr w:type="gramStart"/>
      <w:r w:rsidRPr="00D004EA">
        <w:rPr>
          <w:sz w:val="20"/>
          <w:szCs w:val="20"/>
        </w:rPr>
        <w:t xml:space="preserve">Phys. 36, 140 (1982); Phys. </w:t>
      </w:r>
      <w:proofErr w:type="spellStart"/>
      <w:r w:rsidRPr="00D004EA">
        <w:rPr>
          <w:sz w:val="20"/>
          <w:szCs w:val="20"/>
        </w:rPr>
        <w:t>Lett</w:t>
      </w:r>
      <w:proofErr w:type="spellEnd"/>
      <w:r w:rsidRPr="00D004EA">
        <w:rPr>
          <w:sz w:val="20"/>
          <w:szCs w:val="20"/>
        </w:rPr>
        <w:t>.</w:t>
      </w:r>
      <w:proofErr w:type="gramEnd"/>
      <w:r w:rsidRPr="00D004EA">
        <w:rPr>
          <w:sz w:val="20"/>
          <w:szCs w:val="20"/>
        </w:rPr>
        <w:t xml:space="preserve"> 150B, 383 (1985); J</w:t>
      </w:r>
      <w:proofErr w:type="gramStart"/>
      <w:r w:rsidRPr="00D004EA">
        <w:rPr>
          <w:sz w:val="20"/>
          <w:szCs w:val="20"/>
        </w:rPr>
        <w:t>.-</w:t>
      </w:r>
      <w:proofErr w:type="gramEnd"/>
      <w:r w:rsidRPr="00D004EA">
        <w:rPr>
          <w:sz w:val="20"/>
          <w:szCs w:val="20"/>
        </w:rPr>
        <w:t xml:space="preserve">W. </w:t>
      </w:r>
      <w:proofErr w:type="spellStart"/>
      <w:r w:rsidRPr="00D004EA">
        <w:rPr>
          <w:sz w:val="20"/>
          <w:szCs w:val="20"/>
        </w:rPr>
        <w:t>Qiu</w:t>
      </w:r>
      <w:proofErr w:type="spellEnd"/>
      <w:r w:rsidRPr="00D004EA">
        <w:rPr>
          <w:sz w:val="20"/>
          <w:szCs w:val="20"/>
        </w:rPr>
        <w:t xml:space="preserve"> and G. </w:t>
      </w:r>
      <w:proofErr w:type="spellStart"/>
      <w:r w:rsidRPr="00D004EA">
        <w:rPr>
          <w:sz w:val="20"/>
          <w:szCs w:val="20"/>
        </w:rPr>
        <w:t>Sterman</w:t>
      </w:r>
      <w:proofErr w:type="spellEnd"/>
      <w:r w:rsidRPr="00D004EA">
        <w:rPr>
          <w:sz w:val="20"/>
          <w:szCs w:val="20"/>
        </w:rPr>
        <w:t xml:space="preserve">, Phys. Rev. </w:t>
      </w:r>
      <w:proofErr w:type="spellStart"/>
      <w:r w:rsidRPr="00D004EA">
        <w:rPr>
          <w:sz w:val="20"/>
          <w:szCs w:val="20"/>
        </w:rPr>
        <w:t>Lett</w:t>
      </w:r>
      <w:proofErr w:type="spellEnd"/>
      <w:r w:rsidRPr="00D004EA">
        <w:rPr>
          <w:sz w:val="20"/>
          <w:szCs w:val="20"/>
        </w:rPr>
        <w:t xml:space="preserve">. </w:t>
      </w:r>
      <w:proofErr w:type="gramStart"/>
      <w:r w:rsidRPr="00D004EA">
        <w:rPr>
          <w:sz w:val="20"/>
          <w:szCs w:val="20"/>
        </w:rPr>
        <w:t>67, 2264 (1991); Phys. Rev. D 59, 014004 (1998).</w:t>
      </w:r>
      <w:proofErr w:type="gramEnd"/>
    </w:p>
  </w:endnote>
  <w:endnote w:id="36">
    <w:p w14:paraId="48D45D7B"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Boer and P. J. Mulders, Phys. Rev. D 57, 5780 (1998).</w:t>
      </w:r>
    </w:p>
  </w:endnote>
  <w:endnote w:id="37">
    <w:p w14:paraId="161322D5" w14:textId="77777777" w:rsidR="00E25116" w:rsidRPr="00D004EA" w:rsidRDefault="00E25116"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T. Rogers, Phys. Rev. D88, 1, 014002 (2013)</w:t>
      </w:r>
    </w:p>
  </w:endnote>
  <w:endnote w:id="38">
    <w:p w14:paraId="050C095B"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E. </w:t>
      </w:r>
      <w:proofErr w:type="spellStart"/>
      <w:r w:rsidRPr="00972877">
        <w:rPr>
          <w:sz w:val="20"/>
          <w:szCs w:val="20"/>
        </w:rPr>
        <w:t>Klempt</w:t>
      </w:r>
      <w:proofErr w:type="spellEnd"/>
      <w:r w:rsidRPr="00972877">
        <w:rPr>
          <w:sz w:val="20"/>
          <w:szCs w:val="20"/>
        </w:rPr>
        <w:t xml:space="preserve"> and A. </w:t>
      </w:r>
      <w:proofErr w:type="spellStart"/>
      <w:r w:rsidRPr="00972877">
        <w:rPr>
          <w:sz w:val="20"/>
          <w:szCs w:val="20"/>
        </w:rPr>
        <w:t>Zaitsev</w:t>
      </w:r>
      <w:proofErr w:type="spellEnd"/>
      <w:r w:rsidRPr="00972877">
        <w:rPr>
          <w:sz w:val="20"/>
          <w:szCs w:val="20"/>
        </w:rPr>
        <w:t xml:space="preserve">, Phys. Rept. </w:t>
      </w:r>
      <w:r w:rsidRPr="00972877">
        <w:rPr>
          <w:b/>
          <w:sz w:val="20"/>
          <w:szCs w:val="20"/>
        </w:rPr>
        <w:t xml:space="preserve">454 1 </w:t>
      </w:r>
      <w:r w:rsidRPr="00972877">
        <w:rPr>
          <w:sz w:val="20"/>
          <w:szCs w:val="20"/>
        </w:rPr>
        <w:t xml:space="preserve">(2007) </w:t>
      </w:r>
    </w:p>
  </w:endnote>
  <w:endnote w:id="39">
    <w:p w14:paraId="39CFA9B2"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 Ochs, J. Phys. </w:t>
      </w:r>
      <w:r w:rsidRPr="00972877">
        <w:rPr>
          <w:b/>
          <w:sz w:val="20"/>
          <w:szCs w:val="20"/>
        </w:rPr>
        <w:t xml:space="preserve">G </w:t>
      </w:r>
      <w:proofErr w:type="gramStart"/>
      <w:r w:rsidRPr="00972877">
        <w:rPr>
          <w:b/>
          <w:sz w:val="20"/>
          <w:szCs w:val="20"/>
        </w:rPr>
        <w:t>40</w:t>
      </w:r>
      <w:r w:rsidRPr="00972877">
        <w:rPr>
          <w:sz w:val="20"/>
          <w:szCs w:val="20"/>
        </w:rPr>
        <w:t xml:space="preserve">  043001</w:t>
      </w:r>
      <w:proofErr w:type="gramEnd"/>
      <w:r w:rsidRPr="00972877">
        <w:rPr>
          <w:sz w:val="20"/>
          <w:szCs w:val="20"/>
        </w:rPr>
        <w:t xml:space="preserve"> (2013)</w:t>
      </w:r>
    </w:p>
  </w:endnote>
  <w:endnote w:id="40">
    <w:p w14:paraId="6EADEFFF" w14:textId="472C4018" w:rsidR="00E25116" w:rsidRPr="00972877" w:rsidRDefault="00E25116" w:rsidP="005C4A5A">
      <w:pPr>
        <w:pStyle w:val="EndnoteText"/>
        <w:ind w:firstLine="0"/>
        <w:rPr>
          <w:sz w:val="20"/>
          <w:szCs w:val="20"/>
        </w:rPr>
      </w:pPr>
      <w:proofErr w:type="gramStart"/>
      <w:r w:rsidRPr="00972877">
        <w:rPr>
          <w:sz w:val="20"/>
          <w:szCs w:val="20"/>
        </w:rPr>
        <w:t>[</w:t>
      </w:r>
      <w:r w:rsidRPr="00972877">
        <w:rPr>
          <w:rStyle w:val="EndnoteReference"/>
          <w:sz w:val="20"/>
          <w:szCs w:val="20"/>
          <w:vertAlign w:val="baseline"/>
        </w:rPr>
        <w:endnoteRef/>
      </w:r>
      <w:r>
        <w:rPr>
          <w:sz w:val="20"/>
          <w:szCs w:val="20"/>
        </w:rPr>
        <w:t>] Crystal Barrel Collaboration</w:t>
      </w:r>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w:t>
      </w:r>
      <w:r w:rsidRPr="00972877">
        <w:rPr>
          <w:b/>
          <w:sz w:val="20"/>
          <w:szCs w:val="20"/>
        </w:rPr>
        <w:t>B 291</w:t>
      </w:r>
      <w:r w:rsidRPr="00972877">
        <w:rPr>
          <w:sz w:val="20"/>
          <w:szCs w:val="20"/>
        </w:rPr>
        <w:t>, 347 (1992)</w:t>
      </w:r>
    </w:p>
  </w:endnote>
  <w:endnote w:id="41">
    <w:p w14:paraId="21DCFDC7" w14:textId="1370B548" w:rsidR="00E25116" w:rsidRPr="00972877" w:rsidRDefault="00E25116" w:rsidP="005C4A5A">
      <w:pPr>
        <w:pStyle w:val="EndnoteText"/>
        <w:ind w:firstLine="0"/>
        <w:rPr>
          <w:sz w:val="20"/>
          <w:szCs w:val="20"/>
        </w:rPr>
      </w:pPr>
      <w:proofErr w:type="gramStart"/>
      <w:r w:rsidRPr="00972877">
        <w:rPr>
          <w:sz w:val="20"/>
          <w:szCs w:val="20"/>
        </w:rPr>
        <w:t>[</w:t>
      </w:r>
      <w:r w:rsidRPr="00972877">
        <w:rPr>
          <w:rStyle w:val="EndnoteReference"/>
          <w:sz w:val="20"/>
          <w:szCs w:val="20"/>
          <w:vertAlign w:val="baseline"/>
        </w:rPr>
        <w:endnoteRef/>
      </w:r>
      <w:r>
        <w:rPr>
          <w:sz w:val="20"/>
          <w:szCs w:val="20"/>
        </w:rPr>
        <w:t>] OBELIX Collaboration</w:t>
      </w:r>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w:t>
      </w:r>
      <w:r w:rsidRPr="00972877">
        <w:rPr>
          <w:b/>
          <w:sz w:val="20"/>
          <w:szCs w:val="20"/>
        </w:rPr>
        <w:t>B 322</w:t>
      </w:r>
      <w:r w:rsidRPr="00972877">
        <w:rPr>
          <w:sz w:val="20"/>
          <w:szCs w:val="20"/>
        </w:rPr>
        <w:t>, 431 (1994)</w:t>
      </w:r>
    </w:p>
  </w:endnote>
  <w:endnote w:id="42">
    <w:p w14:paraId="360083C0"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U. </w:t>
      </w:r>
      <w:proofErr w:type="spellStart"/>
      <w:r w:rsidRPr="00972877">
        <w:rPr>
          <w:sz w:val="20"/>
          <w:szCs w:val="20"/>
        </w:rPr>
        <w:t>Wiedner</w:t>
      </w:r>
      <w:proofErr w:type="spellEnd"/>
      <w:r w:rsidRPr="00972877">
        <w:rPr>
          <w:sz w:val="20"/>
          <w:szCs w:val="20"/>
        </w:rPr>
        <w:t xml:space="preserve">, [PANDA Collaboration], </w:t>
      </w:r>
      <w:proofErr w:type="spellStart"/>
      <w:r w:rsidRPr="00972877">
        <w:rPr>
          <w:sz w:val="20"/>
          <w:szCs w:val="20"/>
        </w:rPr>
        <w:t>Prog</w:t>
      </w:r>
      <w:proofErr w:type="spellEnd"/>
      <w:r w:rsidRPr="00972877">
        <w:rPr>
          <w:sz w:val="20"/>
          <w:szCs w:val="20"/>
        </w:rPr>
        <w:t xml:space="preserve">. Part. </w:t>
      </w:r>
      <w:proofErr w:type="spellStart"/>
      <w:r w:rsidRPr="00972877">
        <w:rPr>
          <w:sz w:val="20"/>
          <w:szCs w:val="20"/>
        </w:rPr>
        <w:t>Nucl</w:t>
      </w:r>
      <w:proofErr w:type="spellEnd"/>
      <w:r w:rsidRPr="00972877">
        <w:rPr>
          <w:sz w:val="20"/>
          <w:szCs w:val="20"/>
        </w:rPr>
        <w:t xml:space="preserve">. Phys. </w:t>
      </w:r>
      <w:r w:rsidRPr="00972877">
        <w:rPr>
          <w:b/>
          <w:sz w:val="20"/>
          <w:szCs w:val="20"/>
        </w:rPr>
        <w:t>66</w:t>
      </w:r>
      <w:r w:rsidRPr="00972877">
        <w:rPr>
          <w:sz w:val="20"/>
          <w:szCs w:val="20"/>
        </w:rPr>
        <w:t>, 477 (2011)</w:t>
      </w:r>
    </w:p>
  </w:endnote>
  <w:endnote w:id="43">
    <w:p w14:paraId="4CCB2907" w14:textId="55C1326F"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MARK-III Collaboration</w:t>
      </w:r>
      <w:r w:rsidRPr="00972877">
        <w:rPr>
          <w:sz w:val="20"/>
          <w:szCs w:val="20"/>
        </w:rPr>
        <w:t xml:space="preserve">, Phys. Rev. </w:t>
      </w:r>
      <w:r w:rsidRPr="00972877">
        <w:rPr>
          <w:b/>
          <w:sz w:val="20"/>
          <w:szCs w:val="20"/>
        </w:rPr>
        <w:t>D 33</w:t>
      </w:r>
      <w:r w:rsidRPr="00972877">
        <w:rPr>
          <w:sz w:val="20"/>
          <w:szCs w:val="20"/>
        </w:rPr>
        <w:t xml:space="preserve">, 1222 (1986), </w:t>
      </w:r>
    </w:p>
  </w:endnote>
  <w:endnote w:id="44">
    <w:p w14:paraId="28F1C7F0" w14:textId="0C770701" w:rsidR="00E25116" w:rsidRPr="00972877" w:rsidRDefault="00E25116" w:rsidP="005C4A5A">
      <w:pPr>
        <w:pStyle w:val="EndnoteText"/>
        <w:ind w:firstLine="0"/>
        <w:rPr>
          <w:sz w:val="20"/>
          <w:szCs w:val="20"/>
        </w:rPr>
      </w:pPr>
      <w:proofErr w:type="gramStart"/>
      <w:r w:rsidRPr="00972877">
        <w:rPr>
          <w:sz w:val="20"/>
          <w:szCs w:val="20"/>
        </w:rPr>
        <w:t>[</w:t>
      </w:r>
      <w:r w:rsidRPr="00972877">
        <w:rPr>
          <w:rStyle w:val="EndnoteReference"/>
          <w:sz w:val="20"/>
          <w:szCs w:val="20"/>
          <w:vertAlign w:val="baseline"/>
        </w:rPr>
        <w:endnoteRef/>
      </w:r>
      <w:r>
        <w:rPr>
          <w:sz w:val="20"/>
          <w:szCs w:val="20"/>
        </w:rPr>
        <w:t>] BES Collaboration</w:t>
      </w:r>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w:t>
      </w:r>
      <w:r w:rsidRPr="00972877">
        <w:rPr>
          <w:b/>
          <w:sz w:val="20"/>
          <w:szCs w:val="20"/>
        </w:rPr>
        <w:t>B 453</w:t>
      </w:r>
      <w:r w:rsidRPr="00972877">
        <w:rPr>
          <w:sz w:val="20"/>
          <w:szCs w:val="20"/>
        </w:rPr>
        <w:t>, 319 (2004)</w:t>
      </w:r>
    </w:p>
  </w:endnote>
  <w:endnote w:id="45">
    <w:p w14:paraId="5E900639"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 </w:t>
      </w:r>
      <w:proofErr w:type="spellStart"/>
      <w:r w:rsidRPr="00972877">
        <w:rPr>
          <w:sz w:val="20"/>
          <w:szCs w:val="20"/>
        </w:rPr>
        <w:t>Albrow</w:t>
      </w:r>
      <w:proofErr w:type="spellEnd"/>
      <w:r w:rsidRPr="00972877">
        <w:rPr>
          <w:sz w:val="20"/>
          <w:szCs w:val="20"/>
        </w:rPr>
        <w:t>, arXiv</w:t>
      </w:r>
      <w:proofErr w:type="gramStart"/>
      <w:r w:rsidRPr="00972877">
        <w:rPr>
          <w:sz w:val="20"/>
          <w:szCs w:val="20"/>
        </w:rPr>
        <w:t>:1010.0625</w:t>
      </w:r>
      <w:proofErr w:type="gramEnd"/>
      <w:r w:rsidRPr="00972877">
        <w:rPr>
          <w:sz w:val="20"/>
          <w:szCs w:val="20"/>
        </w:rPr>
        <w:t xml:space="preserve"> (2010)</w:t>
      </w:r>
    </w:p>
  </w:endnote>
  <w:endnote w:id="46">
    <w:p w14:paraId="564B8FD9"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[AFS Collaboration]</w:t>
      </w:r>
      <w:proofErr w:type="gramStart"/>
      <w:r w:rsidRPr="00972877">
        <w:rPr>
          <w:sz w:val="20"/>
          <w:szCs w:val="20"/>
        </w:rPr>
        <w:t xml:space="preserve">, </w:t>
      </w:r>
      <w:proofErr w:type="spellStart"/>
      <w:r w:rsidRPr="00972877">
        <w:rPr>
          <w:sz w:val="20"/>
          <w:szCs w:val="20"/>
        </w:rPr>
        <w:t>Nucl</w:t>
      </w:r>
      <w:proofErr w:type="spellEnd"/>
      <w:r w:rsidRPr="00972877">
        <w:rPr>
          <w:sz w:val="20"/>
          <w:szCs w:val="20"/>
        </w:rPr>
        <w:t>.</w:t>
      </w:r>
      <w:proofErr w:type="gramEnd"/>
      <w:r w:rsidRPr="00972877">
        <w:rPr>
          <w:sz w:val="20"/>
          <w:szCs w:val="20"/>
        </w:rPr>
        <w:t xml:space="preserve"> Phys. B 264, 154 (1986)</w:t>
      </w:r>
    </w:p>
  </w:endnote>
  <w:endnote w:id="47">
    <w:p w14:paraId="2BDA5B30"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[WA91 Collaboration]</w:t>
      </w:r>
      <w:proofErr w:type="gramStart"/>
      <w:r w:rsidRPr="00972877">
        <w:rPr>
          <w:sz w:val="20"/>
          <w:szCs w:val="20"/>
        </w:rPr>
        <w:t xml:space="preserve">, Phys. </w:t>
      </w:r>
      <w:proofErr w:type="spellStart"/>
      <w:r w:rsidRPr="00972877">
        <w:rPr>
          <w:sz w:val="20"/>
          <w:szCs w:val="20"/>
        </w:rPr>
        <w:t>Lett</w:t>
      </w:r>
      <w:proofErr w:type="spellEnd"/>
      <w:r w:rsidRPr="00972877">
        <w:rPr>
          <w:sz w:val="20"/>
          <w:szCs w:val="20"/>
        </w:rPr>
        <w:t>.</w:t>
      </w:r>
      <w:proofErr w:type="gramEnd"/>
      <w:r w:rsidRPr="00972877">
        <w:rPr>
          <w:sz w:val="20"/>
          <w:szCs w:val="20"/>
        </w:rPr>
        <w:t xml:space="preserve"> B 353, 589 (1995)</w:t>
      </w:r>
    </w:p>
  </w:endnote>
  <w:endnote w:id="48">
    <w:p w14:paraId="72E914BB"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[WA102 Collaboration] Phys. </w:t>
      </w:r>
      <w:proofErr w:type="spellStart"/>
      <w:r w:rsidRPr="00972877">
        <w:rPr>
          <w:sz w:val="20"/>
          <w:szCs w:val="20"/>
        </w:rPr>
        <w:t>Lett</w:t>
      </w:r>
      <w:proofErr w:type="spellEnd"/>
      <w:r w:rsidRPr="00972877">
        <w:rPr>
          <w:sz w:val="20"/>
          <w:szCs w:val="20"/>
        </w:rPr>
        <w:t>. 453, 316 (1999)</w:t>
      </w:r>
    </w:p>
  </w:endnote>
  <w:endnote w:id="49">
    <w:p w14:paraId="72CD3108"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w:t>
      </w:r>
      <w:proofErr w:type="spellStart"/>
      <w:r w:rsidRPr="00972877">
        <w:rPr>
          <w:sz w:val="20"/>
          <w:szCs w:val="20"/>
        </w:rPr>
        <w:t>Austregesilo</w:t>
      </w:r>
      <w:proofErr w:type="spellEnd"/>
      <w:r w:rsidRPr="00972877">
        <w:rPr>
          <w:sz w:val="20"/>
          <w:szCs w:val="20"/>
        </w:rPr>
        <w:t xml:space="preserve"> [COMPASS Collaboration], arXiv</w:t>
      </w:r>
      <w:proofErr w:type="gramStart"/>
      <w:r w:rsidRPr="00972877">
        <w:rPr>
          <w:sz w:val="20"/>
          <w:szCs w:val="20"/>
        </w:rPr>
        <w:t>:1402.2170</w:t>
      </w:r>
      <w:proofErr w:type="gramEnd"/>
      <w:r w:rsidRPr="00972877">
        <w:rPr>
          <w:sz w:val="20"/>
          <w:szCs w:val="20"/>
        </w:rPr>
        <w:t xml:space="preserve"> (2014)</w:t>
      </w:r>
    </w:p>
  </w:endnote>
  <w:endnote w:id="50">
    <w:p w14:paraId="44DEFDB6"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M. </w:t>
      </w:r>
      <w:proofErr w:type="spellStart"/>
      <w:r w:rsidRPr="00972877">
        <w:rPr>
          <w:sz w:val="20"/>
          <w:szCs w:val="20"/>
        </w:rPr>
        <w:t>Albrow</w:t>
      </w:r>
      <w:proofErr w:type="spellEnd"/>
      <w:r w:rsidRPr="00972877">
        <w:rPr>
          <w:sz w:val="20"/>
          <w:szCs w:val="20"/>
        </w:rPr>
        <w:t xml:space="preserve">, A. </w:t>
      </w:r>
      <w:proofErr w:type="spellStart"/>
      <w:r w:rsidRPr="00972877">
        <w:rPr>
          <w:sz w:val="20"/>
          <w:szCs w:val="20"/>
        </w:rPr>
        <w:t>Swiech</w:t>
      </w:r>
      <w:proofErr w:type="spellEnd"/>
      <w:r w:rsidRPr="00972877">
        <w:rPr>
          <w:sz w:val="20"/>
          <w:szCs w:val="20"/>
        </w:rPr>
        <w:t xml:space="preserve">, M. </w:t>
      </w:r>
      <w:proofErr w:type="spellStart"/>
      <w:r w:rsidRPr="00972877">
        <w:rPr>
          <w:sz w:val="20"/>
          <w:szCs w:val="20"/>
        </w:rPr>
        <w:t>Zurek</w:t>
      </w:r>
      <w:proofErr w:type="spellEnd"/>
      <w:r w:rsidRPr="00972877">
        <w:rPr>
          <w:sz w:val="20"/>
          <w:szCs w:val="20"/>
        </w:rPr>
        <w:t xml:space="preserve"> [CDF Collaboration] arXiv</w:t>
      </w:r>
      <w:proofErr w:type="gramStart"/>
      <w:r w:rsidRPr="00972877">
        <w:rPr>
          <w:sz w:val="20"/>
          <w:szCs w:val="20"/>
        </w:rPr>
        <w:t>:1310.3839</w:t>
      </w:r>
      <w:proofErr w:type="gramEnd"/>
      <w:r w:rsidRPr="00972877">
        <w:rPr>
          <w:sz w:val="20"/>
          <w:szCs w:val="20"/>
        </w:rPr>
        <w:t xml:space="preserve"> (2013)</w:t>
      </w:r>
    </w:p>
  </w:endnote>
  <w:endnote w:id="51">
    <w:p w14:paraId="39B8080F"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S.N. </w:t>
      </w:r>
      <w:proofErr w:type="spellStart"/>
      <w:r w:rsidRPr="00972877">
        <w:rPr>
          <w:sz w:val="20"/>
          <w:szCs w:val="20"/>
        </w:rPr>
        <w:t>Ganguli</w:t>
      </w:r>
      <w:proofErr w:type="spellEnd"/>
      <w:r w:rsidRPr="00972877">
        <w:rPr>
          <w:sz w:val="20"/>
          <w:szCs w:val="20"/>
        </w:rPr>
        <w:t xml:space="preserve"> and D.P. Roy, Phys. Rep. </w:t>
      </w:r>
      <w:r w:rsidRPr="00972877">
        <w:rPr>
          <w:b/>
          <w:sz w:val="20"/>
          <w:szCs w:val="20"/>
        </w:rPr>
        <w:t>67</w:t>
      </w:r>
      <w:r w:rsidRPr="00972877">
        <w:rPr>
          <w:sz w:val="20"/>
          <w:szCs w:val="20"/>
        </w:rPr>
        <w:t xml:space="preserve">, 201 (1980) </w:t>
      </w:r>
    </w:p>
  </w:endnote>
  <w:endnote w:id="52">
    <w:p w14:paraId="6419F23A"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T.A. Armstrong et al., Z. Phys. </w:t>
      </w:r>
      <w:r w:rsidRPr="00972877">
        <w:rPr>
          <w:b/>
          <w:sz w:val="20"/>
          <w:szCs w:val="20"/>
        </w:rPr>
        <w:t>C51</w:t>
      </w:r>
      <w:r w:rsidRPr="00972877">
        <w:rPr>
          <w:sz w:val="20"/>
          <w:szCs w:val="20"/>
        </w:rPr>
        <w:t>, 351 (1991)</w:t>
      </w:r>
    </w:p>
  </w:endnote>
  <w:endnote w:id="53">
    <w:p w14:paraId="526E7F8C" w14:textId="77777777" w:rsidR="00E25116" w:rsidRPr="00972877" w:rsidRDefault="00E25116"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Kirk, Phys. </w:t>
      </w:r>
      <w:proofErr w:type="spellStart"/>
      <w:r w:rsidRPr="00972877">
        <w:rPr>
          <w:sz w:val="20"/>
          <w:szCs w:val="20"/>
        </w:rPr>
        <w:t>Lett</w:t>
      </w:r>
      <w:proofErr w:type="spellEnd"/>
      <w:r w:rsidRPr="00972877">
        <w:rPr>
          <w:sz w:val="20"/>
          <w:szCs w:val="20"/>
        </w:rPr>
        <w:t xml:space="preserve">. </w:t>
      </w:r>
      <w:r w:rsidRPr="00972877">
        <w:rPr>
          <w:b/>
          <w:sz w:val="20"/>
          <w:szCs w:val="20"/>
        </w:rPr>
        <w:t>B 489</w:t>
      </w:r>
      <w:r w:rsidRPr="00972877">
        <w:rPr>
          <w:sz w:val="20"/>
          <w:szCs w:val="20"/>
        </w:rPr>
        <w:t>, 29 (2000)</w:t>
      </w:r>
    </w:p>
  </w:endnote>
  <w:endnote w:id="54">
    <w:p w14:paraId="320D1117" w14:textId="667CDF5A" w:rsidR="00E25116" w:rsidRPr="00712703" w:rsidRDefault="00E25116" w:rsidP="00712703">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L. </w:t>
      </w:r>
      <w:proofErr w:type="spellStart"/>
      <w:r w:rsidRPr="00972877">
        <w:rPr>
          <w:sz w:val="20"/>
          <w:szCs w:val="20"/>
        </w:rPr>
        <w:t>Adamczyk</w:t>
      </w:r>
      <w:proofErr w:type="spellEnd"/>
      <w:r w:rsidRPr="00972877">
        <w:rPr>
          <w:sz w:val="20"/>
          <w:szCs w:val="20"/>
        </w:rPr>
        <w:t xml:space="preserve"> et al., Phys. </w:t>
      </w:r>
      <w:proofErr w:type="spellStart"/>
      <w:r w:rsidRPr="00972877">
        <w:rPr>
          <w:sz w:val="20"/>
          <w:szCs w:val="20"/>
        </w:rPr>
        <w:t>Lett</w:t>
      </w:r>
      <w:proofErr w:type="spellEnd"/>
      <w:r w:rsidRPr="00972877">
        <w:rPr>
          <w:sz w:val="20"/>
          <w:szCs w:val="20"/>
        </w:rPr>
        <w:t xml:space="preserve">. </w:t>
      </w:r>
      <w:r w:rsidRPr="00972877">
        <w:rPr>
          <w:b/>
          <w:sz w:val="20"/>
          <w:szCs w:val="20"/>
        </w:rPr>
        <w:t>B 719,</w:t>
      </w:r>
      <w:r w:rsidRPr="00972877">
        <w:rPr>
          <w:sz w:val="20"/>
          <w:szCs w:val="20"/>
        </w:rPr>
        <w:t xml:space="preserve"> 62 (2013) </w:t>
      </w:r>
      <w:r w:rsidRPr="00A02DF7">
        <w:rPr>
          <w:rFonts w:cs="Times New Roman"/>
          <w:color w:val="00B050"/>
          <w:sz w:val="20"/>
          <w:szCs w:val="20"/>
        </w:rPr>
        <w:t xml:space="preserve"> </w:t>
      </w:r>
    </w:p>
  </w:endnote>
  <w:endnote w:id="55">
    <w:p w14:paraId="0C4E00CE" w14:textId="03AB8794" w:rsidR="00E25116" w:rsidRPr="00712703" w:rsidRDefault="00E25116" w:rsidP="00712703">
      <w:pPr>
        <w:pStyle w:val="EndnoteText"/>
        <w:ind w:firstLine="0"/>
        <w:rPr>
          <w:sz w:val="20"/>
          <w:szCs w:val="20"/>
        </w:rPr>
      </w:pPr>
      <w:proofErr w:type="gramStart"/>
      <w:r>
        <w:t>[</w:t>
      </w:r>
      <w:r w:rsidRPr="00712703">
        <w:rPr>
          <w:rStyle w:val="EndnoteReference"/>
          <w:sz w:val="20"/>
          <w:szCs w:val="20"/>
          <w:vertAlign w:val="baseline"/>
        </w:rPr>
        <w:endnoteRef/>
      </w:r>
      <w:r w:rsidRPr="00712703">
        <w:rPr>
          <w:sz w:val="20"/>
          <w:szCs w:val="20"/>
        </w:rPr>
        <w:t>]</w:t>
      </w:r>
      <w:r>
        <w:t xml:space="preserve"> </w:t>
      </w:r>
      <w:r w:rsidRPr="00D4372B">
        <w:rPr>
          <w:sz w:val="20"/>
          <w:szCs w:val="20"/>
        </w:rPr>
        <w:t>UKQ</w:t>
      </w:r>
      <w:r>
        <w:rPr>
          <w:sz w:val="20"/>
          <w:szCs w:val="20"/>
        </w:rPr>
        <w:t>CD Collaboration</w:t>
      </w:r>
      <w:r w:rsidRPr="00D4372B">
        <w:rPr>
          <w:sz w:val="20"/>
          <w:szCs w:val="20"/>
        </w:rPr>
        <w:t xml:space="preserve">, </w:t>
      </w:r>
      <w:proofErr w:type="spellStart"/>
      <w:r w:rsidRPr="00D4372B">
        <w:rPr>
          <w:sz w:val="20"/>
          <w:szCs w:val="20"/>
        </w:rPr>
        <w:t>Phy</w:t>
      </w:r>
      <w:proofErr w:type="spellEnd"/>
      <w:r w:rsidRPr="00D4372B">
        <w:rPr>
          <w:sz w:val="20"/>
          <w:szCs w:val="20"/>
        </w:rPr>
        <w:t>.</w:t>
      </w:r>
      <w:proofErr w:type="gramEnd"/>
      <w:r w:rsidRPr="00D4372B">
        <w:rPr>
          <w:sz w:val="20"/>
          <w:szCs w:val="20"/>
        </w:rPr>
        <w:t xml:space="preserve"> Rev. </w:t>
      </w:r>
      <w:r w:rsidRPr="00D4372B">
        <w:rPr>
          <w:b/>
          <w:sz w:val="20"/>
          <w:szCs w:val="20"/>
        </w:rPr>
        <w:t>D 82</w:t>
      </w:r>
      <w:proofErr w:type="gramStart"/>
      <w:r w:rsidRPr="00D4372B">
        <w:rPr>
          <w:sz w:val="20"/>
          <w:szCs w:val="20"/>
        </w:rPr>
        <w:t>,  034501</w:t>
      </w:r>
      <w:proofErr w:type="gramEnd"/>
      <w:r w:rsidRPr="00D4372B">
        <w:rPr>
          <w:sz w:val="20"/>
          <w:szCs w:val="20"/>
        </w:rPr>
        <w:t xml:space="preserve"> (2010)</w:t>
      </w:r>
    </w:p>
  </w:endnote>
  <w:endnote w:id="56">
    <w:p w14:paraId="79796BA9" w14:textId="7797552D" w:rsidR="00E25116" w:rsidRDefault="00E25116" w:rsidP="00712703">
      <w:pPr>
        <w:pStyle w:val="EndnoteText"/>
        <w:ind w:firstLine="0"/>
      </w:pPr>
      <w:r w:rsidRPr="00712703">
        <w:rPr>
          <w:sz w:val="20"/>
          <w:szCs w:val="20"/>
        </w:rPr>
        <w:t>[</w:t>
      </w:r>
      <w:r w:rsidRPr="00712703">
        <w:rPr>
          <w:rStyle w:val="EndnoteReference"/>
          <w:sz w:val="20"/>
          <w:szCs w:val="20"/>
          <w:vertAlign w:val="baseline"/>
        </w:rPr>
        <w:endnoteRef/>
      </w:r>
      <w:r w:rsidRPr="00712703">
        <w:rPr>
          <w:sz w:val="20"/>
          <w:szCs w:val="20"/>
        </w:rPr>
        <w:t>] F. Close, A.</w:t>
      </w:r>
      <w:r w:rsidRPr="00D4372B">
        <w:rPr>
          <w:sz w:val="20"/>
          <w:szCs w:val="20"/>
        </w:rPr>
        <w:t xml:space="preserve"> Kirk, Phys. </w:t>
      </w:r>
      <w:proofErr w:type="spellStart"/>
      <w:r w:rsidRPr="00D4372B">
        <w:rPr>
          <w:sz w:val="20"/>
          <w:szCs w:val="20"/>
        </w:rPr>
        <w:t>Lett</w:t>
      </w:r>
      <w:proofErr w:type="spellEnd"/>
      <w:r w:rsidRPr="00D4372B">
        <w:rPr>
          <w:sz w:val="20"/>
          <w:szCs w:val="20"/>
        </w:rPr>
        <w:t xml:space="preserve">. </w:t>
      </w:r>
      <w:r w:rsidRPr="00D4372B">
        <w:rPr>
          <w:b/>
          <w:sz w:val="20"/>
          <w:szCs w:val="20"/>
        </w:rPr>
        <w:t>B 397</w:t>
      </w:r>
      <w:r w:rsidRPr="00D4372B">
        <w:rPr>
          <w:sz w:val="20"/>
          <w:szCs w:val="20"/>
        </w:rPr>
        <w:t>, 333 (1997)</w:t>
      </w:r>
    </w:p>
  </w:endnote>
  <w:endnote w:id="57">
    <w:p w14:paraId="3366E367" w14:textId="77777777" w:rsidR="00E25116" w:rsidRPr="007F631D" w:rsidRDefault="00E25116" w:rsidP="009B7EC6">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A. </w:t>
      </w:r>
      <w:proofErr w:type="spellStart"/>
      <w:r w:rsidRPr="007F631D">
        <w:rPr>
          <w:sz w:val="20"/>
          <w:szCs w:val="20"/>
        </w:rPr>
        <w:t>Airapetian</w:t>
      </w:r>
      <w:proofErr w:type="spellEnd"/>
      <w:r w:rsidRPr="007F631D">
        <w:rPr>
          <w:sz w:val="20"/>
          <w:szCs w:val="20"/>
        </w:rPr>
        <w:t xml:space="preserve"> et al., Phys. </w:t>
      </w:r>
      <w:proofErr w:type="spellStart"/>
      <w:r w:rsidRPr="007F631D">
        <w:rPr>
          <w:sz w:val="20"/>
          <w:szCs w:val="20"/>
        </w:rPr>
        <w:t>Lett</w:t>
      </w:r>
      <w:proofErr w:type="spellEnd"/>
      <w:proofErr w:type="gramStart"/>
      <w:r w:rsidRPr="007F631D">
        <w:rPr>
          <w:sz w:val="20"/>
          <w:szCs w:val="20"/>
        </w:rPr>
        <w:t>.,</w:t>
      </w:r>
      <w:proofErr w:type="gramEnd"/>
      <w:r w:rsidRPr="007F631D">
        <w:rPr>
          <w:sz w:val="20"/>
          <w:szCs w:val="20"/>
        </w:rPr>
        <w:t xml:space="preserve"> B577:37–46, 2003. </w:t>
      </w:r>
      <w:proofErr w:type="spellStart"/>
      <w:proofErr w:type="gramStart"/>
      <w:r w:rsidRPr="007F631D">
        <w:rPr>
          <w:sz w:val="20"/>
          <w:szCs w:val="20"/>
        </w:rPr>
        <w:t>arXiv:hep</w:t>
      </w:r>
      <w:proofErr w:type="gramEnd"/>
      <w:r w:rsidRPr="007F631D">
        <w:rPr>
          <w:sz w:val="20"/>
          <w:szCs w:val="20"/>
        </w:rPr>
        <w:t>-ex</w:t>
      </w:r>
      <w:proofErr w:type="spellEnd"/>
      <w:r w:rsidRPr="007F631D">
        <w:rPr>
          <w:sz w:val="20"/>
          <w:szCs w:val="20"/>
        </w:rPr>
        <w:t>/0307023</w:t>
      </w:r>
    </w:p>
    <w:p w14:paraId="0D2EBB64" w14:textId="77777777" w:rsidR="00E25116" w:rsidRPr="007F631D" w:rsidRDefault="00E25116" w:rsidP="009B7EC6">
      <w:pPr>
        <w:pStyle w:val="EndnoteText"/>
        <w:ind w:firstLine="0"/>
        <w:rPr>
          <w:sz w:val="20"/>
          <w:szCs w:val="20"/>
        </w:rPr>
      </w:pPr>
      <w:r w:rsidRPr="007F631D">
        <w:rPr>
          <w:sz w:val="20"/>
          <w:szCs w:val="20"/>
        </w:rPr>
        <w:t xml:space="preserve">        </w:t>
      </w:r>
      <w:proofErr w:type="gramStart"/>
      <w:r w:rsidRPr="007F631D">
        <w:rPr>
          <w:bCs/>
          <w:sz w:val="20"/>
          <w:szCs w:val="20"/>
        </w:rPr>
        <w:t>HERMES Collaboration</w:t>
      </w:r>
      <w:r w:rsidRPr="007F631D">
        <w:rPr>
          <w:sz w:val="20"/>
          <w:szCs w:val="20"/>
        </w:rPr>
        <w:t xml:space="preserve">, A. </w:t>
      </w:r>
      <w:proofErr w:type="spellStart"/>
      <w:r w:rsidRPr="007F631D">
        <w:rPr>
          <w:sz w:val="20"/>
          <w:szCs w:val="20"/>
        </w:rPr>
        <w:t>Airapetian</w:t>
      </w:r>
      <w:proofErr w:type="spellEnd"/>
      <w:r w:rsidRPr="007F631D">
        <w:rPr>
          <w:sz w:val="20"/>
          <w:szCs w:val="20"/>
        </w:rPr>
        <w:t xml:space="preserve"> et al., Phys. </w:t>
      </w:r>
      <w:proofErr w:type="spellStart"/>
      <w:r w:rsidRPr="007F631D">
        <w:rPr>
          <w:sz w:val="20"/>
          <w:szCs w:val="20"/>
        </w:rPr>
        <w:t>Lett</w:t>
      </w:r>
      <w:proofErr w:type="spellEnd"/>
      <w:r w:rsidRPr="007F631D">
        <w:rPr>
          <w:sz w:val="20"/>
          <w:szCs w:val="20"/>
        </w:rPr>
        <w:t>.</w:t>
      </w:r>
      <w:proofErr w:type="gramEnd"/>
      <w:r w:rsidRPr="007F631D">
        <w:rPr>
          <w:sz w:val="20"/>
          <w:szCs w:val="20"/>
        </w:rPr>
        <w:t xml:space="preserve"> B684</w:t>
      </w:r>
      <w:proofErr w:type="gramStart"/>
      <w:r w:rsidRPr="007F631D">
        <w:rPr>
          <w:sz w:val="20"/>
          <w:szCs w:val="20"/>
        </w:rPr>
        <w:t>:114</w:t>
      </w:r>
      <w:proofErr w:type="gramEnd"/>
      <w:r w:rsidRPr="007F631D">
        <w:rPr>
          <w:sz w:val="20"/>
          <w:szCs w:val="20"/>
        </w:rPr>
        <w:t xml:space="preserve">–118, 2010. </w:t>
      </w:r>
      <w:proofErr w:type="gramStart"/>
      <w:r w:rsidRPr="007F631D">
        <w:rPr>
          <w:sz w:val="20"/>
          <w:szCs w:val="20"/>
        </w:rPr>
        <w:t>arXiv:0906.2478</w:t>
      </w:r>
      <w:proofErr w:type="gramEnd"/>
    </w:p>
  </w:endnote>
  <w:endnote w:id="58">
    <w:p w14:paraId="54D79E0E" w14:textId="77777777" w:rsidR="00E25116" w:rsidRPr="007F631D" w:rsidRDefault="00E25116" w:rsidP="009B7EC6">
      <w:pPr>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W. Brooks and H. </w:t>
      </w:r>
      <w:proofErr w:type="spellStart"/>
      <w:r w:rsidRPr="007F631D">
        <w:rPr>
          <w:sz w:val="20"/>
          <w:szCs w:val="20"/>
        </w:rPr>
        <w:t>Hakobyan</w:t>
      </w:r>
      <w:proofErr w:type="spellEnd"/>
      <w:r w:rsidRPr="007F631D">
        <w:rPr>
          <w:sz w:val="20"/>
          <w:szCs w:val="20"/>
        </w:rPr>
        <w:t xml:space="preserve">, </w:t>
      </w:r>
      <w:proofErr w:type="spellStart"/>
      <w:r w:rsidRPr="007F631D">
        <w:rPr>
          <w:sz w:val="20"/>
          <w:szCs w:val="20"/>
        </w:rPr>
        <w:t>Nucl</w:t>
      </w:r>
      <w:proofErr w:type="spellEnd"/>
      <w:r w:rsidRPr="007F631D">
        <w:rPr>
          <w:sz w:val="20"/>
          <w:szCs w:val="20"/>
        </w:rPr>
        <w:t>.</w:t>
      </w:r>
      <w:proofErr w:type="gramEnd"/>
      <w:r w:rsidRPr="007F631D">
        <w:rPr>
          <w:sz w:val="20"/>
          <w:szCs w:val="20"/>
        </w:rPr>
        <w:t xml:space="preserve"> </w:t>
      </w:r>
      <w:proofErr w:type="spellStart"/>
      <w:r w:rsidRPr="007F631D">
        <w:rPr>
          <w:sz w:val="20"/>
          <w:szCs w:val="20"/>
        </w:rPr>
        <w:t>Phys</w:t>
      </w:r>
      <w:proofErr w:type="spellEnd"/>
      <w:r w:rsidRPr="007F631D">
        <w:rPr>
          <w:sz w:val="20"/>
          <w:szCs w:val="20"/>
        </w:rPr>
        <w:t>, A830</w:t>
      </w:r>
      <w:proofErr w:type="gramStart"/>
      <w:r w:rsidRPr="007F631D">
        <w:rPr>
          <w:sz w:val="20"/>
          <w:szCs w:val="20"/>
        </w:rPr>
        <w:t>:361c</w:t>
      </w:r>
      <w:proofErr w:type="gramEnd"/>
      <w:r w:rsidRPr="007F631D">
        <w:rPr>
          <w:sz w:val="20"/>
          <w:szCs w:val="20"/>
        </w:rPr>
        <w:t xml:space="preserve">–368c, 2009. </w:t>
      </w:r>
      <w:proofErr w:type="gramStart"/>
      <w:r w:rsidRPr="007F631D">
        <w:rPr>
          <w:sz w:val="20"/>
          <w:szCs w:val="20"/>
        </w:rPr>
        <w:t>arXiv:0907.4606</w:t>
      </w:r>
      <w:proofErr w:type="gramEnd"/>
    </w:p>
  </w:endnote>
  <w:endnote w:id="59">
    <w:p w14:paraId="6ED757CC" w14:textId="77777777" w:rsidR="00E25116" w:rsidRPr="007F631D" w:rsidRDefault="00E25116"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 Brooks, Physics with nuclei at an Electron Ion Collider. 2010. </w:t>
      </w:r>
      <w:proofErr w:type="gramStart"/>
      <w:r w:rsidRPr="007F631D">
        <w:rPr>
          <w:sz w:val="20"/>
          <w:szCs w:val="20"/>
        </w:rPr>
        <w:t>arXiv:1008.0131</w:t>
      </w:r>
      <w:proofErr w:type="gramEnd"/>
      <w:r w:rsidRPr="007F631D">
        <w:rPr>
          <w:sz w:val="20"/>
          <w:szCs w:val="20"/>
        </w:rPr>
        <w:t>.</w:t>
      </w:r>
    </w:p>
  </w:endnote>
  <w:endnote w:id="60">
    <w:p w14:paraId="56502FB5" w14:textId="77777777" w:rsidR="00E25116" w:rsidRPr="007F631D" w:rsidRDefault="00E25116"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xml:space="preserve">, M. </w:t>
      </w:r>
      <w:proofErr w:type="spellStart"/>
      <w:r w:rsidRPr="007F631D">
        <w:rPr>
          <w:sz w:val="20"/>
          <w:szCs w:val="20"/>
        </w:rPr>
        <w:t>Vasilev</w:t>
      </w:r>
      <w:proofErr w:type="spellEnd"/>
      <w:r w:rsidRPr="007F631D">
        <w:rPr>
          <w:sz w:val="20"/>
          <w:szCs w:val="20"/>
        </w:rPr>
        <w:t xml:space="preserve"> et al., Phys. Rev. </w:t>
      </w:r>
      <w:proofErr w:type="spellStart"/>
      <w:r w:rsidRPr="007F631D">
        <w:rPr>
          <w:sz w:val="20"/>
          <w:szCs w:val="20"/>
        </w:rPr>
        <w:t>Lett</w:t>
      </w:r>
      <w:proofErr w:type="spellEnd"/>
      <w:proofErr w:type="gramStart"/>
      <w:r w:rsidRPr="007F631D">
        <w:rPr>
          <w:sz w:val="20"/>
          <w:szCs w:val="20"/>
        </w:rPr>
        <w:t>.,</w:t>
      </w:r>
      <w:proofErr w:type="gramEnd"/>
      <w:r w:rsidRPr="007F631D">
        <w:rPr>
          <w:sz w:val="20"/>
          <w:szCs w:val="20"/>
        </w:rPr>
        <w:t xml:space="preserve"> 83:2304–2307, 1999. </w:t>
      </w:r>
      <w:proofErr w:type="spellStart"/>
      <w:proofErr w:type="gramStart"/>
      <w:r w:rsidRPr="007F631D">
        <w:rPr>
          <w:sz w:val="20"/>
          <w:szCs w:val="20"/>
        </w:rPr>
        <w:t>arXiv:hep</w:t>
      </w:r>
      <w:proofErr w:type="gramEnd"/>
      <w:r w:rsidRPr="007F631D">
        <w:rPr>
          <w:sz w:val="20"/>
          <w:szCs w:val="20"/>
        </w:rPr>
        <w:t>-ex</w:t>
      </w:r>
      <w:proofErr w:type="spellEnd"/>
      <w:r w:rsidRPr="007F631D">
        <w:rPr>
          <w:sz w:val="20"/>
          <w:szCs w:val="20"/>
        </w:rPr>
        <w:t>/9906010</w:t>
      </w:r>
    </w:p>
  </w:endnote>
  <w:endnote w:id="61">
    <w:p w14:paraId="5D4323AB" w14:textId="77777777" w:rsidR="00E25116" w:rsidRPr="00526CDA" w:rsidRDefault="00E25116" w:rsidP="009B7EC6">
      <w:pPr>
        <w:pStyle w:val="EndnoteText"/>
        <w:ind w:firstLine="0"/>
        <w:rPr>
          <w:sz w:val="20"/>
          <w:szCs w:val="20"/>
        </w:rPr>
      </w:pPr>
      <w:r w:rsidRPr="00526CDA">
        <w:rPr>
          <w:sz w:val="20"/>
          <w:szCs w:val="20"/>
        </w:rPr>
        <w:t>[</w:t>
      </w:r>
      <w:r w:rsidRPr="00526CDA">
        <w:rPr>
          <w:rStyle w:val="EndnoteReference"/>
          <w:sz w:val="20"/>
          <w:szCs w:val="20"/>
          <w:vertAlign w:val="baseline"/>
        </w:rPr>
        <w:endnoteRef/>
      </w:r>
      <w:r w:rsidRPr="00526CDA">
        <w:rPr>
          <w:sz w:val="20"/>
          <w:szCs w:val="20"/>
        </w:rPr>
        <w:t xml:space="preserve">] H. </w:t>
      </w:r>
      <w:proofErr w:type="spellStart"/>
      <w:r w:rsidRPr="00526CDA">
        <w:rPr>
          <w:sz w:val="20"/>
          <w:szCs w:val="20"/>
        </w:rPr>
        <w:t>Paukkunen</w:t>
      </w:r>
      <w:proofErr w:type="spellEnd"/>
      <w:r w:rsidRPr="00526CDA">
        <w:rPr>
          <w:sz w:val="20"/>
          <w:szCs w:val="20"/>
        </w:rPr>
        <w:t>, DIS-2014, http://indico.cern.ch/event/258017/session/1/contribution/222/material/slides/0.pdf</w:t>
      </w:r>
    </w:p>
  </w:endnote>
  <w:endnote w:id="62">
    <w:p w14:paraId="3CA984D0" w14:textId="77777777" w:rsidR="00E25116" w:rsidRPr="007F631D" w:rsidRDefault="00E25116" w:rsidP="000A44FB">
      <w:pPr>
        <w:pStyle w:val="EndnoteText"/>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BRAHMS Collaboration, I. </w:t>
      </w:r>
      <w:proofErr w:type="spellStart"/>
      <w:r w:rsidRPr="007F631D">
        <w:rPr>
          <w:sz w:val="20"/>
          <w:szCs w:val="20"/>
        </w:rPr>
        <w:t>Arsene</w:t>
      </w:r>
      <w:proofErr w:type="spellEnd"/>
      <w:r w:rsidRPr="007F631D">
        <w:rPr>
          <w:sz w:val="20"/>
          <w:szCs w:val="20"/>
        </w:rPr>
        <w:t xml:space="preserve"> et al., </w:t>
      </w:r>
      <w:proofErr w:type="spellStart"/>
      <w:r w:rsidRPr="007F631D">
        <w:rPr>
          <w:sz w:val="20"/>
          <w:szCs w:val="20"/>
        </w:rPr>
        <w:t>Phys.Rev.Lett</w:t>
      </w:r>
      <w:proofErr w:type="spellEnd"/>
      <w:r w:rsidRPr="007F631D">
        <w:rPr>
          <w:sz w:val="20"/>
          <w:szCs w:val="20"/>
        </w:rPr>
        <w:t>.</w:t>
      </w:r>
      <w:proofErr w:type="gramEnd"/>
      <w:r w:rsidRPr="007F631D">
        <w:rPr>
          <w:sz w:val="20"/>
          <w:szCs w:val="20"/>
        </w:rPr>
        <w:t xml:space="preserve"> </w:t>
      </w:r>
      <w:proofErr w:type="gramStart"/>
      <w:r w:rsidRPr="007F631D">
        <w:rPr>
          <w:sz w:val="20"/>
          <w:szCs w:val="20"/>
        </w:rPr>
        <w:t xml:space="preserve">93, 242303 (2004), </w:t>
      </w:r>
      <w:proofErr w:type="spellStart"/>
      <w:r w:rsidRPr="007F631D">
        <w:rPr>
          <w:sz w:val="20"/>
          <w:szCs w:val="20"/>
        </w:rPr>
        <w:t>nucl</w:t>
      </w:r>
      <w:proofErr w:type="spellEnd"/>
      <w:r w:rsidRPr="007F631D">
        <w:rPr>
          <w:sz w:val="20"/>
          <w:szCs w:val="20"/>
        </w:rPr>
        <w:t>-ex/0403005.</w:t>
      </w:r>
      <w:proofErr w:type="gramEnd"/>
    </w:p>
  </w:endnote>
  <w:endnote w:id="63">
    <w:p w14:paraId="4E5903E4" w14:textId="77777777" w:rsidR="00E25116" w:rsidRPr="007F631D" w:rsidRDefault="00E25116" w:rsidP="000A44FB">
      <w:pPr>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STAR Collaboration, J. Adams et al., </w:t>
      </w:r>
      <w:proofErr w:type="spellStart"/>
      <w:r w:rsidRPr="007F631D">
        <w:rPr>
          <w:sz w:val="20"/>
          <w:szCs w:val="20"/>
        </w:rPr>
        <w:t>Phys.Rev.Lett</w:t>
      </w:r>
      <w:proofErr w:type="spellEnd"/>
      <w:r w:rsidRPr="007F631D">
        <w:rPr>
          <w:sz w:val="20"/>
          <w:szCs w:val="20"/>
        </w:rPr>
        <w:t>.</w:t>
      </w:r>
      <w:proofErr w:type="gramEnd"/>
      <w:r w:rsidRPr="007F631D">
        <w:rPr>
          <w:sz w:val="20"/>
          <w:szCs w:val="20"/>
        </w:rPr>
        <w:t xml:space="preserve"> </w:t>
      </w:r>
      <w:proofErr w:type="gramStart"/>
      <w:r w:rsidRPr="007F631D">
        <w:rPr>
          <w:sz w:val="20"/>
          <w:szCs w:val="20"/>
        </w:rPr>
        <w:t xml:space="preserve">97, 152302 (2006), </w:t>
      </w:r>
      <w:proofErr w:type="spellStart"/>
      <w:r w:rsidRPr="007F631D">
        <w:rPr>
          <w:sz w:val="20"/>
          <w:szCs w:val="20"/>
        </w:rPr>
        <w:t>nucl</w:t>
      </w:r>
      <w:proofErr w:type="spellEnd"/>
      <w:r w:rsidRPr="007F631D">
        <w:rPr>
          <w:sz w:val="20"/>
          <w:szCs w:val="20"/>
        </w:rPr>
        <w:t>-ex/0602011.</w:t>
      </w:r>
      <w:proofErr w:type="gramEnd"/>
    </w:p>
  </w:endnote>
  <w:endnote w:id="64">
    <w:p w14:paraId="47F723FC" w14:textId="77777777" w:rsidR="00E25116" w:rsidRPr="007F631D" w:rsidRDefault="00E25116" w:rsidP="000A44FB">
      <w:pPr>
        <w:ind w:firstLine="0"/>
        <w:rPr>
          <w:sz w:val="20"/>
          <w:szCs w:val="20"/>
        </w:rPr>
      </w:pPr>
      <w:proofErr w:type="gramStart"/>
      <w:r w:rsidRPr="007F631D">
        <w:rPr>
          <w:sz w:val="20"/>
          <w:szCs w:val="20"/>
        </w:rPr>
        <w:t>[</w:t>
      </w:r>
      <w:r w:rsidRPr="007F631D">
        <w:rPr>
          <w:rStyle w:val="EndnoteReference"/>
          <w:sz w:val="20"/>
          <w:szCs w:val="20"/>
          <w:vertAlign w:val="baseline"/>
        </w:rPr>
        <w:endnoteRef/>
      </w:r>
      <w:r w:rsidRPr="007F631D">
        <w:rPr>
          <w:sz w:val="20"/>
          <w:szCs w:val="20"/>
        </w:rPr>
        <w:t xml:space="preserve">] PHENIX Collaboration, A. </w:t>
      </w:r>
      <w:proofErr w:type="spellStart"/>
      <w:r w:rsidRPr="007F631D">
        <w:rPr>
          <w:sz w:val="20"/>
          <w:szCs w:val="20"/>
        </w:rPr>
        <w:t>Adare</w:t>
      </w:r>
      <w:proofErr w:type="spellEnd"/>
      <w:r w:rsidRPr="007F631D">
        <w:rPr>
          <w:sz w:val="20"/>
          <w:szCs w:val="20"/>
        </w:rPr>
        <w:t xml:space="preserve"> et al., </w:t>
      </w:r>
      <w:proofErr w:type="spellStart"/>
      <w:r w:rsidRPr="007F631D">
        <w:rPr>
          <w:sz w:val="20"/>
          <w:szCs w:val="20"/>
        </w:rPr>
        <w:t>Phys.Rev.Lett</w:t>
      </w:r>
      <w:proofErr w:type="spellEnd"/>
      <w:r w:rsidRPr="007F631D">
        <w:rPr>
          <w:sz w:val="20"/>
          <w:szCs w:val="20"/>
        </w:rPr>
        <w:t>.</w:t>
      </w:r>
      <w:proofErr w:type="gramEnd"/>
      <w:r w:rsidRPr="007F631D">
        <w:rPr>
          <w:sz w:val="20"/>
          <w:szCs w:val="20"/>
        </w:rPr>
        <w:t xml:space="preserve"> </w:t>
      </w:r>
      <w:proofErr w:type="gramStart"/>
      <w:r w:rsidRPr="007F631D">
        <w:rPr>
          <w:sz w:val="20"/>
          <w:szCs w:val="20"/>
        </w:rPr>
        <w:t>107, 172301 (2011), 1105.5112.</w:t>
      </w:r>
      <w:proofErr w:type="gramEnd"/>
    </w:p>
  </w:endnote>
  <w:endnote w:id="65">
    <w:p w14:paraId="1B751060" w14:textId="77777777" w:rsidR="00E25116" w:rsidRPr="007F631D" w:rsidRDefault="00E25116"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J. L. Albacete and C. </w:t>
      </w:r>
      <w:proofErr w:type="spellStart"/>
      <w:r w:rsidRPr="007F631D">
        <w:rPr>
          <w:sz w:val="20"/>
          <w:szCs w:val="20"/>
        </w:rPr>
        <w:t>Marquet</w:t>
      </w:r>
      <w:proofErr w:type="spellEnd"/>
      <w:r w:rsidRPr="007F631D">
        <w:rPr>
          <w:sz w:val="20"/>
          <w:szCs w:val="20"/>
        </w:rPr>
        <w:t xml:space="preserve">, </w:t>
      </w:r>
      <w:proofErr w:type="spellStart"/>
      <w:r w:rsidRPr="007F631D">
        <w:rPr>
          <w:sz w:val="20"/>
          <w:szCs w:val="20"/>
        </w:rPr>
        <w:t>Phys.Rev.Lett</w:t>
      </w:r>
      <w:proofErr w:type="spellEnd"/>
      <w:r w:rsidRPr="007F631D">
        <w:rPr>
          <w:sz w:val="20"/>
          <w:szCs w:val="20"/>
        </w:rPr>
        <w:t xml:space="preserve">. </w:t>
      </w:r>
      <w:proofErr w:type="gramStart"/>
      <w:r w:rsidRPr="007F631D">
        <w:rPr>
          <w:sz w:val="20"/>
          <w:szCs w:val="20"/>
        </w:rPr>
        <w:t>105, 162301 (2010), 1005.4065.</w:t>
      </w:r>
      <w:proofErr w:type="gramEnd"/>
    </w:p>
  </w:endnote>
  <w:endnote w:id="66">
    <w:p w14:paraId="0500B86B" w14:textId="77777777" w:rsidR="00E25116" w:rsidRPr="007F631D" w:rsidRDefault="00E25116"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w:t>
      </w:r>
      <w:proofErr w:type="gramStart"/>
      <w:r w:rsidRPr="007F631D">
        <w:rPr>
          <w:sz w:val="20"/>
          <w:szCs w:val="20"/>
        </w:rPr>
        <w:t>.-</w:t>
      </w:r>
      <w:proofErr w:type="gramEnd"/>
      <w:r w:rsidRPr="007F631D">
        <w:rPr>
          <w:sz w:val="20"/>
          <w:szCs w:val="20"/>
        </w:rPr>
        <w:t xml:space="preserve">B. Kang and F. Yuan, </w:t>
      </w:r>
      <w:proofErr w:type="spellStart"/>
      <w:r w:rsidRPr="007F631D">
        <w:rPr>
          <w:sz w:val="20"/>
          <w:szCs w:val="20"/>
        </w:rPr>
        <w:t>Phys.Rev</w:t>
      </w:r>
      <w:proofErr w:type="spellEnd"/>
      <w:r w:rsidRPr="007F631D">
        <w:rPr>
          <w:sz w:val="20"/>
          <w:szCs w:val="20"/>
        </w:rPr>
        <w:t xml:space="preserve">. </w:t>
      </w:r>
      <w:proofErr w:type="gramStart"/>
      <w:r w:rsidRPr="007F631D">
        <w:rPr>
          <w:sz w:val="20"/>
          <w:szCs w:val="20"/>
        </w:rPr>
        <w:t>D84, 034019 (2011), 1106.1375.</w:t>
      </w:r>
      <w:proofErr w:type="gramEnd"/>
    </w:p>
  </w:endnote>
  <w:endnote w:id="67">
    <w:p w14:paraId="0C3E7799" w14:textId="77777777" w:rsidR="00E25116" w:rsidRDefault="00E25116" w:rsidP="00081041">
      <w:pPr>
        <w:ind w:firstLine="0"/>
        <w:rPr>
          <w:sz w:val="20"/>
          <w:szCs w:val="20"/>
        </w:rPr>
      </w:pPr>
      <w:r w:rsidRPr="00081041">
        <w:rPr>
          <w:sz w:val="20"/>
          <w:szCs w:val="20"/>
        </w:rPr>
        <w:t>[</w:t>
      </w:r>
      <w:r w:rsidRPr="00081041">
        <w:rPr>
          <w:rStyle w:val="EndnoteReference"/>
          <w:sz w:val="20"/>
          <w:szCs w:val="20"/>
          <w:vertAlign w:val="baseline"/>
        </w:rPr>
        <w:endnoteRef/>
      </w:r>
      <w:r w:rsidRPr="00081041">
        <w:rPr>
          <w:sz w:val="20"/>
          <w:szCs w:val="20"/>
        </w:rPr>
        <w:t xml:space="preserve">] </w:t>
      </w:r>
      <w:r>
        <w:rPr>
          <w:sz w:val="20"/>
          <w:szCs w:val="20"/>
        </w:rPr>
        <w:t xml:space="preserve">Y.V. </w:t>
      </w:r>
      <w:proofErr w:type="spellStart"/>
      <w:r>
        <w:rPr>
          <w:sz w:val="20"/>
          <w:szCs w:val="20"/>
        </w:rPr>
        <w:t>Kovchegov</w:t>
      </w:r>
      <w:proofErr w:type="spellEnd"/>
      <w:r>
        <w:rPr>
          <w:sz w:val="20"/>
          <w:szCs w:val="20"/>
        </w:rPr>
        <w:t xml:space="preserve"> and M.D. </w:t>
      </w:r>
      <w:r w:rsidRPr="00081041">
        <w:rPr>
          <w:sz w:val="20"/>
          <w:szCs w:val="20"/>
        </w:rPr>
        <w:t>Sievert,</w:t>
      </w:r>
      <w:r>
        <w:rPr>
          <w:sz w:val="20"/>
          <w:szCs w:val="20"/>
        </w:rPr>
        <w:t xml:space="preserve"> Phys. Rev. D </w:t>
      </w:r>
      <w:r w:rsidRPr="00081041">
        <w:rPr>
          <w:b/>
          <w:sz w:val="20"/>
          <w:szCs w:val="20"/>
        </w:rPr>
        <w:t>86</w:t>
      </w:r>
      <w:r w:rsidRPr="00081041">
        <w:rPr>
          <w:sz w:val="20"/>
          <w:szCs w:val="20"/>
        </w:rPr>
        <w:t>, 034028 (2012)</w:t>
      </w:r>
      <w:r>
        <w:rPr>
          <w:sz w:val="20"/>
          <w:szCs w:val="20"/>
        </w:rPr>
        <w:t xml:space="preserve">, </w:t>
      </w:r>
      <w:r w:rsidRPr="00081041">
        <w:rPr>
          <w:sz w:val="20"/>
          <w:szCs w:val="20"/>
        </w:rPr>
        <w:t>Erratum-i</w:t>
      </w:r>
      <w:r>
        <w:rPr>
          <w:sz w:val="20"/>
          <w:szCs w:val="20"/>
        </w:rPr>
        <w:t xml:space="preserve">bid. D </w:t>
      </w:r>
      <w:r w:rsidRPr="00081041">
        <w:rPr>
          <w:b/>
          <w:sz w:val="20"/>
          <w:szCs w:val="20"/>
        </w:rPr>
        <w:t>86</w:t>
      </w:r>
      <w:r>
        <w:rPr>
          <w:sz w:val="20"/>
          <w:szCs w:val="20"/>
        </w:rPr>
        <w:t xml:space="preserve">, 079906 (2012)    </w:t>
      </w:r>
    </w:p>
    <w:p w14:paraId="21F55CEC" w14:textId="456DF5E1" w:rsidR="00E25116" w:rsidRPr="00081041" w:rsidRDefault="00E25116" w:rsidP="00081041">
      <w:pPr>
        <w:ind w:firstLine="0"/>
        <w:rPr>
          <w:sz w:val="20"/>
          <w:szCs w:val="20"/>
        </w:rPr>
      </w:pPr>
      <w:r>
        <w:rPr>
          <w:sz w:val="20"/>
          <w:szCs w:val="20"/>
        </w:rPr>
        <w:t xml:space="preserve">        </w:t>
      </w:r>
      <w:proofErr w:type="gramStart"/>
      <w:r w:rsidRPr="00081041">
        <w:rPr>
          <w:sz w:val="20"/>
          <w:szCs w:val="20"/>
        </w:rPr>
        <w:t>arXiv:1201.5890</w:t>
      </w:r>
      <w:proofErr w:type="gramEnd"/>
    </w:p>
  </w:endnote>
  <w:endnote w:id="68">
    <w:p w14:paraId="24A5F3BC" w14:textId="77777777" w:rsidR="00E25116" w:rsidRPr="008A3956" w:rsidRDefault="00E25116"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 Toll and</w:t>
      </w:r>
      <w:r w:rsidRPr="008A3956">
        <w:rPr>
          <w:rFonts w:cs="Times New Roman"/>
          <w:sz w:val="20"/>
          <w:szCs w:val="20"/>
        </w:rPr>
        <w:t xml:space="preserve"> T. </w:t>
      </w:r>
      <w:proofErr w:type="spellStart"/>
      <w:r w:rsidRPr="008A3956">
        <w:rPr>
          <w:rFonts w:cs="Times New Roman"/>
          <w:sz w:val="20"/>
          <w:szCs w:val="20"/>
        </w:rPr>
        <w:t>Ullrich</w:t>
      </w:r>
      <w:proofErr w:type="spellEnd"/>
      <w:r w:rsidRPr="008A3956">
        <w:rPr>
          <w:rFonts w:cs="Times New Roman"/>
          <w:sz w:val="20"/>
          <w:szCs w:val="20"/>
        </w:rPr>
        <w:t>, arXiv</w:t>
      </w:r>
      <w:proofErr w:type="gramStart"/>
      <w:r w:rsidRPr="008A3956">
        <w:rPr>
          <w:rFonts w:cs="Times New Roman"/>
          <w:sz w:val="20"/>
          <w:szCs w:val="20"/>
        </w:rPr>
        <w:t>:1307.8059</w:t>
      </w:r>
      <w:proofErr w:type="gramEnd"/>
      <w:r w:rsidRPr="008A3956">
        <w:rPr>
          <w:rFonts w:cs="Times New Roman"/>
          <w:sz w:val="20"/>
          <w:szCs w:val="20"/>
        </w:rPr>
        <w:t xml:space="preserve"> [</w:t>
      </w:r>
      <w:proofErr w:type="spellStart"/>
      <w:r w:rsidRPr="008A3956">
        <w:rPr>
          <w:rFonts w:cs="Times New Roman"/>
          <w:sz w:val="20"/>
          <w:szCs w:val="20"/>
        </w:rPr>
        <w:t>hep-ph</w:t>
      </w:r>
      <w:proofErr w:type="spellEnd"/>
      <w:r w:rsidRPr="008A3956">
        <w:rPr>
          <w:rFonts w:cs="Times New Roman"/>
          <w:sz w:val="20"/>
          <w:szCs w:val="20"/>
        </w:rPr>
        <w:t>] (2013).</w:t>
      </w:r>
    </w:p>
  </w:endnote>
  <w:endnote w:id="69">
    <w:p w14:paraId="0D843011" w14:textId="77777777" w:rsidR="00E25116" w:rsidRPr="008A3956" w:rsidRDefault="00E25116"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w:t>
      </w:r>
      <w:r w:rsidRPr="008A3956">
        <w:rPr>
          <w:rFonts w:cs="Times New Roman"/>
          <w:sz w:val="20"/>
          <w:szCs w:val="20"/>
        </w:rPr>
        <w:t xml:space="preserve"> Toll and T. </w:t>
      </w:r>
      <w:proofErr w:type="spellStart"/>
      <w:r w:rsidRPr="008A3956">
        <w:rPr>
          <w:rFonts w:cs="Times New Roman"/>
          <w:sz w:val="20"/>
          <w:szCs w:val="20"/>
        </w:rPr>
        <w:t>Ullrich</w:t>
      </w:r>
      <w:proofErr w:type="spellEnd"/>
      <w:r w:rsidRPr="008A3956">
        <w:rPr>
          <w:rFonts w:cs="Times New Roman"/>
          <w:sz w:val="20"/>
          <w:szCs w:val="20"/>
        </w:rPr>
        <w:t>, Phys. Rev. C 87, 024913 (2013).</w:t>
      </w:r>
    </w:p>
  </w:endnote>
  <w:endnote w:id="70">
    <w:p w14:paraId="2334BB91" w14:textId="77777777" w:rsidR="00E25116" w:rsidRPr="008A3956" w:rsidRDefault="00E25116"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H.</w:t>
      </w:r>
      <w:r w:rsidRPr="008A3956">
        <w:rPr>
          <w:rFonts w:cs="Times New Roman"/>
          <w:sz w:val="20"/>
          <w:szCs w:val="20"/>
        </w:rPr>
        <w:t xml:space="preserve"> Kowalski, L. </w:t>
      </w:r>
      <w:proofErr w:type="spellStart"/>
      <w:r w:rsidRPr="008A3956">
        <w:rPr>
          <w:rFonts w:cs="Times New Roman"/>
          <w:sz w:val="20"/>
          <w:szCs w:val="20"/>
        </w:rPr>
        <w:t>Motyka</w:t>
      </w:r>
      <w:proofErr w:type="spellEnd"/>
      <w:r w:rsidRPr="008A3956">
        <w:rPr>
          <w:rFonts w:cs="Times New Roman"/>
          <w:sz w:val="20"/>
          <w:szCs w:val="20"/>
        </w:rPr>
        <w:t>, G. Watt, Phys. Rev. D74, 074016 (2006).</w:t>
      </w:r>
    </w:p>
  </w:endnote>
  <w:endnote w:id="71">
    <w:p w14:paraId="390C76C7" w14:textId="77777777" w:rsidR="00E25116" w:rsidRPr="008A3956" w:rsidRDefault="00E25116"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w:t>
      </w:r>
      <w:r w:rsidRPr="008A3956">
        <w:rPr>
          <w:rFonts w:cs="Times New Roman"/>
          <w:sz w:val="20"/>
          <w:szCs w:val="20"/>
        </w:rPr>
        <w:t xml:space="preserve"> H. Kowalski and D. </w:t>
      </w:r>
      <w:proofErr w:type="spellStart"/>
      <w:r w:rsidRPr="008A3956">
        <w:rPr>
          <w:rFonts w:cs="Times New Roman"/>
          <w:sz w:val="20"/>
          <w:szCs w:val="20"/>
        </w:rPr>
        <w:t>Teaney</w:t>
      </w:r>
      <w:proofErr w:type="spellEnd"/>
      <w:r w:rsidRPr="008A3956">
        <w:rPr>
          <w:rFonts w:cs="Times New Roman"/>
          <w:sz w:val="20"/>
          <w:szCs w:val="20"/>
        </w:rPr>
        <w:t>, Phys. Rev. D 68, 114005 (2003).</w:t>
      </w:r>
    </w:p>
  </w:endnote>
  <w:endnote w:id="72">
    <w:p w14:paraId="39D085DE" w14:textId="77777777" w:rsidR="00E25116" w:rsidRPr="008A3956" w:rsidRDefault="00E25116"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S.</w:t>
      </w:r>
      <w:r w:rsidRPr="008A3956">
        <w:rPr>
          <w:rFonts w:cs="Times New Roman"/>
          <w:sz w:val="20"/>
          <w:szCs w:val="20"/>
        </w:rPr>
        <w:t xml:space="preserve"> </w:t>
      </w:r>
      <w:proofErr w:type="spellStart"/>
      <w:r w:rsidRPr="008A3956">
        <w:rPr>
          <w:rFonts w:cs="Times New Roman"/>
          <w:sz w:val="20"/>
          <w:szCs w:val="20"/>
        </w:rPr>
        <w:t>Munier</w:t>
      </w:r>
      <w:proofErr w:type="spellEnd"/>
      <w:r w:rsidRPr="008A3956">
        <w:rPr>
          <w:rFonts w:cs="Times New Roman"/>
          <w:sz w:val="20"/>
          <w:szCs w:val="20"/>
        </w:rPr>
        <w:t xml:space="preserve">, A. M. </w:t>
      </w:r>
      <w:proofErr w:type="spellStart"/>
      <w:r w:rsidRPr="008A3956">
        <w:rPr>
          <w:rFonts w:cs="Times New Roman"/>
          <w:sz w:val="20"/>
          <w:szCs w:val="20"/>
        </w:rPr>
        <w:t>Stasto</w:t>
      </w:r>
      <w:proofErr w:type="spellEnd"/>
      <w:r w:rsidRPr="008A3956">
        <w:rPr>
          <w:rFonts w:cs="Times New Roman"/>
          <w:sz w:val="20"/>
          <w:szCs w:val="20"/>
        </w:rPr>
        <w:t xml:space="preserve"> and A. H. Mueller, </w:t>
      </w:r>
      <w:proofErr w:type="spellStart"/>
      <w:r w:rsidRPr="008A3956">
        <w:rPr>
          <w:rFonts w:cs="Times New Roman"/>
          <w:sz w:val="20"/>
          <w:szCs w:val="20"/>
        </w:rPr>
        <w:t>Nucl</w:t>
      </w:r>
      <w:proofErr w:type="spellEnd"/>
      <w:r w:rsidRPr="008A3956">
        <w:rPr>
          <w:rFonts w:cs="Times New Roman"/>
          <w:sz w:val="20"/>
          <w:szCs w:val="20"/>
        </w:rPr>
        <w:t xml:space="preserve">. </w:t>
      </w:r>
      <w:proofErr w:type="gramStart"/>
      <w:r w:rsidRPr="008A3956">
        <w:rPr>
          <w:rFonts w:cs="Times New Roman"/>
          <w:sz w:val="20"/>
          <w:szCs w:val="20"/>
        </w:rPr>
        <w:t>Phys. B 603, 427 (2001).</w:t>
      </w:r>
      <w:proofErr w:type="gramEnd"/>
    </w:p>
  </w:endnote>
  <w:endnote w:id="73">
    <w:p w14:paraId="45B31F0F" w14:textId="77777777" w:rsidR="00E25116" w:rsidRPr="008A3956" w:rsidRDefault="00E25116" w:rsidP="007B3377">
      <w:pPr>
        <w:ind w:firstLine="0"/>
        <w:rPr>
          <w:bCs/>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H. </w:t>
      </w:r>
      <w:proofErr w:type="spellStart"/>
      <w:r w:rsidRPr="008A3956">
        <w:rPr>
          <w:sz w:val="20"/>
          <w:szCs w:val="20"/>
        </w:rPr>
        <w:t>Weigert</w:t>
      </w:r>
      <w:proofErr w:type="spellEnd"/>
      <w:r w:rsidRPr="008A3956">
        <w:rPr>
          <w:sz w:val="20"/>
          <w:szCs w:val="20"/>
        </w:rPr>
        <w:t xml:space="preserve">, </w:t>
      </w:r>
      <w:proofErr w:type="spellStart"/>
      <w:r w:rsidRPr="008A3956">
        <w:rPr>
          <w:iCs/>
          <w:sz w:val="20"/>
          <w:szCs w:val="20"/>
        </w:rPr>
        <w:t>Prog</w:t>
      </w:r>
      <w:proofErr w:type="spellEnd"/>
      <w:r w:rsidRPr="008A3956">
        <w:rPr>
          <w:iCs/>
          <w:sz w:val="20"/>
          <w:szCs w:val="20"/>
        </w:rPr>
        <w:t xml:space="preserve">. Part. </w:t>
      </w:r>
      <w:proofErr w:type="spellStart"/>
      <w:r w:rsidRPr="008A3956">
        <w:rPr>
          <w:iCs/>
          <w:sz w:val="20"/>
          <w:szCs w:val="20"/>
        </w:rPr>
        <w:t>Nucl</w:t>
      </w:r>
      <w:proofErr w:type="spellEnd"/>
      <w:r w:rsidRPr="008A3956">
        <w:rPr>
          <w:iCs/>
          <w:sz w:val="20"/>
          <w:szCs w:val="20"/>
        </w:rPr>
        <w:t xml:space="preserve">. </w:t>
      </w:r>
      <w:proofErr w:type="gramStart"/>
      <w:r w:rsidRPr="008A3956">
        <w:rPr>
          <w:iCs/>
          <w:sz w:val="20"/>
          <w:szCs w:val="20"/>
        </w:rPr>
        <w:t xml:space="preserve">Phys. </w:t>
      </w:r>
      <w:r w:rsidRPr="008A3956">
        <w:rPr>
          <w:b/>
          <w:sz w:val="20"/>
          <w:szCs w:val="20"/>
        </w:rPr>
        <w:t>55</w:t>
      </w:r>
      <w:r w:rsidRPr="008A3956">
        <w:rPr>
          <w:sz w:val="20"/>
          <w:szCs w:val="20"/>
        </w:rPr>
        <w:t xml:space="preserve"> (2005) 461.</w:t>
      </w:r>
      <w:proofErr w:type="gramEnd"/>
    </w:p>
    <w:p w14:paraId="03BB6BBA" w14:textId="77777777" w:rsidR="00E25116" w:rsidRPr="008A3956" w:rsidRDefault="00E25116" w:rsidP="007B3377">
      <w:pPr>
        <w:pStyle w:val="EndnoteText"/>
        <w:ind w:firstLine="0"/>
        <w:rPr>
          <w:sz w:val="20"/>
          <w:szCs w:val="20"/>
        </w:rPr>
      </w:pPr>
      <w:r w:rsidRPr="008A3956">
        <w:rPr>
          <w:sz w:val="20"/>
          <w:szCs w:val="20"/>
        </w:rPr>
        <w:t xml:space="preserve">      E. </w:t>
      </w:r>
      <w:proofErr w:type="spellStart"/>
      <w:r w:rsidRPr="008A3956">
        <w:rPr>
          <w:sz w:val="20"/>
          <w:szCs w:val="20"/>
        </w:rPr>
        <w:t>Iancu</w:t>
      </w:r>
      <w:proofErr w:type="spellEnd"/>
      <w:r w:rsidRPr="008A3956">
        <w:rPr>
          <w:sz w:val="20"/>
          <w:szCs w:val="20"/>
        </w:rPr>
        <w:t xml:space="preserve"> and R. </w:t>
      </w:r>
      <w:proofErr w:type="spellStart"/>
      <w:r w:rsidRPr="008A3956">
        <w:rPr>
          <w:sz w:val="20"/>
          <w:szCs w:val="20"/>
        </w:rPr>
        <w:t>Venugopalan</w:t>
      </w:r>
      <w:proofErr w:type="spellEnd"/>
      <w:r w:rsidRPr="008A3956">
        <w:rPr>
          <w:sz w:val="20"/>
          <w:szCs w:val="20"/>
        </w:rPr>
        <w:t xml:space="preserve">, </w:t>
      </w:r>
      <w:proofErr w:type="spellStart"/>
      <w:r w:rsidRPr="008A3956">
        <w:rPr>
          <w:sz w:val="20"/>
          <w:szCs w:val="20"/>
        </w:rPr>
        <w:t>hep-ph</w:t>
      </w:r>
      <w:proofErr w:type="spellEnd"/>
      <w:r w:rsidRPr="008A3956">
        <w:rPr>
          <w:sz w:val="20"/>
          <w:szCs w:val="20"/>
        </w:rPr>
        <w:t>/0303204.</w:t>
      </w:r>
    </w:p>
    <w:p w14:paraId="482079EA" w14:textId="77777777" w:rsidR="00E25116" w:rsidRPr="008A3956" w:rsidRDefault="00E25116" w:rsidP="007B3377">
      <w:pPr>
        <w:widowControl w:val="0"/>
        <w:autoSpaceDE w:val="0"/>
        <w:autoSpaceDN w:val="0"/>
        <w:adjustRightInd w:val="0"/>
        <w:ind w:firstLine="0"/>
        <w:rPr>
          <w:iCs/>
          <w:sz w:val="20"/>
          <w:szCs w:val="20"/>
        </w:rPr>
      </w:pPr>
      <w:r w:rsidRPr="008A3956">
        <w:rPr>
          <w:sz w:val="20"/>
          <w:szCs w:val="20"/>
        </w:rPr>
        <w:t xml:space="preserve">       F. </w:t>
      </w:r>
      <w:proofErr w:type="spellStart"/>
      <w:r w:rsidRPr="008A3956">
        <w:rPr>
          <w:sz w:val="20"/>
          <w:szCs w:val="20"/>
        </w:rPr>
        <w:t>Gelis</w:t>
      </w:r>
      <w:proofErr w:type="spellEnd"/>
      <w:r w:rsidRPr="008A3956">
        <w:rPr>
          <w:sz w:val="20"/>
          <w:szCs w:val="20"/>
        </w:rPr>
        <w:t xml:space="preserve">, E. </w:t>
      </w:r>
      <w:proofErr w:type="spellStart"/>
      <w:r w:rsidRPr="008A3956">
        <w:rPr>
          <w:sz w:val="20"/>
          <w:szCs w:val="20"/>
        </w:rPr>
        <w:t>Iancu</w:t>
      </w:r>
      <w:proofErr w:type="spellEnd"/>
      <w:r w:rsidRPr="008A3956">
        <w:rPr>
          <w:sz w:val="20"/>
          <w:szCs w:val="20"/>
        </w:rPr>
        <w:t xml:space="preserve">, J. </w:t>
      </w:r>
      <w:proofErr w:type="spellStart"/>
      <w:r w:rsidRPr="008A3956">
        <w:rPr>
          <w:sz w:val="20"/>
          <w:szCs w:val="20"/>
        </w:rPr>
        <w:t>Jalilian</w:t>
      </w:r>
      <w:proofErr w:type="spellEnd"/>
      <w:r w:rsidRPr="008A3956">
        <w:rPr>
          <w:sz w:val="20"/>
          <w:szCs w:val="20"/>
        </w:rPr>
        <w:t xml:space="preserve">-Marian, and R. </w:t>
      </w:r>
      <w:proofErr w:type="spellStart"/>
      <w:r w:rsidRPr="008A3956">
        <w:rPr>
          <w:sz w:val="20"/>
          <w:szCs w:val="20"/>
        </w:rPr>
        <w:t>Venugopalan</w:t>
      </w:r>
      <w:proofErr w:type="spellEnd"/>
      <w:r w:rsidRPr="008A3956">
        <w:rPr>
          <w:sz w:val="20"/>
          <w:szCs w:val="20"/>
        </w:rPr>
        <w:t xml:space="preserve">, </w:t>
      </w:r>
      <w:r w:rsidRPr="008A3956">
        <w:rPr>
          <w:iCs/>
          <w:sz w:val="20"/>
          <w:szCs w:val="20"/>
        </w:rPr>
        <w:t xml:space="preserve">Ann. Rev. </w:t>
      </w:r>
      <w:proofErr w:type="spellStart"/>
      <w:r w:rsidRPr="008A3956">
        <w:rPr>
          <w:iCs/>
          <w:sz w:val="20"/>
          <w:szCs w:val="20"/>
        </w:rPr>
        <w:t>Nucl</w:t>
      </w:r>
      <w:proofErr w:type="spellEnd"/>
      <w:r w:rsidRPr="008A3956">
        <w:rPr>
          <w:iCs/>
          <w:sz w:val="20"/>
          <w:szCs w:val="20"/>
        </w:rPr>
        <w:t xml:space="preserve">. Part. </w:t>
      </w:r>
      <w:proofErr w:type="gramStart"/>
      <w:r w:rsidRPr="008A3956">
        <w:rPr>
          <w:iCs/>
          <w:sz w:val="20"/>
          <w:szCs w:val="20"/>
        </w:rPr>
        <w:t xml:space="preserve">Sci. </w:t>
      </w:r>
      <w:r w:rsidRPr="008A3956">
        <w:rPr>
          <w:sz w:val="20"/>
          <w:szCs w:val="20"/>
        </w:rPr>
        <w:t>60 (2010) 463.</w:t>
      </w:r>
      <w:proofErr w:type="gramEnd"/>
    </w:p>
    <w:p w14:paraId="20F1DA74" w14:textId="77777777" w:rsidR="00E25116" w:rsidRPr="008A3956" w:rsidRDefault="00E25116" w:rsidP="007B3377">
      <w:pPr>
        <w:pStyle w:val="EndnoteText"/>
        <w:ind w:firstLine="0"/>
        <w:rPr>
          <w:sz w:val="20"/>
          <w:szCs w:val="20"/>
        </w:rPr>
      </w:pPr>
      <w:r w:rsidRPr="008A3956">
        <w:rPr>
          <w:sz w:val="20"/>
          <w:szCs w:val="20"/>
        </w:rPr>
        <w:t xml:space="preserve">       Y. V. </w:t>
      </w:r>
      <w:proofErr w:type="spellStart"/>
      <w:r w:rsidRPr="008A3956">
        <w:rPr>
          <w:sz w:val="20"/>
          <w:szCs w:val="20"/>
        </w:rPr>
        <w:t>Kovchegov</w:t>
      </w:r>
      <w:proofErr w:type="spellEnd"/>
      <w:r w:rsidRPr="008A3956">
        <w:rPr>
          <w:sz w:val="20"/>
          <w:szCs w:val="20"/>
        </w:rPr>
        <w:t xml:space="preserve"> and E. Levin, </w:t>
      </w:r>
      <w:r w:rsidRPr="008A3956">
        <w:rPr>
          <w:iCs/>
          <w:sz w:val="20"/>
          <w:szCs w:val="20"/>
        </w:rPr>
        <w:t xml:space="preserve">Quantum </w:t>
      </w:r>
      <w:proofErr w:type="spellStart"/>
      <w:r w:rsidRPr="008A3956">
        <w:rPr>
          <w:iCs/>
          <w:sz w:val="20"/>
          <w:szCs w:val="20"/>
        </w:rPr>
        <w:t>Chromodynamics</w:t>
      </w:r>
      <w:proofErr w:type="spellEnd"/>
      <w:r w:rsidRPr="008A3956">
        <w:rPr>
          <w:iCs/>
          <w:sz w:val="20"/>
          <w:szCs w:val="20"/>
        </w:rPr>
        <w:t xml:space="preserve"> at High Energy</w:t>
      </w:r>
      <w:r w:rsidRPr="008A3956">
        <w:rPr>
          <w:sz w:val="20"/>
          <w:szCs w:val="20"/>
        </w:rPr>
        <w:t xml:space="preserve">. </w:t>
      </w:r>
      <w:proofErr w:type="gramStart"/>
      <w:r w:rsidRPr="008A3956">
        <w:rPr>
          <w:sz w:val="20"/>
          <w:szCs w:val="20"/>
        </w:rPr>
        <w:t>Cambridge University Press, 2012.</w:t>
      </w:r>
      <w:proofErr w:type="gramEnd"/>
    </w:p>
    <w:p w14:paraId="795662D0" w14:textId="77777777" w:rsidR="00E25116" w:rsidRPr="003B67ED" w:rsidRDefault="00E25116" w:rsidP="007B3377">
      <w:pPr>
        <w:pStyle w:val="EndnoteText"/>
        <w:ind w:firstLine="0"/>
        <w:rPr>
          <w:sz w:val="20"/>
          <w:szCs w:val="20"/>
        </w:rPr>
      </w:pPr>
      <w:r w:rsidRPr="008A3956">
        <w:rPr>
          <w:sz w:val="20"/>
          <w:szCs w:val="20"/>
        </w:rPr>
        <w:t xml:space="preserve">        J. </w:t>
      </w:r>
      <w:proofErr w:type="spellStart"/>
      <w:r w:rsidRPr="008A3956">
        <w:rPr>
          <w:sz w:val="20"/>
          <w:szCs w:val="20"/>
        </w:rPr>
        <w:t>Jalilian</w:t>
      </w:r>
      <w:proofErr w:type="spellEnd"/>
      <w:r w:rsidRPr="003B67ED">
        <w:rPr>
          <w:sz w:val="20"/>
          <w:szCs w:val="20"/>
        </w:rPr>
        <w:t xml:space="preserve">-Marian and Y. V. </w:t>
      </w:r>
      <w:proofErr w:type="spellStart"/>
      <w:r w:rsidRPr="003B67ED">
        <w:rPr>
          <w:sz w:val="20"/>
          <w:szCs w:val="20"/>
        </w:rPr>
        <w:t>Kovchegov</w:t>
      </w:r>
      <w:proofErr w:type="spellEnd"/>
      <w:r w:rsidRPr="003B67ED">
        <w:rPr>
          <w:sz w:val="20"/>
          <w:szCs w:val="20"/>
        </w:rPr>
        <w:t xml:space="preserve">, </w:t>
      </w:r>
      <w:proofErr w:type="spellStart"/>
      <w:r w:rsidRPr="003B67ED">
        <w:rPr>
          <w:iCs/>
          <w:sz w:val="20"/>
          <w:szCs w:val="20"/>
        </w:rPr>
        <w:t>Prog</w:t>
      </w:r>
      <w:proofErr w:type="spellEnd"/>
      <w:r w:rsidRPr="003B67ED">
        <w:rPr>
          <w:iCs/>
          <w:sz w:val="20"/>
          <w:szCs w:val="20"/>
        </w:rPr>
        <w:t xml:space="preserve">. Part. </w:t>
      </w:r>
      <w:proofErr w:type="spellStart"/>
      <w:r w:rsidRPr="003B67ED">
        <w:rPr>
          <w:iCs/>
          <w:sz w:val="20"/>
          <w:szCs w:val="20"/>
        </w:rPr>
        <w:t>Nucl</w:t>
      </w:r>
      <w:proofErr w:type="spellEnd"/>
      <w:r w:rsidRPr="003B67ED">
        <w:rPr>
          <w:iCs/>
          <w:sz w:val="20"/>
          <w:szCs w:val="20"/>
        </w:rPr>
        <w:t xml:space="preserve">. </w:t>
      </w:r>
      <w:proofErr w:type="gramStart"/>
      <w:r w:rsidRPr="003B67ED">
        <w:rPr>
          <w:iCs/>
          <w:sz w:val="20"/>
          <w:szCs w:val="20"/>
        </w:rPr>
        <w:t xml:space="preserve">Phys. </w:t>
      </w:r>
      <w:r w:rsidRPr="003B67ED">
        <w:rPr>
          <w:sz w:val="20"/>
          <w:szCs w:val="20"/>
        </w:rPr>
        <w:t>56 (2006) 104.</w:t>
      </w:r>
      <w:proofErr w:type="gramEnd"/>
    </w:p>
  </w:endnote>
  <w:endnote w:id="74">
    <w:p w14:paraId="5012CA58" w14:textId="77777777" w:rsidR="00E25116" w:rsidRPr="003B67ED" w:rsidRDefault="00E25116" w:rsidP="00AE2AC5">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proofErr w:type="gramStart"/>
      <w:r w:rsidRPr="003B67ED">
        <w:rPr>
          <w:sz w:val="20"/>
          <w:szCs w:val="20"/>
        </w:rPr>
        <w:t xml:space="preserve">D. Boer, A. </w:t>
      </w:r>
      <w:proofErr w:type="spellStart"/>
      <w:r w:rsidRPr="003B67ED">
        <w:rPr>
          <w:sz w:val="20"/>
          <w:szCs w:val="20"/>
        </w:rPr>
        <w:t>Dumitru</w:t>
      </w:r>
      <w:proofErr w:type="spellEnd"/>
      <w:r w:rsidRPr="003B67ED">
        <w:rPr>
          <w:sz w:val="20"/>
          <w:szCs w:val="20"/>
        </w:rPr>
        <w:t xml:space="preserve">, and A. </w:t>
      </w:r>
      <w:proofErr w:type="spellStart"/>
      <w:r w:rsidRPr="003B67ED">
        <w:rPr>
          <w:sz w:val="20"/>
          <w:szCs w:val="20"/>
        </w:rPr>
        <w:t>Hayashigaki</w:t>
      </w:r>
      <w:proofErr w:type="spellEnd"/>
      <w:r w:rsidRPr="003B67ED">
        <w:rPr>
          <w:sz w:val="20"/>
          <w:szCs w:val="20"/>
        </w:rPr>
        <w:t xml:space="preserve">,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roofErr w:type="gramEnd"/>
    </w:p>
    <w:p w14:paraId="7BE98129" w14:textId="77777777" w:rsidR="00E25116" w:rsidRPr="003B67ED" w:rsidRDefault="00E25116" w:rsidP="00AE2AC5">
      <w:pPr>
        <w:ind w:firstLine="0"/>
        <w:rPr>
          <w:iCs/>
          <w:sz w:val="20"/>
          <w:szCs w:val="20"/>
        </w:rPr>
      </w:pPr>
      <w:r>
        <w:rPr>
          <w:sz w:val="20"/>
          <w:szCs w:val="20"/>
        </w:rPr>
        <w:t xml:space="preserve">       </w:t>
      </w:r>
      <w:r w:rsidRPr="003B67ED">
        <w:rPr>
          <w:sz w:val="20"/>
          <w:szCs w:val="20"/>
        </w:rPr>
        <w:t xml:space="preserve">D. Boer and A. </w:t>
      </w:r>
      <w:proofErr w:type="spellStart"/>
      <w:r w:rsidRPr="003B67ED">
        <w:rPr>
          <w:sz w:val="20"/>
          <w:szCs w:val="20"/>
        </w:rPr>
        <w:t>Dumitru</w:t>
      </w:r>
      <w:proofErr w:type="spellEnd"/>
      <w:r w:rsidRPr="003B67ED">
        <w:rPr>
          <w:sz w:val="20"/>
          <w:szCs w:val="20"/>
        </w:rPr>
        <w:t xml:space="preserve">, </w:t>
      </w:r>
      <w:r w:rsidRPr="003B67ED">
        <w:rPr>
          <w:iCs/>
          <w:sz w:val="20"/>
          <w:szCs w:val="20"/>
        </w:rPr>
        <w:t xml:space="preserve">Phys. </w:t>
      </w:r>
      <w:proofErr w:type="spellStart"/>
      <w:r w:rsidRPr="003B67ED">
        <w:rPr>
          <w:iCs/>
          <w:sz w:val="20"/>
          <w:szCs w:val="20"/>
        </w:rPr>
        <w:t>Lett</w:t>
      </w:r>
      <w:proofErr w:type="spellEnd"/>
      <w:r w:rsidRPr="003B67ED">
        <w:rPr>
          <w:iCs/>
          <w:sz w:val="20"/>
          <w:szCs w:val="20"/>
        </w:rPr>
        <w:t xml:space="preserve">. </w:t>
      </w:r>
      <w:proofErr w:type="gramStart"/>
      <w:r w:rsidRPr="003B67ED">
        <w:rPr>
          <w:b/>
          <w:sz w:val="20"/>
          <w:szCs w:val="20"/>
        </w:rPr>
        <w:t>B556</w:t>
      </w:r>
      <w:r w:rsidRPr="003B67ED">
        <w:rPr>
          <w:sz w:val="20"/>
          <w:szCs w:val="20"/>
        </w:rPr>
        <w:t xml:space="preserve"> (2003) 33.</w:t>
      </w:r>
      <w:proofErr w:type="gramEnd"/>
    </w:p>
    <w:p w14:paraId="480CF103" w14:textId="77777777" w:rsidR="00E25116" w:rsidRPr="003B67ED" w:rsidRDefault="00E25116" w:rsidP="00AE2AC5">
      <w:pPr>
        <w:ind w:firstLine="0"/>
        <w:rPr>
          <w:iCs/>
          <w:sz w:val="20"/>
          <w:szCs w:val="20"/>
        </w:rPr>
      </w:pPr>
      <w:r>
        <w:rPr>
          <w:sz w:val="20"/>
          <w:szCs w:val="20"/>
        </w:rPr>
        <w:t xml:space="preserve">       </w:t>
      </w:r>
      <w:r w:rsidRPr="003B67ED">
        <w:rPr>
          <w:sz w:val="20"/>
          <w:szCs w:val="20"/>
        </w:rPr>
        <w:t xml:space="preserve">D. Boer, A. </w:t>
      </w:r>
      <w:proofErr w:type="spellStart"/>
      <w:r w:rsidRPr="003B67ED">
        <w:rPr>
          <w:sz w:val="20"/>
          <w:szCs w:val="20"/>
        </w:rPr>
        <w:t>Utermann</w:t>
      </w:r>
      <w:proofErr w:type="spellEnd"/>
      <w:r w:rsidRPr="003B67ED">
        <w:rPr>
          <w:sz w:val="20"/>
          <w:szCs w:val="20"/>
        </w:rPr>
        <w:t xml:space="preserve">, and E. </w:t>
      </w:r>
      <w:proofErr w:type="spellStart"/>
      <w:r w:rsidRPr="003B67ED">
        <w:rPr>
          <w:sz w:val="20"/>
          <w:szCs w:val="20"/>
        </w:rPr>
        <w:t>Wessels</w:t>
      </w:r>
      <w:proofErr w:type="spellEnd"/>
      <w:r w:rsidRPr="003B67ED">
        <w:rPr>
          <w:sz w:val="20"/>
          <w:szCs w:val="20"/>
        </w:rPr>
        <w:t xml:space="preserve">, </w:t>
      </w:r>
      <w:r w:rsidRPr="003B67ED">
        <w:rPr>
          <w:iCs/>
          <w:sz w:val="20"/>
          <w:szCs w:val="20"/>
        </w:rPr>
        <w:t xml:space="preserve">Phys. </w:t>
      </w:r>
      <w:proofErr w:type="spellStart"/>
      <w:r w:rsidRPr="003B67ED">
        <w:rPr>
          <w:iCs/>
          <w:sz w:val="20"/>
          <w:szCs w:val="20"/>
        </w:rPr>
        <w:t>Lett</w:t>
      </w:r>
      <w:proofErr w:type="spellEnd"/>
      <w:r w:rsidRPr="003B67ED">
        <w:rPr>
          <w:iCs/>
          <w:sz w:val="20"/>
          <w:szCs w:val="20"/>
        </w:rPr>
        <w:t xml:space="preserve">. </w:t>
      </w:r>
      <w:proofErr w:type="gramStart"/>
      <w:r w:rsidRPr="003B67ED">
        <w:rPr>
          <w:b/>
          <w:sz w:val="20"/>
          <w:szCs w:val="20"/>
        </w:rPr>
        <w:t>B671</w:t>
      </w:r>
      <w:r w:rsidRPr="003B67ED">
        <w:rPr>
          <w:sz w:val="20"/>
          <w:szCs w:val="20"/>
        </w:rPr>
        <w:t xml:space="preserve"> (2009) 91.</w:t>
      </w:r>
      <w:proofErr w:type="gramEnd"/>
    </w:p>
  </w:endnote>
  <w:endnote w:id="75">
    <w:p w14:paraId="3386E851" w14:textId="77777777" w:rsidR="00E25116" w:rsidRPr="00E633DD" w:rsidRDefault="00E25116" w:rsidP="00AE2AC5">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Z</w:t>
      </w:r>
      <w:proofErr w:type="gramStart"/>
      <w:r w:rsidRPr="00E633DD">
        <w:rPr>
          <w:sz w:val="20"/>
          <w:szCs w:val="20"/>
        </w:rPr>
        <w:t>.-</w:t>
      </w:r>
      <w:proofErr w:type="gramEnd"/>
      <w:r w:rsidRPr="00E633DD">
        <w:rPr>
          <w:sz w:val="20"/>
          <w:szCs w:val="20"/>
        </w:rPr>
        <w:t xml:space="preserve">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76">
    <w:p w14:paraId="598B384D" w14:textId="77777777" w:rsidR="00E25116" w:rsidRPr="00E633DD" w:rsidRDefault="00E25116" w:rsidP="00AE2AC5">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w:t>
      </w:r>
      <w:proofErr w:type="gramStart"/>
      <w:r w:rsidRPr="003B67ED">
        <w:rPr>
          <w:sz w:val="20"/>
          <w:szCs w:val="20"/>
        </w:rPr>
        <w:t xml:space="preserve">Y. V. </w:t>
      </w:r>
      <w:proofErr w:type="spellStart"/>
      <w:r w:rsidRPr="003B67ED">
        <w:rPr>
          <w:sz w:val="20"/>
          <w:szCs w:val="20"/>
        </w:rPr>
        <w:t>Kovchegov</w:t>
      </w:r>
      <w:proofErr w:type="spellEnd"/>
      <w:r w:rsidRPr="003B67ED">
        <w:rPr>
          <w:sz w:val="20"/>
          <w:szCs w:val="20"/>
        </w:rPr>
        <w:t xml:space="preserve">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roofErr w:type="gramEnd"/>
    </w:p>
  </w:endnote>
  <w:endnote w:id="77">
    <w:p w14:paraId="4CFBC9BF" w14:textId="77777777" w:rsidR="00E25116" w:rsidRPr="00E633DD" w:rsidRDefault="00E25116" w:rsidP="00AE2AC5">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t>
      </w:r>
      <w:proofErr w:type="gramStart"/>
      <w:r w:rsidRPr="00E633DD">
        <w:rPr>
          <w:sz w:val="20"/>
          <w:szCs w:val="20"/>
        </w:rPr>
        <w:t>.-</w:t>
      </w:r>
      <w:proofErr w:type="gramEnd"/>
      <w:r w:rsidRPr="00E633DD">
        <w:rPr>
          <w:sz w:val="20"/>
          <w:szCs w:val="20"/>
        </w:rPr>
        <w:t xml:space="preserve">W. </w:t>
      </w:r>
      <w:proofErr w:type="spellStart"/>
      <w:r w:rsidRPr="00E633DD">
        <w:rPr>
          <w:sz w:val="20"/>
          <w:szCs w:val="20"/>
        </w:rPr>
        <w:t>Qiu</w:t>
      </w:r>
      <w:proofErr w:type="spellEnd"/>
      <w:r w:rsidRPr="00E633DD">
        <w:rPr>
          <w:sz w:val="20"/>
          <w:szCs w:val="20"/>
        </w:rPr>
        <w:t>, talk at the workshop on “</w:t>
      </w:r>
      <w:r w:rsidRPr="00E633DD">
        <w:rPr>
          <w:iCs/>
          <w:sz w:val="20"/>
          <w:szCs w:val="20"/>
        </w:rPr>
        <w:t>Forward Physics at RHIC”</w:t>
      </w:r>
      <w:r w:rsidRPr="00E633DD">
        <w:rPr>
          <w:sz w:val="20"/>
          <w:szCs w:val="20"/>
        </w:rPr>
        <w:t>, RIKEN BNL Research Center, BNL, 2012.</w:t>
      </w:r>
    </w:p>
  </w:endnote>
  <w:endnote w:id="78">
    <w:p w14:paraId="6DC36669" w14:textId="64B9FF92" w:rsidR="00E25116" w:rsidRPr="008B7568" w:rsidRDefault="00E25116" w:rsidP="008B7568">
      <w:pPr>
        <w:ind w:firstLine="0"/>
        <w:rPr>
          <w:sz w:val="20"/>
          <w:szCs w:val="20"/>
        </w:rPr>
      </w:pPr>
      <w:r>
        <w:t>[</w:t>
      </w:r>
      <w:r w:rsidRPr="008B7568">
        <w:rPr>
          <w:rStyle w:val="EndnoteReference"/>
          <w:sz w:val="20"/>
          <w:szCs w:val="20"/>
          <w:vertAlign w:val="baseline"/>
        </w:rPr>
        <w:endnoteRef/>
      </w:r>
      <w:r w:rsidRPr="008B7568">
        <w:rPr>
          <w:sz w:val="20"/>
          <w:szCs w:val="20"/>
        </w:rPr>
        <w:t>]</w:t>
      </w:r>
      <w:r>
        <w:t xml:space="preserve"> </w:t>
      </w:r>
      <w:r w:rsidRPr="006F2291">
        <w:rPr>
          <w:sz w:val="20"/>
          <w:szCs w:val="20"/>
        </w:rPr>
        <w:t xml:space="preserve">K. J. </w:t>
      </w:r>
      <w:proofErr w:type="spellStart"/>
      <w:r w:rsidRPr="006F2291">
        <w:rPr>
          <w:sz w:val="20"/>
          <w:szCs w:val="20"/>
        </w:rPr>
        <w:t>Eskola</w:t>
      </w:r>
      <w:proofErr w:type="spellEnd"/>
      <w:r w:rsidRPr="006F2291">
        <w:rPr>
          <w:sz w:val="20"/>
          <w:szCs w:val="20"/>
        </w:rPr>
        <w:t xml:space="preserve">, H. </w:t>
      </w:r>
      <w:proofErr w:type="spellStart"/>
      <w:r w:rsidRPr="006F2291">
        <w:rPr>
          <w:sz w:val="20"/>
          <w:szCs w:val="20"/>
        </w:rPr>
        <w:t>Paukkunen</w:t>
      </w:r>
      <w:proofErr w:type="spellEnd"/>
      <w:r w:rsidRPr="006F2291">
        <w:rPr>
          <w:sz w:val="20"/>
          <w:szCs w:val="20"/>
        </w:rPr>
        <w:t xml:space="preserve"> and C. A. Salgado, JHEP </w:t>
      </w:r>
      <w:r w:rsidRPr="006F2291">
        <w:rPr>
          <w:b/>
          <w:bCs/>
          <w:sz w:val="20"/>
          <w:szCs w:val="20"/>
        </w:rPr>
        <w:t>0904</w:t>
      </w:r>
      <w:r w:rsidRPr="006F2291">
        <w:rPr>
          <w:sz w:val="20"/>
          <w:szCs w:val="20"/>
        </w:rPr>
        <w:t>, 065 (2009)</w:t>
      </w:r>
      <w:r>
        <w:rPr>
          <w:sz w:val="20"/>
          <w:szCs w:val="20"/>
        </w:rPr>
        <w:t>.</w:t>
      </w:r>
    </w:p>
  </w:endnote>
  <w:endnote w:id="79">
    <w:p w14:paraId="200059F6" w14:textId="5E0AF085" w:rsidR="00E25116" w:rsidRDefault="00E25116" w:rsidP="006F2291">
      <w:pPr>
        <w:ind w:firstLine="0"/>
        <w:rPr>
          <w:sz w:val="20"/>
          <w:szCs w:val="20"/>
        </w:rPr>
      </w:pPr>
      <w:r w:rsidRPr="006F2291">
        <w:t>[</w:t>
      </w:r>
      <w:r w:rsidRPr="006F2291">
        <w:rPr>
          <w:rStyle w:val="EndnoteReference"/>
          <w:sz w:val="20"/>
          <w:szCs w:val="20"/>
          <w:vertAlign w:val="baseline"/>
        </w:rPr>
        <w:endnoteRef/>
      </w:r>
      <w:r w:rsidRPr="006F2291">
        <w:t>]</w:t>
      </w:r>
      <w:r>
        <w:t xml:space="preserve"> </w:t>
      </w:r>
      <w:r w:rsidRPr="006F2291">
        <w:rPr>
          <w:rFonts w:ascii="CMR10" w:hAnsi="CMR10" w:cs="CMR10"/>
          <w:sz w:val="20"/>
          <w:szCs w:val="20"/>
        </w:rPr>
        <w:t xml:space="preserve">H.L. Lai et al., Eur. Phys. J. </w:t>
      </w:r>
      <w:r w:rsidRPr="006F2291">
        <w:rPr>
          <w:rFonts w:ascii="CMR10" w:hAnsi="CMR10" w:cs="CMR10"/>
          <w:b/>
          <w:bCs/>
          <w:sz w:val="20"/>
          <w:szCs w:val="20"/>
        </w:rPr>
        <w:t>C12</w:t>
      </w:r>
      <w:r w:rsidRPr="006F2291">
        <w:rPr>
          <w:rFonts w:ascii="CMR10" w:hAnsi="CMR10" w:cs="CMR10"/>
          <w:sz w:val="20"/>
          <w:szCs w:val="20"/>
        </w:rPr>
        <w:t>, 375 (2000).</w:t>
      </w:r>
    </w:p>
    <w:p w14:paraId="47B4C67A" w14:textId="4780AFD4" w:rsidR="00E25116" w:rsidRPr="006F2291" w:rsidRDefault="00E25116" w:rsidP="006F2291">
      <w:pPr>
        <w:ind w:firstLine="0"/>
        <w:rPr>
          <w:sz w:val="20"/>
          <w:szCs w:val="20"/>
        </w:rPr>
      </w:pPr>
      <w:r>
        <w:rPr>
          <w:sz w:val="20"/>
          <w:szCs w:val="20"/>
        </w:rPr>
        <w:t xml:space="preserve">        </w:t>
      </w:r>
      <w:r w:rsidRPr="006F2291">
        <w:rPr>
          <w:rFonts w:ascii="CMR10" w:hAnsi="CMR10" w:cs="CMR10"/>
          <w:sz w:val="20"/>
          <w:szCs w:val="20"/>
        </w:rPr>
        <w:t xml:space="preserve">A.D. Martin, R.G. Roberts, W.J. </w:t>
      </w:r>
      <w:proofErr w:type="spellStart"/>
      <w:r w:rsidRPr="006F2291">
        <w:rPr>
          <w:rFonts w:ascii="CMR10" w:hAnsi="CMR10" w:cs="CMR10"/>
          <w:sz w:val="20"/>
          <w:szCs w:val="20"/>
        </w:rPr>
        <w:t>Stirling</w:t>
      </w:r>
      <w:proofErr w:type="spellEnd"/>
      <w:r w:rsidRPr="006F2291">
        <w:rPr>
          <w:rFonts w:ascii="CMR10" w:hAnsi="CMR10" w:cs="CMR10"/>
          <w:sz w:val="20"/>
          <w:szCs w:val="20"/>
        </w:rPr>
        <w:t xml:space="preserve">, and R.S. Thorne, Eur. Phys. J. </w:t>
      </w:r>
      <w:r w:rsidRPr="006F2291">
        <w:rPr>
          <w:rFonts w:ascii="CMR10" w:hAnsi="CMR10" w:cs="CMR10"/>
          <w:b/>
          <w:bCs/>
          <w:sz w:val="20"/>
          <w:szCs w:val="20"/>
        </w:rPr>
        <w:t>C4</w:t>
      </w:r>
      <w:r w:rsidRPr="006F2291">
        <w:rPr>
          <w:rFonts w:ascii="CMR10" w:hAnsi="CMR10" w:cs="CMR10"/>
          <w:sz w:val="20"/>
          <w:szCs w:val="20"/>
        </w:rPr>
        <w:t>, 463 (1998)</w:t>
      </w:r>
      <w:r>
        <w:rPr>
          <w:rFonts w:ascii="CMR10" w:hAnsi="CMR10" w:cs="CMR10"/>
          <w:sz w:val="20"/>
          <w:szCs w:val="20"/>
        </w:rPr>
        <w:t>.</w:t>
      </w:r>
    </w:p>
  </w:endnote>
  <w:endnote w:id="80">
    <w:p w14:paraId="7C60A227" w14:textId="5596B16F" w:rsidR="00E25116" w:rsidRPr="008B7568" w:rsidRDefault="00E25116" w:rsidP="008B7568">
      <w:pPr>
        <w:ind w:firstLine="0"/>
        <w:rPr>
          <w:rFonts w:cs="Times New Roman"/>
          <w:sz w:val="20"/>
          <w:szCs w:val="20"/>
        </w:rPr>
      </w:pPr>
      <w:r w:rsidRPr="008B7568">
        <w:rPr>
          <w:rFonts w:cs="Times New Roman"/>
          <w:sz w:val="20"/>
          <w:szCs w:val="20"/>
        </w:rPr>
        <w:t>[</w:t>
      </w:r>
      <w:r w:rsidRPr="008B7568">
        <w:rPr>
          <w:rStyle w:val="EndnoteReference"/>
          <w:rFonts w:cs="Times New Roman"/>
          <w:sz w:val="20"/>
          <w:szCs w:val="20"/>
          <w:vertAlign w:val="baseline"/>
        </w:rPr>
        <w:endnoteRef/>
      </w:r>
      <w:r w:rsidRPr="008B7568">
        <w:rPr>
          <w:rFonts w:cs="Times New Roman"/>
          <w:sz w:val="20"/>
          <w:szCs w:val="20"/>
        </w:rPr>
        <w:t xml:space="preserve">] J. </w:t>
      </w:r>
      <w:proofErr w:type="spellStart"/>
      <w:r w:rsidRPr="008B7568">
        <w:rPr>
          <w:rFonts w:cs="Times New Roman"/>
          <w:sz w:val="20"/>
          <w:szCs w:val="20"/>
        </w:rPr>
        <w:t>Jalilian</w:t>
      </w:r>
      <w:proofErr w:type="spellEnd"/>
      <w:r w:rsidRPr="008B7568">
        <w:rPr>
          <w:rFonts w:cs="Times New Roman"/>
          <w:sz w:val="20"/>
          <w:szCs w:val="20"/>
        </w:rPr>
        <w:t xml:space="preserve">-Marian, </w:t>
      </w:r>
      <w:proofErr w:type="spellStart"/>
      <w:r w:rsidRPr="008B7568">
        <w:rPr>
          <w:rFonts w:cs="Times New Roman"/>
          <w:sz w:val="20"/>
          <w:szCs w:val="20"/>
        </w:rPr>
        <w:t>Prog.Theor.Phys.Suppl</w:t>
      </w:r>
      <w:proofErr w:type="spellEnd"/>
      <w:r w:rsidRPr="008B7568">
        <w:rPr>
          <w:rFonts w:cs="Times New Roman"/>
          <w:sz w:val="20"/>
          <w:szCs w:val="20"/>
        </w:rPr>
        <w:t>. 187 (2011) 123, arXiv</w:t>
      </w:r>
      <w:proofErr w:type="gramStart"/>
      <w:r w:rsidRPr="008B7568">
        <w:rPr>
          <w:rFonts w:cs="Times New Roman"/>
          <w:sz w:val="20"/>
          <w:szCs w:val="20"/>
        </w:rPr>
        <w:t>:1011.1601</w:t>
      </w:r>
      <w:proofErr w:type="gramEnd"/>
    </w:p>
  </w:endnote>
  <w:endnote w:id="81">
    <w:p w14:paraId="4FBF52A3" w14:textId="266E1036" w:rsidR="00E25116" w:rsidRPr="008A3956" w:rsidRDefault="00E25116"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 xml:space="preserve">J. </w:t>
      </w:r>
      <w:proofErr w:type="spellStart"/>
      <w:r w:rsidRPr="008A3956">
        <w:rPr>
          <w:rFonts w:cs="Helvetica"/>
          <w:sz w:val="20"/>
          <w:szCs w:val="20"/>
        </w:rPr>
        <w:t>Jalilian</w:t>
      </w:r>
      <w:proofErr w:type="spellEnd"/>
      <w:r w:rsidRPr="008A3956">
        <w:rPr>
          <w:rFonts w:cs="Helvetica"/>
          <w:sz w:val="20"/>
          <w:szCs w:val="20"/>
        </w:rPr>
        <w:t xml:space="preserve">-Marian and A. </w:t>
      </w:r>
      <w:proofErr w:type="spellStart"/>
      <w:r w:rsidRPr="008A3956">
        <w:rPr>
          <w:rFonts w:cs="Helvetica"/>
          <w:sz w:val="20"/>
          <w:szCs w:val="20"/>
        </w:rPr>
        <w:t>Rezaeian</w:t>
      </w:r>
      <w:proofErr w:type="spellEnd"/>
      <w:r w:rsidRPr="008A3956">
        <w:rPr>
          <w:rFonts w:cs="Helvetica"/>
          <w:sz w:val="20"/>
          <w:szCs w:val="20"/>
        </w:rPr>
        <w:t xml:space="preserve">, Phys. Rev. D86, 034016 (2012); A. </w:t>
      </w:r>
      <w:proofErr w:type="spellStart"/>
      <w:r w:rsidRPr="008A3956">
        <w:rPr>
          <w:rFonts w:cs="Helvetica"/>
          <w:sz w:val="20"/>
          <w:szCs w:val="20"/>
        </w:rPr>
        <w:t>Rezaeian</w:t>
      </w:r>
      <w:proofErr w:type="spellEnd"/>
      <w:r w:rsidRPr="008A3956">
        <w:rPr>
          <w:rFonts w:cs="Helvetica"/>
          <w:sz w:val="20"/>
          <w:szCs w:val="20"/>
        </w:rPr>
        <w:t>, Phys. Rev. D86, 094016 (2012).</w:t>
      </w:r>
    </w:p>
  </w:endnote>
  <w:endnote w:id="82">
    <w:p w14:paraId="55FB663E" w14:textId="2F0792C0" w:rsidR="00E25116" w:rsidRPr="008A3956" w:rsidRDefault="00E25116"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 xml:space="preserve">T. </w:t>
      </w:r>
      <w:proofErr w:type="spellStart"/>
      <w:r w:rsidRPr="008A3956">
        <w:rPr>
          <w:rFonts w:cs="Helvetica"/>
          <w:sz w:val="20"/>
          <w:szCs w:val="20"/>
        </w:rPr>
        <w:t>Sjöstrand</w:t>
      </w:r>
      <w:proofErr w:type="spellEnd"/>
      <w:r w:rsidRPr="008A3956">
        <w:rPr>
          <w:rFonts w:cs="Helvetica"/>
          <w:sz w:val="20"/>
          <w:szCs w:val="20"/>
        </w:rPr>
        <w:t xml:space="preserve">, S. </w:t>
      </w:r>
      <w:proofErr w:type="spellStart"/>
      <w:r w:rsidRPr="008A3956">
        <w:rPr>
          <w:rFonts w:cs="Helvetica"/>
          <w:sz w:val="20"/>
          <w:szCs w:val="20"/>
        </w:rPr>
        <w:t>Mrenna</w:t>
      </w:r>
      <w:proofErr w:type="spellEnd"/>
      <w:r w:rsidRPr="008A3956">
        <w:rPr>
          <w:rFonts w:cs="Helvetica"/>
          <w:sz w:val="20"/>
          <w:szCs w:val="20"/>
        </w:rPr>
        <w:t xml:space="preserve"> and P. </w:t>
      </w:r>
      <w:proofErr w:type="spellStart"/>
      <w:r w:rsidRPr="008A3956">
        <w:rPr>
          <w:rFonts w:cs="Helvetica"/>
          <w:sz w:val="20"/>
          <w:szCs w:val="20"/>
        </w:rPr>
        <w:t>Skands</w:t>
      </w:r>
      <w:proofErr w:type="spellEnd"/>
      <w:r w:rsidRPr="008A3956">
        <w:rPr>
          <w:rFonts w:cs="Helvetica"/>
          <w:sz w:val="20"/>
          <w:szCs w:val="20"/>
        </w:rPr>
        <w:t xml:space="preserve">, </w:t>
      </w:r>
      <w:proofErr w:type="spellStart"/>
      <w:r w:rsidRPr="008A3956">
        <w:rPr>
          <w:rFonts w:cs="Helvetica"/>
          <w:sz w:val="20"/>
          <w:szCs w:val="20"/>
        </w:rPr>
        <w:t>Comput</w:t>
      </w:r>
      <w:proofErr w:type="spellEnd"/>
      <w:r w:rsidRPr="008A3956">
        <w:rPr>
          <w:rFonts w:cs="Helvetica"/>
          <w:sz w:val="20"/>
          <w:szCs w:val="20"/>
        </w:rPr>
        <w:t>. Phys. Comm. 178, 852 (2008).</w:t>
      </w:r>
    </w:p>
  </w:endnote>
  <w:endnote w:id="83">
    <w:p w14:paraId="052B44A2" w14:textId="67F4A269" w:rsidR="00E25116" w:rsidRPr="005573BB" w:rsidRDefault="00E25116"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w:t>
      </w:r>
      <w:r w:rsidRPr="008A3956">
        <w:rPr>
          <w:rFonts w:cs="Helvetica"/>
          <w:sz w:val="20"/>
          <w:szCs w:val="20"/>
        </w:rPr>
        <w:t>D</w:t>
      </w:r>
      <w:r w:rsidRPr="005573BB">
        <w:rPr>
          <w:rFonts w:cs="Helvetica"/>
          <w:sz w:val="20"/>
          <w:szCs w:val="20"/>
        </w:rPr>
        <w:t xml:space="preserve">i-jet production from PYTHIA-8.189 is scaled down due to its overestimation of inclusive </w:t>
      </w:r>
      <w:r w:rsidRPr="005573BB">
        <w:rPr>
          <w:rFonts w:cs="Times New Roman"/>
          <w:sz w:val="20"/>
          <w:szCs w:val="20"/>
        </w:rPr>
        <w:t>π</w:t>
      </w:r>
      <w:r w:rsidRPr="005573BB">
        <w:rPr>
          <w:rFonts w:cs="Helvetica"/>
          <w:sz w:val="20"/>
          <w:szCs w:val="20"/>
          <w:vertAlign w:val="superscript"/>
        </w:rPr>
        <w:t>0</w:t>
      </w:r>
      <w:r w:rsidRPr="005573BB">
        <w:rPr>
          <w:rFonts w:cs="Helvetica"/>
          <w:sz w:val="20"/>
          <w:szCs w:val="20"/>
        </w:rPr>
        <w:t xml:space="preserve"> yields than those reported by BRAHMS in Phys. Rev. </w:t>
      </w:r>
      <w:proofErr w:type="spellStart"/>
      <w:r w:rsidRPr="005573BB">
        <w:rPr>
          <w:rFonts w:cs="Helvetica"/>
          <w:sz w:val="20"/>
          <w:szCs w:val="20"/>
        </w:rPr>
        <w:t>Lett</w:t>
      </w:r>
      <w:proofErr w:type="spellEnd"/>
      <w:r w:rsidRPr="005573BB">
        <w:rPr>
          <w:rFonts w:cs="Helvetica"/>
          <w:sz w:val="20"/>
          <w:szCs w:val="20"/>
        </w:rPr>
        <w:t xml:space="preserve">. </w:t>
      </w:r>
      <w:proofErr w:type="gramStart"/>
      <w:r w:rsidRPr="005573BB">
        <w:rPr>
          <w:rFonts w:cs="Helvetica"/>
          <w:sz w:val="20"/>
          <w:szCs w:val="20"/>
        </w:rPr>
        <w:t xml:space="preserve">98, 252001 (2007) and STAR in Phys. Rev. </w:t>
      </w:r>
      <w:proofErr w:type="spellStart"/>
      <w:r w:rsidRPr="005573BB">
        <w:rPr>
          <w:rFonts w:cs="Helvetica"/>
          <w:sz w:val="20"/>
          <w:szCs w:val="20"/>
        </w:rPr>
        <w:t>Lett</w:t>
      </w:r>
      <w:proofErr w:type="spellEnd"/>
      <w:r w:rsidRPr="005573BB">
        <w:rPr>
          <w:rFonts w:cs="Helvetica"/>
          <w:sz w:val="20"/>
          <w:szCs w:val="20"/>
        </w:rPr>
        <w:t>.</w:t>
      </w:r>
      <w:proofErr w:type="gramEnd"/>
      <w:r w:rsidRPr="005573BB">
        <w:rPr>
          <w:rFonts w:cs="Helvetica"/>
          <w:sz w:val="20"/>
          <w:szCs w:val="20"/>
        </w:rPr>
        <w:t xml:space="preserve"> </w:t>
      </w:r>
      <w:proofErr w:type="gramStart"/>
      <w:r w:rsidRPr="005573BB">
        <w:rPr>
          <w:rFonts w:cs="Helvetica"/>
          <w:sz w:val="20"/>
          <w:szCs w:val="20"/>
        </w:rPr>
        <w:t>97, 152302 (2006).</w:t>
      </w:r>
      <w:proofErr w:type="gramEnd"/>
    </w:p>
    <w:p w14:paraId="245D9471" w14:textId="4CA586A5" w:rsidR="00E25116" w:rsidRDefault="00E2511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auto"/>
    <w:pitch w:val="variable"/>
    <w:sig w:usb0="E00002FF" w:usb1="420024FF" w:usb2="00000000" w:usb3="00000000" w:csb0="0000019F"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E25116" w:rsidRDefault="00E25116"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E25116" w:rsidRDefault="00E25116">
    <w:pPr>
      <w:pStyle w:val="Footer"/>
    </w:pPr>
  </w:p>
  <w:p w14:paraId="7819D41B" w14:textId="77777777" w:rsidR="00E25116" w:rsidRDefault="00E25116"/>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E25116" w:rsidRDefault="00E25116" w:rsidP="00DB18AD">
    <w:pPr>
      <w:pStyle w:val="Footer"/>
      <w:framePr w:wrap="around" w:vAnchor="text" w:hAnchor="margin" w:xAlign="center" w:y="1"/>
    </w:pPr>
    <w:r>
      <w:fldChar w:fldCharType="begin"/>
    </w:r>
    <w:r>
      <w:instrText xml:space="preserve">PAGE  </w:instrText>
    </w:r>
    <w:r>
      <w:fldChar w:fldCharType="separate"/>
    </w:r>
    <w:r w:rsidR="005414EA">
      <w:rPr>
        <w:noProof/>
      </w:rPr>
      <w:t>3</w:t>
    </w:r>
    <w:r>
      <w:fldChar w:fldCharType="end"/>
    </w:r>
  </w:p>
  <w:p w14:paraId="1C9E0E83" w14:textId="77777777" w:rsidR="00E25116" w:rsidRDefault="00E25116">
    <w:pPr>
      <w:pStyle w:val="Footer"/>
    </w:pPr>
  </w:p>
  <w:p w14:paraId="769F830B" w14:textId="77777777" w:rsidR="00E25116" w:rsidRDefault="00E2511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668D0" w14:textId="77777777" w:rsidR="00E25116" w:rsidRDefault="00E25116" w:rsidP="00CC7B4B">
      <w:r>
        <w:separator/>
      </w:r>
    </w:p>
  </w:footnote>
  <w:footnote w:type="continuationSeparator" w:id="0">
    <w:p w14:paraId="3F82E2A1" w14:textId="77777777" w:rsidR="00E25116" w:rsidRDefault="00E25116"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21796A"/>
    <w:multiLevelType w:val="hybridMultilevel"/>
    <w:tmpl w:val="57D61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BD2F0E"/>
    <w:multiLevelType w:val="hybridMultilevel"/>
    <w:tmpl w:val="B65ED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943FE7"/>
    <w:multiLevelType w:val="hybridMultilevel"/>
    <w:tmpl w:val="459E2C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12F11A6"/>
    <w:multiLevelType w:val="hybridMultilevel"/>
    <w:tmpl w:val="753C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6AD7B74"/>
    <w:multiLevelType w:val="hybridMultilevel"/>
    <w:tmpl w:val="E23C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1E50CB"/>
    <w:multiLevelType w:val="hybridMultilevel"/>
    <w:tmpl w:val="8138B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783835"/>
    <w:multiLevelType w:val="hybridMultilevel"/>
    <w:tmpl w:val="F00E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F6E3F5A"/>
    <w:multiLevelType w:val="hybridMultilevel"/>
    <w:tmpl w:val="259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F984CE5"/>
    <w:multiLevelType w:val="hybridMultilevel"/>
    <w:tmpl w:val="44B4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4"/>
  </w:num>
  <w:num w:numId="3">
    <w:abstractNumId w:val="16"/>
  </w:num>
  <w:num w:numId="4">
    <w:abstractNumId w:val="1"/>
  </w:num>
  <w:num w:numId="5">
    <w:abstractNumId w:val="3"/>
  </w:num>
  <w:num w:numId="6">
    <w:abstractNumId w:val="23"/>
  </w:num>
  <w:num w:numId="7">
    <w:abstractNumId w:val="17"/>
  </w:num>
  <w:num w:numId="8">
    <w:abstractNumId w:val="7"/>
  </w:num>
  <w:num w:numId="9">
    <w:abstractNumId w:val="11"/>
  </w:num>
  <w:num w:numId="10">
    <w:abstractNumId w:val="22"/>
  </w:num>
  <w:num w:numId="11">
    <w:abstractNumId w:val="0"/>
  </w:num>
  <w:num w:numId="12">
    <w:abstractNumId w:val="13"/>
  </w:num>
  <w:num w:numId="13">
    <w:abstractNumId w:val="25"/>
  </w:num>
  <w:num w:numId="14">
    <w:abstractNumId w:val="14"/>
  </w:num>
  <w:num w:numId="15">
    <w:abstractNumId w:val="9"/>
  </w:num>
  <w:num w:numId="16">
    <w:abstractNumId w:val="15"/>
  </w:num>
  <w:num w:numId="17">
    <w:abstractNumId w:val="2"/>
  </w:num>
  <w:num w:numId="18">
    <w:abstractNumId w:val="21"/>
  </w:num>
  <w:num w:numId="19">
    <w:abstractNumId w:val="10"/>
  </w:num>
  <w:num w:numId="20">
    <w:abstractNumId w:val="6"/>
  </w:num>
  <w:num w:numId="21">
    <w:abstractNumId w:val="18"/>
  </w:num>
  <w:num w:numId="22">
    <w:abstractNumId w:val="20"/>
  </w:num>
  <w:num w:numId="23">
    <w:abstractNumId w:val="26"/>
  </w:num>
  <w:num w:numId="24">
    <w:abstractNumId w:val="19"/>
  </w:num>
  <w:num w:numId="25">
    <w:abstractNumId w:val="5"/>
  </w:num>
  <w:num w:numId="26">
    <w:abstractNumId w:val="24"/>
  </w:num>
  <w:num w:numId="2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230F"/>
    <w:rsid w:val="000070D0"/>
    <w:rsid w:val="00007608"/>
    <w:rsid w:val="00010534"/>
    <w:rsid w:val="00013696"/>
    <w:rsid w:val="00013F95"/>
    <w:rsid w:val="000208E3"/>
    <w:rsid w:val="000217D4"/>
    <w:rsid w:val="00022F0F"/>
    <w:rsid w:val="0002617C"/>
    <w:rsid w:val="000273A0"/>
    <w:rsid w:val="00027AB7"/>
    <w:rsid w:val="0003263A"/>
    <w:rsid w:val="0003400E"/>
    <w:rsid w:val="00035684"/>
    <w:rsid w:val="00035BCB"/>
    <w:rsid w:val="0004195F"/>
    <w:rsid w:val="00041B95"/>
    <w:rsid w:val="00042B15"/>
    <w:rsid w:val="00042E44"/>
    <w:rsid w:val="00044C38"/>
    <w:rsid w:val="00044E17"/>
    <w:rsid w:val="0005031C"/>
    <w:rsid w:val="00051F6C"/>
    <w:rsid w:val="000548BB"/>
    <w:rsid w:val="00055AA4"/>
    <w:rsid w:val="000567B4"/>
    <w:rsid w:val="000613EE"/>
    <w:rsid w:val="00061D0B"/>
    <w:rsid w:val="00065800"/>
    <w:rsid w:val="00066C89"/>
    <w:rsid w:val="00072B51"/>
    <w:rsid w:val="00073B33"/>
    <w:rsid w:val="00075E12"/>
    <w:rsid w:val="00081041"/>
    <w:rsid w:val="00087E4C"/>
    <w:rsid w:val="00091C5A"/>
    <w:rsid w:val="00094D6F"/>
    <w:rsid w:val="00095E44"/>
    <w:rsid w:val="000A01E0"/>
    <w:rsid w:val="000A285B"/>
    <w:rsid w:val="000A44FB"/>
    <w:rsid w:val="000A6031"/>
    <w:rsid w:val="000A7DAC"/>
    <w:rsid w:val="000B199D"/>
    <w:rsid w:val="000B2621"/>
    <w:rsid w:val="000B42F6"/>
    <w:rsid w:val="000B5325"/>
    <w:rsid w:val="000B7B0B"/>
    <w:rsid w:val="000C1B75"/>
    <w:rsid w:val="000D04CB"/>
    <w:rsid w:val="000D12D9"/>
    <w:rsid w:val="000D1F82"/>
    <w:rsid w:val="000D2045"/>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7DA"/>
    <w:rsid w:val="001411D2"/>
    <w:rsid w:val="00142028"/>
    <w:rsid w:val="001436FF"/>
    <w:rsid w:val="00143A88"/>
    <w:rsid w:val="0014662C"/>
    <w:rsid w:val="00146699"/>
    <w:rsid w:val="00147B40"/>
    <w:rsid w:val="00151A0E"/>
    <w:rsid w:val="00151A16"/>
    <w:rsid w:val="0015352E"/>
    <w:rsid w:val="001544C4"/>
    <w:rsid w:val="00155DFB"/>
    <w:rsid w:val="00157063"/>
    <w:rsid w:val="00157248"/>
    <w:rsid w:val="00157DDD"/>
    <w:rsid w:val="00161DC8"/>
    <w:rsid w:val="00164B1C"/>
    <w:rsid w:val="00165A01"/>
    <w:rsid w:val="00166BD4"/>
    <w:rsid w:val="0017398A"/>
    <w:rsid w:val="00183B66"/>
    <w:rsid w:val="001865FE"/>
    <w:rsid w:val="001868E0"/>
    <w:rsid w:val="001917E0"/>
    <w:rsid w:val="00192336"/>
    <w:rsid w:val="001933C8"/>
    <w:rsid w:val="001964B6"/>
    <w:rsid w:val="00196630"/>
    <w:rsid w:val="001A1EE4"/>
    <w:rsid w:val="001A2F16"/>
    <w:rsid w:val="001A3AAF"/>
    <w:rsid w:val="001A3B00"/>
    <w:rsid w:val="001A486C"/>
    <w:rsid w:val="001A5BC0"/>
    <w:rsid w:val="001B2A31"/>
    <w:rsid w:val="001B5D58"/>
    <w:rsid w:val="001B6982"/>
    <w:rsid w:val="001B76AE"/>
    <w:rsid w:val="001C07D8"/>
    <w:rsid w:val="001C1754"/>
    <w:rsid w:val="001C24D4"/>
    <w:rsid w:val="001C3044"/>
    <w:rsid w:val="001C55B7"/>
    <w:rsid w:val="001D15D6"/>
    <w:rsid w:val="001D1B9D"/>
    <w:rsid w:val="001D2281"/>
    <w:rsid w:val="001E0E9B"/>
    <w:rsid w:val="001E46A4"/>
    <w:rsid w:val="001E666D"/>
    <w:rsid w:val="001E6EAD"/>
    <w:rsid w:val="001E7104"/>
    <w:rsid w:val="001F051B"/>
    <w:rsid w:val="00200268"/>
    <w:rsid w:val="00203290"/>
    <w:rsid w:val="00205C27"/>
    <w:rsid w:val="002106C9"/>
    <w:rsid w:val="002114F2"/>
    <w:rsid w:val="002136D0"/>
    <w:rsid w:val="002144DA"/>
    <w:rsid w:val="00214639"/>
    <w:rsid w:val="00214A95"/>
    <w:rsid w:val="00217067"/>
    <w:rsid w:val="00221016"/>
    <w:rsid w:val="0022154E"/>
    <w:rsid w:val="00221BF4"/>
    <w:rsid w:val="00225A89"/>
    <w:rsid w:val="002272B1"/>
    <w:rsid w:val="002307A7"/>
    <w:rsid w:val="00232F73"/>
    <w:rsid w:val="00236DF6"/>
    <w:rsid w:val="002403F6"/>
    <w:rsid w:val="00242011"/>
    <w:rsid w:val="00242074"/>
    <w:rsid w:val="00243AC5"/>
    <w:rsid w:val="0025157D"/>
    <w:rsid w:val="002529C4"/>
    <w:rsid w:val="00252F10"/>
    <w:rsid w:val="002538C4"/>
    <w:rsid w:val="00256E61"/>
    <w:rsid w:val="0026266B"/>
    <w:rsid w:val="00264321"/>
    <w:rsid w:val="00264F88"/>
    <w:rsid w:val="00275363"/>
    <w:rsid w:val="002805B3"/>
    <w:rsid w:val="002811F1"/>
    <w:rsid w:val="00282EA7"/>
    <w:rsid w:val="0028464D"/>
    <w:rsid w:val="00286FA3"/>
    <w:rsid w:val="00292C80"/>
    <w:rsid w:val="0029760E"/>
    <w:rsid w:val="002A06AF"/>
    <w:rsid w:val="002A3DB3"/>
    <w:rsid w:val="002A40B3"/>
    <w:rsid w:val="002A4645"/>
    <w:rsid w:val="002A4F48"/>
    <w:rsid w:val="002B2E8F"/>
    <w:rsid w:val="002B302B"/>
    <w:rsid w:val="002B31D8"/>
    <w:rsid w:val="002B4BFD"/>
    <w:rsid w:val="002B6406"/>
    <w:rsid w:val="002B68A6"/>
    <w:rsid w:val="002B7DFE"/>
    <w:rsid w:val="002C09AE"/>
    <w:rsid w:val="002C166B"/>
    <w:rsid w:val="002C1CBA"/>
    <w:rsid w:val="002C238B"/>
    <w:rsid w:val="002C7872"/>
    <w:rsid w:val="002D0904"/>
    <w:rsid w:val="002D470A"/>
    <w:rsid w:val="002D4C97"/>
    <w:rsid w:val="002D5710"/>
    <w:rsid w:val="002D661C"/>
    <w:rsid w:val="002D7A83"/>
    <w:rsid w:val="002D7B64"/>
    <w:rsid w:val="002E0F2D"/>
    <w:rsid w:val="002E3608"/>
    <w:rsid w:val="002E3F30"/>
    <w:rsid w:val="002E6360"/>
    <w:rsid w:val="002E769B"/>
    <w:rsid w:val="002F5580"/>
    <w:rsid w:val="002F5F54"/>
    <w:rsid w:val="00301BA1"/>
    <w:rsid w:val="00301BE8"/>
    <w:rsid w:val="00305FC1"/>
    <w:rsid w:val="0031079C"/>
    <w:rsid w:val="0032135F"/>
    <w:rsid w:val="00322101"/>
    <w:rsid w:val="00323499"/>
    <w:rsid w:val="003258C3"/>
    <w:rsid w:val="00327029"/>
    <w:rsid w:val="00332342"/>
    <w:rsid w:val="00334B75"/>
    <w:rsid w:val="00335A0F"/>
    <w:rsid w:val="00336868"/>
    <w:rsid w:val="00342FEE"/>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7B5"/>
    <w:rsid w:val="00374A38"/>
    <w:rsid w:val="003753CF"/>
    <w:rsid w:val="003767EC"/>
    <w:rsid w:val="00381BA3"/>
    <w:rsid w:val="00382DCF"/>
    <w:rsid w:val="00390607"/>
    <w:rsid w:val="003914BA"/>
    <w:rsid w:val="0039211C"/>
    <w:rsid w:val="00392FCA"/>
    <w:rsid w:val="00394BE1"/>
    <w:rsid w:val="003950C4"/>
    <w:rsid w:val="003A309E"/>
    <w:rsid w:val="003A6BD2"/>
    <w:rsid w:val="003A775A"/>
    <w:rsid w:val="003B02FB"/>
    <w:rsid w:val="003B1D15"/>
    <w:rsid w:val="003B2974"/>
    <w:rsid w:val="003B2B09"/>
    <w:rsid w:val="003B46F0"/>
    <w:rsid w:val="003B6BA4"/>
    <w:rsid w:val="003B70FF"/>
    <w:rsid w:val="003C032F"/>
    <w:rsid w:val="003C1259"/>
    <w:rsid w:val="003C2881"/>
    <w:rsid w:val="003C553D"/>
    <w:rsid w:val="003D04E8"/>
    <w:rsid w:val="003D0E77"/>
    <w:rsid w:val="003D2B62"/>
    <w:rsid w:val="003D45E7"/>
    <w:rsid w:val="003E0EDF"/>
    <w:rsid w:val="003E260B"/>
    <w:rsid w:val="003E3212"/>
    <w:rsid w:val="003F134A"/>
    <w:rsid w:val="003F4039"/>
    <w:rsid w:val="00401993"/>
    <w:rsid w:val="00403C91"/>
    <w:rsid w:val="004057F2"/>
    <w:rsid w:val="00407BA7"/>
    <w:rsid w:val="00410E95"/>
    <w:rsid w:val="0041135B"/>
    <w:rsid w:val="004141E4"/>
    <w:rsid w:val="00414C5B"/>
    <w:rsid w:val="0041737E"/>
    <w:rsid w:val="0041755E"/>
    <w:rsid w:val="00420F14"/>
    <w:rsid w:val="00424119"/>
    <w:rsid w:val="0042720C"/>
    <w:rsid w:val="00432018"/>
    <w:rsid w:val="00433152"/>
    <w:rsid w:val="00433C76"/>
    <w:rsid w:val="00433F00"/>
    <w:rsid w:val="00434344"/>
    <w:rsid w:val="00434494"/>
    <w:rsid w:val="004360AC"/>
    <w:rsid w:val="00442437"/>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960D6"/>
    <w:rsid w:val="004A06AC"/>
    <w:rsid w:val="004A54BE"/>
    <w:rsid w:val="004A5716"/>
    <w:rsid w:val="004B47B8"/>
    <w:rsid w:val="004B7311"/>
    <w:rsid w:val="004B7542"/>
    <w:rsid w:val="004B7606"/>
    <w:rsid w:val="004C3399"/>
    <w:rsid w:val="004C47BD"/>
    <w:rsid w:val="004C60D3"/>
    <w:rsid w:val="004C76A5"/>
    <w:rsid w:val="004D1961"/>
    <w:rsid w:val="004D1E46"/>
    <w:rsid w:val="004D3B57"/>
    <w:rsid w:val="004D5BF9"/>
    <w:rsid w:val="004E1DF3"/>
    <w:rsid w:val="004E1E6C"/>
    <w:rsid w:val="004E1FF4"/>
    <w:rsid w:val="004E5311"/>
    <w:rsid w:val="004E710E"/>
    <w:rsid w:val="004E7B6E"/>
    <w:rsid w:val="004F043E"/>
    <w:rsid w:val="004F1306"/>
    <w:rsid w:val="005038DC"/>
    <w:rsid w:val="0050482E"/>
    <w:rsid w:val="00506A55"/>
    <w:rsid w:val="00506FBD"/>
    <w:rsid w:val="00510569"/>
    <w:rsid w:val="005113B3"/>
    <w:rsid w:val="00511DFB"/>
    <w:rsid w:val="00512D28"/>
    <w:rsid w:val="00512D89"/>
    <w:rsid w:val="00513F7C"/>
    <w:rsid w:val="00514BB0"/>
    <w:rsid w:val="00514F97"/>
    <w:rsid w:val="00515810"/>
    <w:rsid w:val="00520628"/>
    <w:rsid w:val="0052600C"/>
    <w:rsid w:val="0053611F"/>
    <w:rsid w:val="005405FD"/>
    <w:rsid w:val="005406D6"/>
    <w:rsid w:val="0054115C"/>
    <w:rsid w:val="005414EA"/>
    <w:rsid w:val="0054179E"/>
    <w:rsid w:val="005446CE"/>
    <w:rsid w:val="00544A4B"/>
    <w:rsid w:val="0054684C"/>
    <w:rsid w:val="00546E32"/>
    <w:rsid w:val="005475CB"/>
    <w:rsid w:val="00551EC3"/>
    <w:rsid w:val="00552893"/>
    <w:rsid w:val="005538C8"/>
    <w:rsid w:val="00553907"/>
    <w:rsid w:val="00554686"/>
    <w:rsid w:val="005600BB"/>
    <w:rsid w:val="00560212"/>
    <w:rsid w:val="005603AA"/>
    <w:rsid w:val="00563C3E"/>
    <w:rsid w:val="00566748"/>
    <w:rsid w:val="00567308"/>
    <w:rsid w:val="00570444"/>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60E"/>
    <w:rsid w:val="005A7F8B"/>
    <w:rsid w:val="005B2F2F"/>
    <w:rsid w:val="005C1D56"/>
    <w:rsid w:val="005C205E"/>
    <w:rsid w:val="005C25D3"/>
    <w:rsid w:val="005C40DE"/>
    <w:rsid w:val="005C4674"/>
    <w:rsid w:val="005C4A5A"/>
    <w:rsid w:val="005C5B81"/>
    <w:rsid w:val="005C7E8B"/>
    <w:rsid w:val="005D31BC"/>
    <w:rsid w:val="005D782C"/>
    <w:rsid w:val="005E085B"/>
    <w:rsid w:val="005E126C"/>
    <w:rsid w:val="005E2F9D"/>
    <w:rsid w:val="005E354B"/>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31F"/>
    <w:rsid w:val="006468A5"/>
    <w:rsid w:val="0064700C"/>
    <w:rsid w:val="0065084D"/>
    <w:rsid w:val="00650E97"/>
    <w:rsid w:val="00653517"/>
    <w:rsid w:val="006535D9"/>
    <w:rsid w:val="00664D62"/>
    <w:rsid w:val="00670B7C"/>
    <w:rsid w:val="00672AA4"/>
    <w:rsid w:val="00674999"/>
    <w:rsid w:val="00675C72"/>
    <w:rsid w:val="00676B2A"/>
    <w:rsid w:val="00677184"/>
    <w:rsid w:val="00677327"/>
    <w:rsid w:val="00681547"/>
    <w:rsid w:val="006833D3"/>
    <w:rsid w:val="006945B6"/>
    <w:rsid w:val="006949EF"/>
    <w:rsid w:val="00695E89"/>
    <w:rsid w:val="00696AAC"/>
    <w:rsid w:val="006A143E"/>
    <w:rsid w:val="006A2445"/>
    <w:rsid w:val="006A33B4"/>
    <w:rsid w:val="006A3442"/>
    <w:rsid w:val="006A61D3"/>
    <w:rsid w:val="006B1AA1"/>
    <w:rsid w:val="006B1F9D"/>
    <w:rsid w:val="006B4178"/>
    <w:rsid w:val="006C0A3A"/>
    <w:rsid w:val="006C1976"/>
    <w:rsid w:val="006C2D3B"/>
    <w:rsid w:val="006C33F1"/>
    <w:rsid w:val="006C5047"/>
    <w:rsid w:val="006C63BC"/>
    <w:rsid w:val="006D0988"/>
    <w:rsid w:val="006D0FF1"/>
    <w:rsid w:val="006D1804"/>
    <w:rsid w:val="006D591D"/>
    <w:rsid w:val="006D6FF7"/>
    <w:rsid w:val="006D79DF"/>
    <w:rsid w:val="006E23B2"/>
    <w:rsid w:val="006E27F7"/>
    <w:rsid w:val="006F0882"/>
    <w:rsid w:val="006F2291"/>
    <w:rsid w:val="006F62B3"/>
    <w:rsid w:val="006F7BFC"/>
    <w:rsid w:val="00701AF0"/>
    <w:rsid w:val="007021F3"/>
    <w:rsid w:val="007048E3"/>
    <w:rsid w:val="0070510C"/>
    <w:rsid w:val="00706643"/>
    <w:rsid w:val="00707F84"/>
    <w:rsid w:val="00711FC6"/>
    <w:rsid w:val="00712703"/>
    <w:rsid w:val="00712B26"/>
    <w:rsid w:val="00724579"/>
    <w:rsid w:val="00725714"/>
    <w:rsid w:val="007270C3"/>
    <w:rsid w:val="0072751D"/>
    <w:rsid w:val="00727E0C"/>
    <w:rsid w:val="007331E3"/>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916"/>
    <w:rsid w:val="00776E4B"/>
    <w:rsid w:val="007823F5"/>
    <w:rsid w:val="007826B6"/>
    <w:rsid w:val="00783100"/>
    <w:rsid w:val="007861AB"/>
    <w:rsid w:val="0078679E"/>
    <w:rsid w:val="007878B6"/>
    <w:rsid w:val="007901AB"/>
    <w:rsid w:val="00793E87"/>
    <w:rsid w:val="00794FCA"/>
    <w:rsid w:val="007A2212"/>
    <w:rsid w:val="007A4946"/>
    <w:rsid w:val="007A5177"/>
    <w:rsid w:val="007B0EBD"/>
    <w:rsid w:val="007B3377"/>
    <w:rsid w:val="007B37E1"/>
    <w:rsid w:val="007B4366"/>
    <w:rsid w:val="007B5444"/>
    <w:rsid w:val="007B578C"/>
    <w:rsid w:val="007B75A9"/>
    <w:rsid w:val="007C692D"/>
    <w:rsid w:val="007D5874"/>
    <w:rsid w:val="007D5B16"/>
    <w:rsid w:val="007D5E06"/>
    <w:rsid w:val="007D67A5"/>
    <w:rsid w:val="007E00C6"/>
    <w:rsid w:val="007E3E0C"/>
    <w:rsid w:val="007E60A1"/>
    <w:rsid w:val="007E7821"/>
    <w:rsid w:val="007E7E69"/>
    <w:rsid w:val="007F1E5A"/>
    <w:rsid w:val="007F339F"/>
    <w:rsid w:val="007F5D94"/>
    <w:rsid w:val="0080278D"/>
    <w:rsid w:val="00802E9B"/>
    <w:rsid w:val="00804B96"/>
    <w:rsid w:val="00806B15"/>
    <w:rsid w:val="00815C16"/>
    <w:rsid w:val="00821156"/>
    <w:rsid w:val="00823C53"/>
    <w:rsid w:val="00825EE5"/>
    <w:rsid w:val="00826FC3"/>
    <w:rsid w:val="00827AFC"/>
    <w:rsid w:val="0083013C"/>
    <w:rsid w:val="00831811"/>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43A1"/>
    <w:rsid w:val="00884A27"/>
    <w:rsid w:val="00885A6A"/>
    <w:rsid w:val="00886204"/>
    <w:rsid w:val="0088757B"/>
    <w:rsid w:val="00887ED3"/>
    <w:rsid w:val="0089033F"/>
    <w:rsid w:val="00890519"/>
    <w:rsid w:val="00890EDA"/>
    <w:rsid w:val="0089680B"/>
    <w:rsid w:val="00896A81"/>
    <w:rsid w:val="0089740F"/>
    <w:rsid w:val="008A2AD8"/>
    <w:rsid w:val="008A3956"/>
    <w:rsid w:val="008A49BE"/>
    <w:rsid w:val="008B4F76"/>
    <w:rsid w:val="008B7568"/>
    <w:rsid w:val="008B7824"/>
    <w:rsid w:val="008C1C5A"/>
    <w:rsid w:val="008C1EAD"/>
    <w:rsid w:val="008C5663"/>
    <w:rsid w:val="008D2DFB"/>
    <w:rsid w:val="008D4B34"/>
    <w:rsid w:val="008D5A77"/>
    <w:rsid w:val="008D5E53"/>
    <w:rsid w:val="008D6BED"/>
    <w:rsid w:val="008D6C07"/>
    <w:rsid w:val="008D7097"/>
    <w:rsid w:val="008D790E"/>
    <w:rsid w:val="008E0FDF"/>
    <w:rsid w:val="008E1FEE"/>
    <w:rsid w:val="008E3BEE"/>
    <w:rsid w:val="008E3C98"/>
    <w:rsid w:val="008E3E30"/>
    <w:rsid w:val="008E4F06"/>
    <w:rsid w:val="008F3A7F"/>
    <w:rsid w:val="008F3F5B"/>
    <w:rsid w:val="008F5058"/>
    <w:rsid w:val="008F5D6A"/>
    <w:rsid w:val="00900257"/>
    <w:rsid w:val="0090274C"/>
    <w:rsid w:val="00910590"/>
    <w:rsid w:val="00911AD3"/>
    <w:rsid w:val="009141DE"/>
    <w:rsid w:val="00920146"/>
    <w:rsid w:val="00922916"/>
    <w:rsid w:val="00924FBF"/>
    <w:rsid w:val="0092546B"/>
    <w:rsid w:val="00933314"/>
    <w:rsid w:val="00933702"/>
    <w:rsid w:val="00933798"/>
    <w:rsid w:val="009337EE"/>
    <w:rsid w:val="009400DD"/>
    <w:rsid w:val="00940190"/>
    <w:rsid w:val="00941BA6"/>
    <w:rsid w:val="00945AB9"/>
    <w:rsid w:val="00946FBB"/>
    <w:rsid w:val="00947803"/>
    <w:rsid w:val="0095040E"/>
    <w:rsid w:val="0095076F"/>
    <w:rsid w:val="009515D1"/>
    <w:rsid w:val="009517C6"/>
    <w:rsid w:val="0095379A"/>
    <w:rsid w:val="0095662D"/>
    <w:rsid w:val="00957A20"/>
    <w:rsid w:val="00957AEE"/>
    <w:rsid w:val="009632D3"/>
    <w:rsid w:val="009644CF"/>
    <w:rsid w:val="00964620"/>
    <w:rsid w:val="00972877"/>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431D"/>
    <w:rsid w:val="009B5FCD"/>
    <w:rsid w:val="009B6102"/>
    <w:rsid w:val="009B67F4"/>
    <w:rsid w:val="009B7EC6"/>
    <w:rsid w:val="009C0A27"/>
    <w:rsid w:val="009C1603"/>
    <w:rsid w:val="009C2464"/>
    <w:rsid w:val="009C47F9"/>
    <w:rsid w:val="009C4E92"/>
    <w:rsid w:val="009C4EC4"/>
    <w:rsid w:val="009C5980"/>
    <w:rsid w:val="009C6CA3"/>
    <w:rsid w:val="009D1123"/>
    <w:rsid w:val="009D323E"/>
    <w:rsid w:val="009D6459"/>
    <w:rsid w:val="009D733F"/>
    <w:rsid w:val="009E0CCE"/>
    <w:rsid w:val="009E125A"/>
    <w:rsid w:val="009E2E30"/>
    <w:rsid w:val="009E3A80"/>
    <w:rsid w:val="009F3008"/>
    <w:rsid w:val="009F564B"/>
    <w:rsid w:val="009F56B9"/>
    <w:rsid w:val="00A02DF7"/>
    <w:rsid w:val="00A05B96"/>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5003F"/>
    <w:rsid w:val="00A547BD"/>
    <w:rsid w:val="00A5722E"/>
    <w:rsid w:val="00A57F36"/>
    <w:rsid w:val="00A67042"/>
    <w:rsid w:val="00A67DC0"/>
    <w:rsid w:val="00A71CA4"/>
    <w:rsid w:val="00A74F99"/>
    <w:rsid w:val="00A84540"/>
    <w:rsid w:val="00A84577"/>
    <w:rsid w:val="00A8774B"/>
    <w:rsid w:val="00A92CE6"/>
    <w:rsid w:val="00A92F33"/>
    <w:rsid w:val="00A938CF"/>
    <w:rsid w:val="00A94538"/>
    <w:rsid w:val="00A9499C"/>
    <w:rsid w:val="00A94F8B"/>
    <w:rsid w:val="00A955CB"/>
    <w:rsid w:val="00AA088C"/>
    <w:rsid w:val="00AA4BCA"/>
    <w:rsid w:val="00AB1694"/>
    <w:rsid w:val="00AB169B"/>
    <w:rsid w:val="00AB52DE"/>
    <w:rsid w:val="00AB5D5F"/>
    <w:rsid w:val="00AC34E0"/>
    <w:rsid w:val="00AC40FC"/>
    <w:rsid w:val="00AC7AFA"/>
    <w:rsid w:val="00AE2AC5"/>
    <w:rsid w:val="00AE35C2"/>
    <w:rsid w:val="00AE783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03AD"/>
    <w:rsid w:val="00B41DEC"/>
    <w:rsid w:val="00B44387"/>
    <w:rsid w:val="00B44469"/>
    <w:rsid w:val="00B477B4"/>
    <w:rsid w:val="00B512C0"/>
    <w:rsid w:val="00B51C5E"/>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4D07"/>
    <w:rsid w:val="00BE5A8F"/>
    <w:rsid w:val="00BE7226"/>
    <w:rsid w:val="00BF2D34"/>
    <w:rsid w:val="00C02944"/>
    <w:rsid w:val="00C073DB"/>
    <w:rsid w:val="00C10BF6"/>
    <w:rsid w:val="00C12A93"/>
    <w:rsid w:val="00C12BB0"/>
    <w:rsid w:val="00C13A8F"/>
    <w:rsid w:val="00C163DC"/>
    <w:rsid w:val="00C23170"/>
    <w:rsid w:val="00C248DA"/>
    <w:rsid w:val="00C26864"/>
    <w:rsid w:val="00C26F54"/>
    <w:rsid w:val="00C357B7"/>
    <w:rsid w:val="00C433CE"/>
    <w:rsid w:val="00C435EF"/>
    <w:rsid w:val="00C443EA"/>
    <w:rsid w:val="00C4470A"/>
    <w:rsid w:val="00C4648E"/>
    <w:rsid w:val="00C4706F"/>
    <w:rsid w:val="00C511EA"/>
    <w:rsid w:val="00C51DFC"/>
    <w:rsid w:val="00C52345"/>
    <w:rsid w:val="00C540C7"/>
    <w:rsid w:val="00C66070"/>
    <w:rsid w:val="00C70F94"/>
    <w:rsid w:val="00C7150B"/>
    <w:rsid w:val="00C734F0"/>
    <w:rsid w:val="00C77E0F"/>
    <w:rsid w:val="00C812AE"/>
    <w:rsid w:val="00C8260A"/>
    <w:rsid w:val="00C87C07"/>
    <w:rsid w:val="00C907D4"/>
    <w:rsid w:val="00C90B4F"/>
    <w:rsid w:val="00C90E83"/>
    <w:rsid w:val="00C91BA3"/>
    <w:rsid w:val="00C94401"/>
    <w:rsid w:val="00C97848"/>
    <w:rsid w:val="00CA03F4"/>
    <w:rsid w:val="00CA14A9"/>
    <w:rsid w:val="00CA5F97"/>
    <w:rsid w:val="00CA7CC5"/>
    <w:rsid w:val="00CB2D2C"/>
    <w:rsid w:val="00CC35BB"/>
    <w:rsid w:val="00CC7B4B"/>
    <w:rsid w:val="00CD0B05"/>
    <w:rsid w:val="00CD0E54"/>
    <w:rsid w:val="00CD27C3"/>
    <w:rsid w:val="00CD6AB2"/>
    <w:rsid w:val="00CE1E1C"/>
    <w:rsid w:val="00CE4352"/>
    <w:rsid w:val="00CE57E0"/>
    <w:rsid w:val="00CF216F"/>
    <w:rsid w:val="00CF2820"/>
    <w:rsid w:val="00D004EA"/>
    <w:rsid w:val="00D01D02"/>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4475"/>
    <w:rsid w:val="00D35C1C"/>
    <w:rsid w:val="00D3676A"/>
    <w:rsid w:val="00D41409"/>
    <w:rsid w:val="00D41652"/>
    <w:rsid w:val="00D430E2"/>
    <w:rsid w:val="00D433F6"/>
    <w:rsid w:val="00D4361A"/>
    <w:rsid w:val="00D4372B"/>
    <w:rsid w:val="00D47250"/>
    <w:rsid w:val="00D531CD"/>
    <w:rsid w:val="00D549AD"/>
    <w:rsid w:val="00D56F95"/>
    <w:rsid w:val="00D57B50"/>
    <w:rsid w:val="00D60656"/>
    <w:rsid w:val="00D63579"/>
    <w:rsid w:val="00D743CF"/>
    <w:rsid w:val="00D74508"/>
    <w:rsid w:val="00D74BD7"/>
    <w:rsid w:val="00D752D0"/>
    <w:rsid w:val="00D770D6"/>
    <w:rsid w:val="00D779ED"/>
    <w:rsid w:val="00D80D89"/>
    <w:rsid w:val="00D821FA"/>
    <w:rsid w:val="00D83A76"/>
    <w:rsid w:val="00D83DD5"/>
    <w:rsid w:val="00D94982"/>
    <w:rsid w:val="00DA01F1"/>
    <w:rsid w:val="00DA50E5"/>
    <w:rsid w:val="00DA5AA3"/>
    <w:rsid w:val="00DB006B"/>
    <w:rsid w:val="00DB0B81"/>
    <w:rsid w:val="00DB18AD"/>
    <w:rsid w:val="00DB2B96"/>
    <w:rsid w:val="00DB3AC2"/>
    <w:rsid w:val="00DC08EA"/>
    <w:rsid w:val="00DC090F"/>
    <w:rsid w:val="00DC1289"/>
    <w:rsid w:val="00DC4340"/>
    <w:rsid w:val="00DC62B0"/>
    <w:rsid w:val="00DC7DCC"/>
    <w:rsid w:val="00DD1A79"/>
    <w:rsid w:val="00DD2241"/>
    <w:rsid w:val="00DD274C"/>
    <w:rsid w:val="00DD59E5"/>
    <w:rsid w:val="00DD7FEA"/>
    <w:rsid w:val="00DE2646"/>
    <w:rsid w:val="00DE3173"/>
    <w:rsid w:val="00DE3A71"/>
    <w:rsid w:val="00DF3EB7"/>
    <w:rsid w:val="00DF4571"/>
    <w:rsid w:val="00DF7795"/>
    <w:rsid w:val="00E00FA4"/>
    <w:rsid w:val="00E01774"/>
    <w:rsid w:val="00E01DC2"/>
    <w:rsid w:val="00E02ED4"/>
    <w:rsid w:val="00E05298"/>
    <w:rsid w:val="00E05B4D"/>
    <w:rsid w:val="00E07320"/>
    <w:rsid w:val="00E07B6F"/>
    <w:rsid w:val="00E13EFB"/>
    <w:rsid w:val="00E156DC"/>
    <w:rsid w:val="00E15A90"/>
    <w:rsid w:val="00E16CCD"/>
    <w:rsid w:val="00E2210C"/>
    <w:rsid w:val="00E22634"/>
    <w:rsid w:val="00E24307"/>
    <w:rsid w:val="00E25116"/>
    <w:rsid w:val="00E32A00"/>
    <w:rsid w:val="00E3756C"/>
    <w:rsid w:val="00E40362"/>
    <w:rsid w:val="00E414CB"/>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84EAA"/>
    <w:rsid w:val="00E84EE9"/>
    <w:rsid w:val="00E86925"/>
    <w:rsid w:val="00E97EB7"/>
    <w:rsid w:val="00EA0A88"/>
    <w:rsid w:val="00EA1337"/>
    <w:rsid w:val="00EA1A25"/>
    <w:rsid w:val="00EA6BA5"/>
    <w:rsid w:val="00EB06B3"/>
    <w:rsid w:val="00EB0B0C"/>
    <w:rsid w:val="00EB6F0B"/>
    <w:rsid w:val="00EB793D"/>
    <w:rsid w:val="00EB7A55"/>
    <w:rsid w:val="00EC70F0"/>
    <w:rsid w:val="00ED47EB"/>
    <w:rsid w:val="00EE0C49"/>
    <w:rsid w:val="00EE2D14"/>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2792"/>
    <w:rsid w:val="00F14090"/>
    <w:rsid w:val="00F236F6"/>
    <w:rsid w:val="00F23EA1"/>
    <w:rsid w:val="00F26310"/>
    <w:rsid w:val="00F27B51"/>
    <w:rsid w:val="00F30127"/>
    <w:rsid w:val="00F319C2"/>
    <w:rsid w:val="00F3284A"/>
    <w:rsid w:val="00F37043"/>
    <w:rsid w:val="00F43AF5"/>
    <w:rsid w:val="00F455BA"/>
    <w:rsid w:val="00F479A1"/>
    <w:rsid w:val="00F5100B"/>
    <w:rsid w:val="00F54D84"/>
    <w:rsid w:val="00F57904"/>
    <w:rsid w:val="00F63455"/>
    <w:rsid w:val="00F6504B"/>
    <w:rsid w:val="00F65803"/>
    <w:rsid w:val="00F6599D"/>
    <w:rsid w:val="00F65F18"/>
    <w:rsid w:val="00F706CE"/>
    <w:rsid w:val="00F70B87"/>
    <w:rsid w:val="00F716DF"/>
    <w:rsid w:val="00F74A3F"/>
    <w:rsid w:val="00F75A57"/>
    <w:rsid w:val="00F766D0"/>
    <w:rsid w:val="00F93092"/>
    <w:rsid w:val="00F95477"/>
    <w:rsid w:val="00F97261"/>
    <w:rsid w:val="00FA04DF"/>
    <w:rsid w:val="00FA4F2C"/>
    <w:rsid w:val="00FA5786"/>
    <w:rsid w:val="00FB04B5"/>
    <w:rsid w:val="00FB25A8"/>
    <w:rsid w:val="00FB4DC2"/>
    <w:rsid w:val="00FC02DB"/>
    <w:rsid w:val="00FC37C2"/>
    <w:rsid w:val="00FC46F8"/>
    <w:rsid w:val="00FC6FD5"/>
    <w:rsid w:val="00FD1087"/>
    <w:rsid w:val="00FD13A7"/>
    <w:rsid w:val="00FD456D"/>
    <w:rsid w:val="00FD4A9E"/>
    <w:rsid w:val="00FD645F"/>
    <w:rsid w:val="00FE0AF2"/>
    <w:rsid w:val="00FE6DBE"/>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77.gif"/><Relationship Id="rId102" Type="http://schemas.openxmlformats.org/officeDocument/2006/relationships/image" Target="media/image78.gif"/><Relationship Id="rId103" Type="http://schemas.openxmlformats.org/officeDocument/2006/relationships/image" Target="media/image79.gif"/><Relationship Id="rId104" Type="http://schemas.openxmlformats.org/officeDocument/2006/relationships/image" Target="media/image80.gif"/><Relationship Id="rId105" Type="http://schemas.openxmlformats.org/officeDocument/2006/relationships/image" Target="media/image81.emf"/><Relationship Id="rId106" Type="http://schemas.openxmlformats.org/officeDocument/2006/relationships/image" Target="media/image82.emf"/><Relationship Id="rId107" Type="http://schemas.openxmlformats.org/officeDocument/2006/relationships/image" Target="media/image8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image" Target="media/image84.png"/><Relationship Id="rId109" Type="http://schemas.openxmlformats.org/officeDocument/2006/relationships/image" Target="media/image85.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emf"/><Relationship Id="rId53" Type="http://schemas.openxmlformats.org/officeDocument/2006/relationships/oleObject" Target="embeddings/Microsoft_Equation1.bin"/><Relationship Id="rId54" Type="http://schemas.openxmlformats.org/officeDocument/2006/relationships/image" Target="media/image43.emf"/><Relationship Id="rId55" Type="http://schemas.openxmlformats.org/officeDocument/2006/relationships/oleObject" Target="embeddings/Microsoft_Equation2.bin"/><Relationship Id="rId56" Type="http://schemas.openxmlformats.org/officeDocument/2006/relationships/image" Target="media/image44.emf"/><Relationship Id="rId57" Type="http://schemas.openxmlformats.org/officeDocument/2006/relationships/oleObject" Target="embeddings/Microsoft_Equation3.bin"/><Relationship Id="rId58" Type="http://schemas.openxmlformats.org/officeDocument/2006/relationships/image" Target="media/image45.emf"/><Relationship Id="rId59" Type="http://schemas.openxmlformats.org/officeDocument/2006/relationships/oleObject" Target="embeddings/Microsoft_Equation4.bin"/><Relationship Id="rId70" Type="http://schemas.openxmlformats.org/officeDocument/2006/relationships/image" Target="media/image54.emf"/><Relationship Id="rId71" Type="http://schemas.openxmlformats.org/officeDocument/2006/relationships/oleObject" Target="embeddings/Microsoft_Equation7.bin"/><Relationship Id="rId72" Type="http://schemas.openxmlformats.org/officeDocument/2006/relationships/image" Target="media/image55.emf"/><Relationship Id="rId73" Type="http://schemas.openxmlformats.org/officeDocument/2006/relationships/oleObject" Target="embeddings/Microsoft_Equation8.bin"/><Relationship Id="rId74" Type="http://schemas.openxmlformats.org/officeDocument/2006/relationships/image" Target="media/image56.emf"/><Relationship Id="rId75" Type="http://schemas.openxmlformats.org/officeDocument/2006/relationships/oleObject" Target="embeddings/Microsoft_Equation9.bin"/><Relationship Id="rId76" Type="http://schemas.openxmlformats.org/officeDocument/2006/relationships/image" Target="media/image57.emf"/><Relationship Id="rId77" Type="http://schemas.openxmlformats.org/officeDocument/2006/relationships/oleObject" Target="embeddings/Microsoft_Equation10.bin"/><Relationship Id="rId78" Type="http://schemas.openxmlformats.org/officeDocument/2006/relationships/image" Target="media/image58.emf"/><Relationship Id="rId79" Type="http://schemas.openxmlformats.org/officeDocument/2006/relationships/oleObject" Target="embeddings/Microsoft_Equation11.bin"/><Relationship Id="rId110" Type="http://schemas.openxmlformats.org/officeDocument/2006/relationships/image" Target="media/image86.png"/><Relationship Id="rId90" Type="http://schemas.openxmlformats.org/officeDocument/2006/relationships/oleObject" Target="embeddings/oleObject3.bin"/><Relationship Id="rId91" Type="http://schemas.openxmlformats.org/officeDocument/2006/relationships/image" Target="media/image67.emf"/><Relationship Id="rId92" Type="http://schemas.openxmlformats.org/officeDocument/2006/relationships/image" Target="media/image68.emf"/><Relationship Id="rId93" Type="http://schemas.openxmlformats.org/officeDocument/2006/relationships/image" Target="media/image69.gif"/><Relationship Id="rId94" Type="http://schemas.openxmlformats.org/officeDocument/2006/relationships/image" Target="media/image70.gif"/><Relationship Id="rId95" Type="http://schemas.openxmlformats.org/officeDocument/2006/relationships/image" Target="media/image71.gif"/><Relationship Id="rId96" Type="http://schemas.openxmlformats.org/officeDocument/2006/relationships/image" Target="media/image72.gif"/><Relationship Id="rId97" Type="http://schemas.openxmlformats.org/officeDocument/2006/relationships/image" Target="media/image73.gif"/><Relationship Id="rId98" Type="http://schemas.openxmlformats.org/officeDocument/2006/relationships/image" Target="media/image74.gif"/><Relationship Id="rId99" Type="http://schemas.openxmlformats.org/officeDocument/2006/relationships/image" Target="media/image75.gif"/><Relationship Id="rId111" Type="http://schemas.openxmlformats.org/officeDocument/2006/relationships/footer" Target="footer1.xml"/><Relationship Id="rId112" Type="http://schemas.openxmlformats.org/officeDocument/2006/relationships/footer" Target="footer2.xml"/><Relationship Id="rId113" Type="http://schemas.openxmlformats.org/officeDocument/2006/relationships/fontTable" Target="fontTable.xml"/><Relationship Id="rId114"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gi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emf"/><Relationship Id="rId47" Type="http://schemas.openxmlformats.org/officeDocument/2006/relationships/oleObject" Target="embeddings/oleObject1.bin"/><Relationship Id="rId48" Type="http://schemas.openxmlformats.org/officeDocument/2006/relationships/image" Target="media/image39.emf"/><Relationship Id="rId49" Type="http://schemas.openxmlformats.org/officeDocument/2006/relationships/oleObject" Target="embeddings/oleObject2.bin"/><Relationship Id="rId60" Type="http://schemas.openxmlformats.org/officeDocument/2006/relationships/image" Target="media/image46.emf"/><Relationship Id="rId61" Type="http://schemas.openxmlformats.org/officeDocument/2006/relationships/oleObject" Target="embeddings/Microsoft_Equation5.bin"/><Relationship Id="rId62" Type="http://schemas.openxmlformats.org/officeDocument/2006/relationships/image" Target="media/image47.png"/><Relationship Id="rId63" Type="http://schemas.openxmlformats.org/officeDocument/2006/relationships/image" Target="media/image48.emf"/><Relationship Id="rId64" Type="http://schemas.openxmlformats.org/officeDocument/2006/relationships/oleObject" Target="embeddings/Microsoft_Equation6.bin"/><Relationship Id="rId65" Type="http://schemas.openxmlformats.org/officeDocument/2006/relationships/image" Target="media/image49.jpeg"/><Relationship Id="rId66" Type="http://schemas.openxmlformats.org/officeDocument/2006/relationships/image" Target="media/image50.png"/><Relationship Id="rId67" Type="http://schemas.openxmlformats.org/officeDocument/2006/relationships/image" Target="media/image51.jpeg"/><Relationship Id="rId68" Type="http://schemas.openxmlformats.org/officeDocument/2006/relationships/image" Target="media/image52.png"/><Relationship Id="rId69" Type="http://schemas.openxmlformats.org/officeDocument/2006/relationships/image" Target="media/image53.png"/><Relationship Id="rId100" Type="http://schemas.openxmlformats.org/officeDocument/2006/relationships/image" Target="media/image76.gif"/><Relationship Id="rId80" Type="http://schemas.openxmlformats.org/officeDocument/2006/relationships/image" Target="media/image59.emf"/><Relationship Id="rId81" Type="http://schemas.openxmlformats.org/officeDocument/2006/relationships/oleObject" Target="embeddings/Microsoft_Equation12.bin"/><Relationship Id="rId82" Type="http://schemas.openxmlformats.org/officeDocument/2006/relationships/image" Target="media/image60.emf"/><Relationship Id="rId83" Type="http://schemas.openxmlformats.org/officeDocument/2006/relationships/oleObject" Target="embeddings/Microsoft_Equation13.bin"/><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gif"/><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emf"/></Relationships>
</file>

<file path=word/_rels/endnotes.xml.rels><?xml version="1.0" encoding="UTF-8" standalone="yes"?>
<Relationships xmlns="http://schemas.openxmlformats.org/package/2006/relationships"><Relationship Id="rId1" Type="http://schemas.openxmlformats.org/officeDocument/2006/relationships/hyperlink" Target="http://indico.cern.ch/event/258017/session/6/contribution/216/material/slides/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818450D0-896F-474C-BA03-E03F4BEEA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38</Pages>
  <Words>12790</Words>
  <Characters>72908</Characters>
  <Application>Microsoft Macintosh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Elke-Caroline Aschenauer</dc:creator>
  <cp:lastModifiedBy>Elke-Caroline Aschenauer</cp:lastModifiedBy>
  <cp:revision>16</cp:revision>
  <cp:lastPrinted>2013-09-09T12:09:00Z</cp:lastPrinted>
  <dcterms:created xsi:type="dcterms:W3CDTF">2014-05-20T17:12:00Z</dcterms:created>
  <dcterms:modified xsi:type="dcterms:W3CDTF">2014-05-22T20:20:00Z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